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324C" w14:textId="77777777" w:rsidR="001632EE" w:rsidRPr="001632EE" w:rsidRDefault="001632EE" w:rsidP="001632EE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1632EE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吉林省交通规划设计院招聘信息</w:t>
      </w:r>
    </w:p>
    <w:p w14:paraId="409C6D38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吉林省交通规划设计院创建于1953年，隶属于吉林省交通运输厅的</w:t>
      </w:r>
      <w:r w:rsidRPr="001632EE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公益二类事业单位</w:t>
      </w: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。从事公路、交通、桥梁、隧道、交通工程等方面的规划、可行性研究、勘察设计、工程咨询、工程检测、试验检测等各类业务。现持有国家有关部门颁发的工程勘察综合类甲级、公路设计行业甲级、工程测量专业甲级、公路工程咨询甲级资信、公路工程试验检测综合甲级、市政行业（道路工程）专业设计甲级6项甲级资质；市政行业设计乙级（除燃气、轨道交通外）、风景园林工程设计专项乙级、建筑行业（建筑工程）乙级等6项乙级资质；其他包括：生产建设项目水土保持监测、文物保护工程勘察设计、土地复垦方案编制（建设类）、土地整治项目（勘测类）等共计资质证书18项。</w:t>
      </w:r>
    </w:p>
    <w:p w14:paraId="4C16CE7E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多年来，完成了京哈、鹤大等累计近4000公里高速公路的勘察设计，松花江、修正等20余座特大桥梁的勘察设计，长松岭、五女峰等10余座特长隧道的勘察设计，获得詹天佑土木工程奖、中国建设工程鲁班奖等多项大奖。业务范围遍及山东、河北、黑龙江、广西、四川等多个省份。</w:t>
      </w:r>
    </w:p>
    <w:p w14:paraId="21FC86C0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目前，全院职工290名，具有副高级及以上专业技术职称人员184名，本科及以上学历人员245名，其中：国务院特殊津贴2人，省政府津贴1人，全国优秀工程勘察设计大师1人，省级工程勘察设计大师3人，中国公路百名优秀工程师3</w:t>
      </w: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lastRenderedPageBreak/>
        <w:t>人，全国公路交通</w:t>
      </w:r>
      <w:proofErr w:type="gramStart"/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系统金</w:t>
      </w:r>
      <w:proofErr w:type="gramEnd"/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桥奖章3人，吉林省高级专家1人，吉林省拔尖创新人才一、二、三层次共计7人，吉林省有突出贡献的中青年专业技术人才5人。</w:t>
      </w:r>
    </w:p>
    <w:p w14:paraId="6FCA3875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根据我院发展需要，拟面向社会公开招聘技术及管理人员共计25名，所招人</w:t>
      </w:r>
      <w:proofErr w:type="gramStart"/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员性质</w:t>
      </w:r>
      <w:proofErr w:type="gramEnd"/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为劳动合同制。具体招聘条件如下：</w:t>
      </w:r>
    </w:p>
    <w:p w14:paraId="3BE4CFFF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一、招聘基本要求：</w:t>
      </w:r>
    </w:p>
    <w:p w14:paraId="540C4E44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1.具有中华人民共和国国籍，遵守宪法和法律，具有良好的政治素质和道德品行；</w:t>
      </w:r>
    </w:p>
    <w:p w14:paraId="77235E5E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2.具备岗位所需的文化程度、专业知识和业务能力；</w:t>
      </w:r>
    </w:p>
    <w:p w14:paraId="22E829EC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3.身体健康，符合岗位要求的身体条件。</w:t>
      </w:r>
    </w:p>
    <w:p w14:paraId="3F9CFA42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二、招聘具体要求：</w:t>
      </w:r>
    </w:p>
    <w:p w14:paraId="0439804F" w14:textId="1986F982" w:rsidR="001632EE" w:rsidRPr="001632EE" w:rsidRDefault="004C4790" w:rsidP="004C479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6A1EC27F" wp14:editId="6BEF2561">
            <wp:extent cx="5274310" cy="74599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2024年设计院招聘职位表（终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FC115F" w14:textId="77777777" w:rsidR="001632EE" w:rsidRPr="001632EE" w:rsidRDefault="001632EE" w:rsidP="001632EE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14:paraId="5D33259A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三、报名方式及应聘要求</w:t>
      </w:r>
    </w:p>
    <w:p w14:paraId="0E3678B6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lastRenderedPageBreak/>
        <w:t>1.应聘人员根据招聘要求，填报《应聘人员信息表》。点击下载：</w:t>
      </w:r>
      <w:hyperlink r:id="rId5" w:history="1">
        <w:r w:rsidRPr="001632EE">
          <w:rPr>
            <w:rFonts w:ascii="仿宋" w:eastAsia="仿宋" w:hAnsi="仿宋" w:cs="宋体" w:hint="eastAsia"/>
            <w:color w:val="3366FF"/>
            <w:kern w:val="0"/>
            <w:sz w:val="30"/>
            <w:szCs w:val="30"/>
            <w:u w:val="single"/>
            <w:bdr w:val="none" w:sz="0" w:space="0" w:color="auto" w:frame="1"/>
          </w:rPr>
          <w:t>应聘人员信息表.doc</w:t>
        </w:r>
      </w:hyperlink>
    </w:p>
    <w:p w14:paraId="5AC1A9F1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2.应聘人员需提供身份证、学历证书、学位证书、成绩单、执业注册资格证书、获奖证书、学术成果及业绩证明等材料复印件。应聘人员对上述证明和材料的真实性负责(材料按照要求顺序形成一个PDF文件）。</w:t>
      </w:r>
    </w:p>
    <w:p w14:paraId="52A17BDC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3.应聘者可邮寄或发送电子邮件(格式“姓名+单位或学校+学历+专业”)，地址：吉林省交通规划设计院，长春市工农大路689号，邮编：130021，崔馨元收。电子邮箱：jljgyhr@126.com。</w:t>
      </w:r>
    </w:p>
    <w:p w14:paraId="181983B0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4.对符合应聘条件的人员由我院组织面试，择优聘用。</w:t>
      </w:r>
    </w:p>
    <w:p w14:paraId="25DDA578" w14:textId="77777777" w:rsidR="001632EE" w:rsidRPr="001632EE" w:rsidRDefault="001632EE" w:rsidP="001632EE">
      <w:pPr>
        <w:widowControl/>
        <w:shd w:val="clear" w:color="auto" w:fill="FFFFFF"/>
        <w:wordWrap w:val="0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5.联系人：崔馨元</w:t>
      </w:r>
      <w:r w:rsidRPr="001632EE">
        <w:rPr>
          <w:rFonts w:ascii="Calibri" w:eastAsia="仿宋" w:hAnsi="Calibri" w:cs="Calibri"/>
          <w:color w:val="000000"/>
          <w:kern w:val="0"/>
          <w:sz w:val="30"/>
          <w:szCs w:val="30"/>
          <w:bdr w:val="none" w:sz="0" w:space="0" w:color="auto" w:frame="1"/>
        </w:rPr>
        <w:t>  </w:t>
      </w: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85932105</w:t>
      </w:r>
      <w:r w:rsidRPr="001632EE">
        <w:rPr>
          <w:rFonts w:ascii="Calibri" w:eastAsia="仿宋" w:hAnsi="Calibri" w:cs="Calibri"/>
          <w:color w:val="000000"/>
          <w:kern w:val="0"/>
          <w:sz w:val="30"/>
          <w:szCs w:val="30"/>
          <w:bdr w:val="none" w:sz="0" w:space="0" w:color="auto" w:frame="1"/>
        </w:rPr>
        <w:t>  </w:t>
      </w: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77707732</w:t>
      </w:r>
    </w:p>
    <w:p w14:paraId="4321BEB7" w14:textId="77777777" w:rsidR="001632EE" w:rsidRPr="001632EE" w:rsidRDefault="001632EE" w:rsidP="001632EE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Calibri" w:eastAsia="仿宋" w:hAnsi="Calibri" w:cs="Calibri"/>
          <w:color w:val="000000"/>
          <w:kern w:val="0"/>
          <w:sz w:val="30"/>
          <w:szCs w:val="30"/>
          <w:bdr w:val="none" w:sz="0" w:space="0" w:color="auto" w:frame="1"/>
        </w:rPr>
        <w:t> </w:t>
      </w:r>
    </w:p>
    <w:p w14:paraId="009E4F52" w14:textId="77777777" w:rsidR="001632EE" w:rsidRPr="001632EE" w:rsidRDefault="001632EE" w:rsidP="001632EE">
      <w:pPr>
        <w:widowControl/>
        <w:shd w:val="clear" w:color="auto" w:fill="FFFFFF"/>
        <w:wordWrap w:val="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吉林省交通规划设计院</w:t>
      </w:r>
    </w:p>
    <w:p w14:paraId="5455B249" w14:textId="77777777" w:rsidR="001632EE" w:rsidRPr="001632EE" w:rsidRDefault="001632EE" w:rsidP="001632EE">
      <w:pPr>
        <w:widowControl/>
        <w:shd w:val="clear" w:color="auto" w:fill="FFFFFF"/>
        <w:wordWrap w:val="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632EE">
        <w:rPr>
          <w:rFonts w:ascii="仿宋" w:eastAsia="仿宋" w:hAnsi="仿宋" w:cs="宋体" w:hint="eastAsia"/>
          <w:color w:val="000000"/>
          <w:kern w:val="0"/>
          <w:sz w:val="30"/>
          <w:szCs w:val="30"/>
          <w:bdr w:val="none" w:sz="0" w:space="0" w:color="auto" w:frame="1"/>
        </w:rPr>
        <w:t>2021年11月08日</w:t>
      </w:r>
    </w:p>
    <w:p w14:paraId="7CCE9B2D" w14:textId="77777777" w:rsidR="005617C2" w:rsidRDefault="005617C2"/>
    <w:sectPr w:rsidR="0056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25"/>
    <w:rsid w:val="001632EE"/>
    <w:rsid w:val="00230B25"/>
    <w:rsid w:val="003B14E0"/>
    <w:rsid w:val="004C4790"/>
    <w:rsid w:val="005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36F0D-9F68-4B2F-BF00-EDD56171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63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632E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3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670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1">
          <w:marLeft w:val="900"/>
          <w:marRight w:val="9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tyst.jl.gov.cn/ghy/tpxx/202111/W020211108541923138005.doc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吕嘉旭</cp:lastModifiedBy>
  <cp:revision>4</cp:revision>
  <dcterms:created xsi:type="dcterms:W3CDTF">2023-04-17T02:22:00Z</dcterms:created>
  <dcterms:modified xsi:type="dcterms:W3CDTF">2023-04-17T06:46:00Z</dcterms:modified>
</cp:coreProperties>
</file>