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atLeast"/>
        <w:jc w:val="center"/>
        <w:rPr>
          <w:rFonts w:ascii="方正小标宋简体" w:hAnsi="方正小标宋简体" w:eastAsia="方正小标宋简体" w:cs="方正小标宋简体"/>
          <w:color w:val="auto"/>
          <w:spacing w:val="20"/>
          <w:sz w:val="44"/>
          <w:szCs w:val="44"/>
        </w:rPr>
      </w:pPr>
    </w:p>
    <w:p>
      <w:pPr>
        <w:spacing w:line="560" w:lineRule="atLeast"/>
        <w:jc w:val="center"/>
        <w:rPr>
          <w:rFonts w:hint="eastAsia" w:ascii="方正小标宋简体" w:hAnsi="方正小标宋简体" w:eastAsia="方正小标宋简体" w:cs="方正小标宋简体"/>
          <w:color w:val="auto"/>
          <w:spacing w:val="20"/>
          <w:sz w:val="44"/>
          <w:szCs w:val="44"/>
        </w:rPr>
      </w:pPr>
      <w:r>
        <w:rPr>
          <w:rFonts w:hint="eastAsia" w:ascii="方正小标宋简体" w:hAnsi="方正小标宋简体" w:eastAsia="方正小标宋简体" w:cs="方正小标宋简体"/>
          <w:color w:val="auto"/>
          <w:spacing w:val="20"/>
          <w:sz w:val="44"/>
          <w:szCs w:val="44"/>
        </w:rPr>
        <w:t>吉林省航道工程建设管理规定</w:t>
      </w:r>
    </w:p>
    <w:p>
      <w:pPr>
        <w:spacing w:line="560" w:lineRule="atLeast"/>
        <w:jc w:val="center"/>
        <w:rPr>
          <w:rFonts w:hint="eastAsia" w:ascii="方正小标宋简体" w:hAnsi="方正小标宋简体" w:eastAsia="方正小标宋简体" w:cs="方正小标宋简体"/>
          <w:color w:val="auto"/>
          <w:spacing w:val="20"/>
          <w:sz w:val="44"/>
          <w:szCs w:val="44"/>
          <w:lang w:eastAsia="zh-CN"/>
        </w:rPr>
      </w:pPr>
      <w:r>
        <w:rPr>
          <w:rFonts w:hint="eastAsia" w:ascii="方正小标宋简体" w:hAnsi="方正小标宋简体" w:eastAsia="方正小标宋简体" w:cs="方正小标宋简体"/>
          <w:color w:val="auto"/>
          <w:spacing w:val="20"/>
          <w:sz w:val="44"/>
          <w:szCs w:val="44"/>
          <w:lang w:eastAsia="zh-CN"/>
        </w:rPr>
        <w:t>（征求意见稿）</w:t>
      </w:r>
    </w:p>
    <w:p>
      <w:pPr>
        <w:pStyle w:val="4"/>
        <w:rPr>
          <w:color w:val="auto"/>
        </w:rPr>
      </w:pPr>
    </w:p>
    <w:p>
      <w:pPr>
        <w:pStyle w:val="3"/>
        <w:numPr>
          <w:ilvl w:val="0"/>
          <w:numId w:val="1"/>
        </w:numPr>
        <w:spacing w:line="560" w:lineRule="atLeast"/>
        <w:jc w:val="center"/>
        <w:rPr>
          <w:color w:val="auto"/>
        </w:rPr>
      </w:pPr>
      <w:r>
        <w:rPr>
          <w:rFonts w:hint="eastAsia"/>
          <w:color w:val="auto"/>
        </w:rPr>
        <w:t>总  则</w:t>
      </w:r>
    </w:p>
    <w:p>
      <w:pPr>
        <w:rPr>
          <w:color w:val="auto"/>
        </w:rPr>
      </w:pPr>
    </w:p>
    <w:p>
      <w:pPr>
        <w:ind w:firstLine="642"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rPr>
        <w:t xml:space="preserve">第一条 </w:t>
      </w:r>
      <w:r>
        <w:rPr>
          <w:rFonts w:hint="eastAsia" w:ascii="仿宋" w:hAnsi="仿宋" w:eastAsia="仿宋" w:cs="仿宋"/>
          <w:color w:val="auto"/>
          <w:kern w:val="0"/>
          <w:sz w:val="32"/>
          <w:szCs w:val="32"/>
        </w:rPr>
        <w:t>为加强航道工程建设管理，规范航道工程建设活动，提高建设管理水平，根据《中华人民共和国航道法》《建设工程安全生产管理条例》《建设工程质量管理条例》《航道工程建设管理规定》《吉林省水路交通条例》《吉林省公路水运工程质量和安全生产条例》</w:t>
      </w:r>
      <w:r>
        <w:rPr>
          <w:rFonts w:hint="eastAsia" w:ascii="仿宋" w:hAnsi="仿宋" w:eastAsia="仿宋" w:cs="仿宋"/>
          <w:color w:val="auto"/>
          <w:kern w:val="0"/>
          <w:sz w:val="32"/>
          <w:szCs w:val="32"/>
          <w:lang w:eastAsia="zh-CN"/>
        </w:rPr>
        <w:t>《</w:t>
      </w:r>
      <w:r>
        <w:rPr>
          <w:rFonts w:hint="eastAsia" w:ascii="仿宋_GB2312" w:hAnsi="仿宋_GB2312" w:eastAsia="仿宋_GB2312" w:cs="仿宋_GB2312"/>
          <w:color w:val="auto"/>
          <w:sz w:val="32"/>
          <w:szCs w:val="32"/>
          <w:lang w:val="en-US" w:eastAsia="zh-CN"/>
        </w:rPr>
        <w:t>吉林省省级财政专项资金绩效管理实施细则</w:t>
      </w:r>
      <w:r>
        <w:rPr>
          <w:rFonts w:hint="eastAsia" w:ascii="仿宋" w:hAnsi="仿宋" w:eastAsia="仿宋" w:cs="仿宋"/>
          <w:color w:val="auto"/>
          <w:kern w:val="0"/>
          <w:sz w:val="32"/>
          <w:szCs w:val="32"/>
          <w:lang w:eastAsia="zh-CN"/>
        </w:rPr>
        <w:t>》《吉林省交通运输领域财政事权和支出责任划分改革方案》</w:t>
      </w:r>
      <w:r>
        <w:rPr>
          <w:rFonts w:hint="eastAsia" w:ascii="仿宋" w:hAnsi="仿宋" w:eastAsia="仿宋" w:cs="仿宋"/>
          <w:color w:val="auto"/>
          <w:kern w:val="0"/>
          <w:sz w:val="32"/>
          <w:szCs w:val="32"/>
        </w:rPr>
        <w:t>等有关法律、法规，结合本省实际，制定本规定。</w:t>
      </w:r>
    </w:p>
    <w:p>
      <w:pPr>
        <w:spacing w:line="560" w:lineRule="atLeast"/>
        <w:ind w:firstLine="642"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rPr>
        <w:t xml:space="preserve">第二条 </w:t>
      </w:r>
      <w:r>
        <w:rPr>
          <w:rFonts w:hint="eastAsia" w:ascii="仿宋" w:hAnsi="仿宋" w:eastAsia="仿宋" w:cs="仿宋"/>
          <w:color w:val="auto"/>
          <w:kern w:val="0"/>
          <w:sz w:val="32"/>
          <w:szCs w:val="32"/>
        </w:rPr>
        <w:t>在本省行政区域内从事航道工程建设活动，适用本规定。</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本规定所称航道工程建设，是指新建航道以及为改善航道条件而进行的航道整治、航道疏浚工程和航运枢纽、通航建筑物等工程及其配套设施的工程建设。</w:t>
      </w:r>
    </w:p>
    <w:p>
      <w:pPr>
        <w:pStyle w:val="8"/>
        <w:widowControl/>
        <w:shd w:val="clear" w:color="auto" w:fill="FFFFFF"/>
        <w:spacing w:before="0" w:beforeAutospacing="0" w:after="0" w:afterAutospacing="0"/>
        <w:ind w:firstLine="642" w:firstLineChars="200"/>
        <w:jc w:val="both"/>
        <w:rPr>
          <w:rFonts w:ascii="仿宋" w:hAnsi="仿宋" w:eastAsia="仿宋" w:cs="仿宋"/>
          <w:color w:val="auto"/>
          <w:kern w:val="0"/>
          <w:sz w:val="32"/>
          <w:szCs w:val="32"/>
        </w:rPr>
      </w:pPr>
      <w:r>
        <w:rPr>
          <w:rFonts w:hint="eastAsia" w:ascii="仿宋" w:hAnsi="仿宋" w:eastAsia="仿宋" w:cs="仿宋"/>
          <w:b/>
          <w:bCs/>
          <w:color w:val="auto"/>
          <w:sz w:val="32"/>
          <w:szCs w:val="32"/>
        </w:rPr>
        <w:t xml:space="preserve">第三条 </w:t>
      </w:r>
      <w:r>
        <w:rPr>
          <w:rFonts w:hint="eastAsia" w:ascii="仿宋" w:hAnsi="仿宋" w:eastAsia="仿宋" w:cs="仿宋"/>
          <w:color w:val="auto"/>
          <w:kern w:val="0"/>
          <w:sz w:val="32"/>
          <w:szCs w:val="32"/>
        </w:rPr>
        <w:t>本省通航河流航道分为国境通航河流航道，主要通航河流高等级航道，其他主要通航河流航道（非高等级航道），一般通航河流航道四类。</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国境通航河流航道、主要通航河流高等级航道为中央事权，省交通运输厅受交通运输部委托负责航道工程建设事项实施和相关管理。</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其他主要通航河流航道（非高等级航道）为省级事权，省交通运输厅负责航道工程建设事项实施和管理。</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一般通航河流航道为</w:t>
      </w:r>
      <w:r>
        <w:rPr>
          <w:rFonts w:hint="eastAsia" w:ascii="仿宋" w:hAnsi="仿宋" w:eastAsia="仿宋" w:cs="仿宋"/>
          <w:color w:val="auto"/>
          <w:kern w:val="0"/>
          <w:sz w:val="32"/>
          <w:szCs w:val="32"/>
          <w:lang w:eastAsia="zh-CN"/>
        </w:rPr>
        <w:t>市县</w:t>
      </w:r>
      <w:r>
        <w:rPr>
          <w:rFonts w:hint="eastAsia" w:ascii="仿宋" w:hAnsi="仿宋" w:eastAsia="仿宋" w:cs="仿宋"/>
          <w:color w:val="auto"/>
          <w:kern w:val="0"/>
          <w:sz w:val="32"/>
          <w:szCs w:val="32"/>
        </w:rPr>
        <w:t>事权，</w:t>
      </w:r>
      <w:r>
        <w:rPr>
          <w:rFonts w:hint="eastAsia" w:ascii="仿宋" w:hAnsi="仿宋" w:eastAsia="仿宋" w:cs="仿宋"/>
          <w:color w:val="auto"/>
          <w:kern w:val="0"/>
          <w:sz w:val="32"/>
          <w:szCs w:val="32"/>
          <w:lang w:eastAsia="zh-CN"/>
        </w:rPr>
        <w:t>市县</w:t>
      </w:r>
      <w:r>
        <w:rPr>
          <w:rFonts w:hint="eastAsia" w:ascii="仿宋" w:hAnsi="仿宋" w:eastAsia="仿宋" w:cs="仿宋"/>
          <w:color w:val="auto"/>
          <w:kern w:val="0"/>
          <w:sz w:val="32"/>
          <w:szCs w:val="32"/>
        </w:rPr>
        <w:t>交通运输主管部门负责航道工程建设事项的实施和管理。</w:t>
      </w:r>
    </w:p>
    <w:p>
      <w:pPr>
        <w:pStyle w:val="8"/>
        <w:widowControl/>
        <w:shd w:val="clear" w:color="auto" w:fill="FFFFFF"/>
        <w:spacing w:before="0" w:beforeAutospacing="0" w:after="0" w:afterAutospacing="0"/>
        <w:ind w:firstLine="642" w:firstLineChars="200"/>
        <w:jc w:val="both"/>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第四条</w:t>
      </w:r>
      <w:r>
        <w:rPr>
          <w:rFonts w:hint="eastAsia" w:ascii="仿宋" w:hAnsi="仿宋" w:eastAsia="仿宋" w:cs="仿宋"/>
          <w:color w:val="auto"/>
          <w:kern w:val="0"/>
          <w:sz w:val="32"/>
          <w:szCs w:val="32"/>
        </w:rPr>
        <w:t xml:space="preserve"> </w:t>
      </w:r>
      <w:r>
        <w:rPr>
          <w:rFonts w:hint="eastAsia" w:ascii="仿宋" w:hAnsi="仿宋" w:eastAsia="仿宋" w:cs="仿宋"/>
          <w:color w:val="auto"/>
          <w:sz w:val="32"/>
          <w:szCs w:val="32"/>
        </w:rPr>
        <w:t>省交通运输厅主管全省通航河流航道工程建设行业管理工作。</w:t>
      </w:r>
      <w:r>
        <w:rPr>
          <w:rFonts w:hint="eastAsia" w:ascii="仿宋" w:hAnsi="仿宋" w:eastAsia="仿宋" w:cs="仿宋"/>
          <w:color w:val="auto"/>
          <w:kern w:val="0"/>
          <w:sz w:val="32"/>
          <w:szCs w:val="32"/>
        </w:rPr>
        <w:t>具体负责：</w:t>
      </w:r>
    </w:p>
    <w:p>
      <w:pPr>
        <w:spacing w:line="560" w:lineRule="atLeast"/>
        <w:ind w:firstLine="640" w:firstLineChars="200"/>
        <w:rPr>
          <w:color w:val="auto"/>
          <w:sz w:val="32"/>
          <w:szCs w:val="32"/>
        </w:rPr>
      </w:pPr>
      <w:r>
        <w:rPr>
          <w:rFonts w:hint="eastAsia" w:ascii="仿宋" w:hAnsi="仿宋" w:eastAsia="仿宋" w:cs="仿宋"/>
          <w:color w:val="auto"/>
          <w:kern w:val="0"/>
          <w:sz w:val="32"/>
          <w:szCs w:val="32"/>
        </w:rPr>
        <w:t>（一）负责提出全省航道工程建设固定资产投资规模和项目的意见；</w:t>
      </w:r>
    </w:p>
    <w:p>
      <w:pPr>
        <w:spacing w:line="560" w:lineRule="atLeast"/>
        <w:ind w:left="17" w:leftChars="8" w:firstLine="617" w:firstLineChars="193"/>
        <w:rPr>
          <w:rFonts w:ascii="仿宋" w:hAnsi="仿宋" w:eastAsia="仿宋" w:cs="仿宋"/>
          <w:color w:val="auto"/>
          <w:kern w:val="0"/>
          <w:sz w:val="32"/>
          <w:szCs w:val="32"/>
        </w:rPr>
      </w:pPr>
      <w:r>
        <w:rPr>
          <w:rFonts w:hint="eastAsia" w:ascii="仿宋" w:hAnsi="仿宋" w:eastAsia="仿宋" w:cs="仿宋"/>
          <w:color w:val="auto"/>
          <w:kern w:val="0"/>
          <w:sz w:val="32"/>
          <w:szCs w:val="32"/>
        </w:rPr>
        <w:t>（二）按规定权限审批、核准国家和省规划内和年度计划规模内航道工程建设投资项目；</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（三）承担全省航道工程建设市场监管责任，监督、指导航道工程建设相关政策、制度和技术标准的实施，组织协调</w:t>
      </w:r>
      <w:r>
        <w:rPr>
          <w:rFonts w:hint="eastAsia" w:ascii="仿宋" w:hAnsi="仿宋" w:eastAsia="仿宋" w:cs="仿宋"/>
          <w:color w:val="auto"/>
          <w:kern w:val="0"/>
          <w:sz w:val="32"/>
          <w:szCs w:val="32"/>
          <w:lang w:eastAsia="zh-CN"/>
        </w:rPr>
        <w:t>重点</w:t>
      </w:r>
      <w:r>
        <w:rPr>
          <w:rFonts w:hint="eastAsia" w:ascii="仿宋" w:hAnsi="仿宋" w:eastAsia="仿宋" w:cs="仿宋"/>
          <w:color w:val="auto"/>
          <w:kern w:val="0"/>
          <w:sz w:val="32"/>
          <w:szCs w:val="32"/>
        </w:rPr>
        <w:t>航道工程建设和工程质量、安全生产监督管理工作；</w:t>
      </w:r>
      <w:r>
        <w:rPr>
          <w:rFonts w:hint="eastAsia" w:ascii="仿宋" w:hAnsi="仿宋" w:eastAsia="仿宋" w:cs="仿宋"/>
          <w:color w:val="auto"/>
          <w:kern w:val="0"/>
          <w:sz w:val="32"/>
          <w:szCs w:val="32"/>
        </w:rPr>
        <w:br w:type="textWrapping"/>
      </w:r>
      <w:r>
        <w:rPr>
          <w:rFonts w:hint="eastAsia" w:ascii="仿宋" w:hAnsi="仿宋" w:eastAsia="仿宋" w:cs="仿宋"/>
          <w:color w:val="auto"/>
          <w:kern w:val="0"/>
          <w:sz w:val="32"/>
          <w:szCs w:val="32"/>
        </w:rPr>
        <w:t xml:space="preserve">    （四）指导航道工程建设环境保护、工程造价和节能减排工作；</w:t>
      </w:r>
      <w:r>
        <w:rPr>
          <w:rFonts w:hint="eastAsia" w:ascii="仿宋" w:hAnsi="仿宋" w:eastAsia="仿宋" w:cs="仿宋"/>
          <w:color w:val="auto"/>
          <w:kern w:val="0"/>
          <w:sz w:val="32"/>
          <w:szCs w:val="32"/>
        </w:rPr>
        <w:br w:type="textWrapping"/>
      </w:r>
      <w:r>
        <w:rPr>
          <w:rFonts w:hint="eastAsia" w:ascii="仿宋" w:hAnsi="仿宋" w:eastAsia="仿宋" w:cs="仿宋"/>
          <w:color w:val="auto"/>
          <w:kern w:val="0"/>
          <w:sz w:val="32"/>
          <w:szCs w:val="32"/>
        </w:rPr>
        <w:t xml:space="preserve">    （五）组织省级事权航道工程项目建设资金筹措，组织实施航道工程建设项目的内部审计工作；</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（六）负责完善航道工程建设诚信体系，维护航道工程建设市场秩序；</w:t>
      </w:r>
      <w:r>
        <w:rPr>
          <w:rFonts w:hint="eastAsia" w:ascii="仿宋" w:hAnsi="仿宋" w:eastAsia="仿宋" w:cs="仿宋"/>
          <w:color w:val="auto"/>
          <w:kern w:val="0"/>
          <w:sz w:val="32"/>
          <w:szCs w:val="32"/>
        </w:rPr>
        <w:br w:type="textWrapping"/>
      </w:r>
      <w:r>
        <w:rPr>
          <w:rFonts w:hint="eastAsia" w:ascii="仿宋" w:hAnsi="仿宋" w:eastAsia="仿宋" w:cs="仿宋"/>
          <w:color w:val="auto"/>
          <w:kern w:val="0"/>
          <w:sz w:val="32"/>
          <w:szCs w:val="32"/>
        </w:rPr>
        <w:t xml:space="preserve">    （七）负责航道工程建设项目招标监督工作；</w:t>
      </w:r>
      <w:r>
        <w:rPr>
          <w:rFonts w:hint="eastAsia" w:ascii="仿宋" w:hAnsi="仿宋" w:eastAsia="仿宋" w:cs="仿宋"/>
          <w:color w:val="auto"/>
          <w:kern w:val="0"/>
          <w:sz w:val="32"/>
          <w:szCs w:val="32"/>
        </w:rPr>
        <w:br w:type="textWrapping"/>
      </w:r>
      <w:r>
        <w:rPr>
          <w:rFonts w:hint="eastAsia" w:ascii="仿宋" w:hAnsi="仿宋" w:eastAsia="仿宋" w:cs="仿宋"/>
          <w:color w:val="auto"/>
          <w:kern w:val="0"/>
          <w:sz w:val="32"/>
          <w:szCs w:val="32"/>
        </w:rPr>
        <w:t xml:space="preserve">    （八）</w:t>
      </w:r>
      <w:r>
        <w:rPr>
          <w:rFonts w:hint="eastAsia" w:ascii="仿宋" w:hAnsi="仿宋" w:eastAsia="仿宋" w:cs="仿宋"/>
          <w:color w:val="auto"/>
          <w:kern w:val="0"/>
          <w:sz w:val="32"/>
          <w:szCs w:val="32"/>
          <w:lang w:eastAsia="zh-CN"/>
        </w:rPr>
        <w:t>负责中央事权</w:t>
      </w:r>
      <w:r>
        <w:rPr>
          <w:rFonts w:hint="eastAsia" w:ascii="仿宋" w:hAnsi="仿宋" w:eastAsia="仿宋" w:cs="仿宋"/>
          <w:color w:val="auto"/>
          <w:kern w:val="0"/>
          <w:sz w:val="32"/>
          <w:szCs w:val="32"/>
        </w:rPr>
        <w:t>航道工程建设项目</w:t>
      </w:r>
      <w:r>
        <w:rPr>
          <w:rFonts w:hint="eastAsia" w:ascii="仿宋" w:hAnsi="仿宋" w:eastAsia="仿宋" w:cs="仿宋"/>
          <w:color w:val="auto"/>
          <w:kern w:val="0"/>
          <w:sz w:val="32"/>
          <w:szCs w:val="32"/>
          <w:lang w:eastAsia="zh-CN"/>
        </w:rPr>
        <w:t>竣工</w:t>
      </w:r>
      <w:r>
        <w:rPr>
          <w:rFonts w:hint="eastAsia" w:ascii="仿宋" w:hAnsi="仿宋" w:eastAsia="仿宋" w:cs="仿宋"/>
          <w:color w:val="auto"/>
          <w:kern w:val="0"/>
          <w:sz w:val="32"/>
          <w:szCs w:val="32"/>
        </w:rPr>
        <w:t>验收</w:t>
      </w:r>
      <w:r>
        <w:rPr>
          <w:rFonts w:hint="eastAsia" w:ascii="仿宋" w:hAnsi="仿宋" w:eastAsia="仿宋" w:cs="仿宋"/>
          <w:color w:val="auto"/>
          <w:kern w:val="0"/>
          <w:sz w:val="32"/>
          <w:szCs w:val="32"/>
          <w:lang w:eastAsia="zh-CN"/>
        </w:rPr>
        <w:t>和省级事权航道工程建设项目验收备案</w:t>
      </w:r>
      <w:r>
        <w:rPr>
          <w:rFonts w:hint="eastAsia" w:ascii="仿宋" w:hAnsi="仿宋" w:eastAsia="仿宋" w:cs="仿宋"/>
          <w:color w:val="auto"/>
          <w:kern w:val="0"/>
          <w:sz w:val="32"/>
          <w:szCs w:val="32"/>
        </w:rPr>
        <w:t>工作；</w:t>
      </w:r>
      <w:r>
        <w:rPr>
          <w:rFonts w:hint="eastAsia" w:ascii="仿宋" w:hAnsi="仿宋" w:eastAsia="仿宋" w:cs="仿宋"/>
          <w:color w:val="auto"/>
          <w:kern w:val="0"/>
          <w:sz w:val="32"/>
          <w:szCs w:val="32"/>
        </w:rPr>
        <w:br w:type="textWrapping"/>
      </w:r>
      <w:r>
        <w:rPr>
          <w:rFonts w:hint="eastAsia" w:ascii="仿宋" w:hAnsi="仿宋" w:eastAsia="仿宋" w:cs="仿宋"/>
          <w:color w:val="auto"/>
          <w:kern w:val="0"/>
          <w:sz w:val="32"/>
          <w:szCs w:val="32"/>
        </w:rPr>
        <w:t xml:space="preserve">    （九）组织调查处理航道工程建设质量安全事故；</w:t>
      </w:r>
      <w:r>
        <w:rPr>
          <w:rFonts w:hint="eastAsia" w:ascii="仿宋" w:hAnsi="仿宋" w:eastAsia="仿宋" w:cs="仿宋"/>
          <w:color w:val="auto"/>
          <w:kern w:val="0"/>
          <w:sz w:val="32"/>
          <w:szCs w:val="32"/>
        </w:rPr>
        <w:br w:type="textWrapping"/>
      </w:r>
      <w:r>
        <w:rPr>
          <w:rFonts w:hint="eastAsia" w:ascii="仿宋" w:hAnsi="仿宋" w:eastAsia="仿宋" w:cs="仿宋"/>
          <w:color w:val="auto"/>
          <w:kern w:val="0"/>
          <w:sz w:val="32"/>
          <w:szCs w:val="32"/>
        </w:rPr>
        <w:t xml:space="preserve">    （十）组织论证重大航道工程建设方案，牵头处理航道工程建设中的重大技术问题；</w:t>
      </w:r>
      <w:r>
        <w:rPr>
          <w:rFonts w:hint="eastAsia" w:ascii="仿宋" w:hAnsi="仿宋" w:eastAsia="仿宋" w:cs="仿宋"/>
          <w:color w:val="auto"/>
          <w:kern w:val="0"/>
          <w:sz w:val="32"/>
          <w:szCs w:val="32"/>
        </w:rPr>
        <w:br w:type="textWrapping"/>
      </w:r>
      <w:r>
        <w:rPr>
          <w:rFonts w:hint="eastAsia" w:ascii="仿宋" w:hAnsi="仿宋" w:eastAsia="仿宋" w:cs="仿宋"/>
          <w:color w:val="auto"/>
          <w:kern w:val="0"/>
          <w:sz w:val="32"/>
          <w:szCs w:val="32"/>
        </w:rPr>
        <w:t xml:space="preserve">    （十一）负责审查中央事权航道工程建设项目的施工图设计文件，负责审查省级事权航道工程建设的初步设计、施工图设计和设计变更；</w:t>
      </w:r>
      <w:r>
        <w:rPr>
          <w:rFonts w:hint="eastAsia" w:ascii="仿宋" w:hAnsi="仿宋" w:eastAsia="仿宋" w:cs="仿宋"/>
          <w:color w:val="auto"/>
          <w:kern w:val="0"/>
          <w:sz w:val="32"/>
          <w:szCs w:val="32"/>
        </w:rPr>
        <w:br w:type="textWrapping"/>
      </w:r>
      <w:r>
        <w:rPr>
          <w:rFonts w:hint="eastAsia" w:ascii="仿宋" w:hAnsi="仿宋" w:eastAsia="仿宋" w:cs="仿宋"/>
          <w:color w:val="auto"/>
          <w:kern w:val="0"/>
          <w:sz w:val="32"/>
          <w:szCs w:val="32"/>
        </w:rPr>
        <w:t xml:space="preserve">    （十二）负责航道工程建设相关行政审批事项的审批工作。</w:t>
      </w:r>
    </w:p>
    <w:p>
      <w:pPr>
        <w:spacing w:line="560" w:lineRule="atLeas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厅水运处</w:t>
      </w:r>
      <w:r>
        <w:rPr>
          <w:rFonts w:hint="eastAsia" w:ascii="仿宋" w:hAnsi="仿宋" w:eastAsia="仿宋" w:cs="仿宋"/>
          <w:color w:val="auto"/>
          <w:kern w:val="0"/>
          <w:sz w:val="32"/>
          <w:szCs w:val="32"/>
        </w:rPr>
        <w:t>负责全省水路建设</w:t>
      </w:r>
      <w:r>
        <w:rPr>
          <w:rFonts w:hint="eastAsia" w:ascii="仿宋" w:hAnsi="仿宋" w:eastAsia="仿宋" w:cs="仿宋"/>
          <w:color w:val="auto"/>
          <w:kern w:val="0"/>
          <w:sz w:val="32"/>
          <w:szCs w:val="32"/>
          <w:lang w:eastAsia="zh-CN"/>
        </w:rPr>
        <w:t>监管工作</w:t>
      </w:r>
      <w:r>
        <w:rPr>
          <w:rFonts w:hint="eastAsia" w:ascii="仿宋" w:hAnsi="仿宋" w:eastAsia="仿宋" w:cs="仿宋"/>
          <w:color w:val="auto"/>
          <w:kern w:val="0"/>
          <w:sz w:val="32"/>
          <w:szCs w:val="32"/>
        </w:rPr>
        <w:t>，拟订全省水</w:t>
      </w:r>
      <w:r>
        <w:rPr>
          <w:rFonts w:hint="eastAsia" w:ascii="仿宋" w:hAnsi="仿宋" w:eastAsia="仿宋" w:cs="仿宋"/>
          <w:color w:val="auto"/>
          <w:kern w:val="0"/>
          <w:sz w:val="32"/>
          <w:szCs w:val="32"/>
          <w:lang w:eastAsia="zh-CN"/>
        </w:rPr>
        <w:t>运</w:t>
      </w:r>
      <w:r>
        <w:rPr>
          <w:rFonts w:hint="eastAsia" w:ascii="仿宋" w:hAnsi="仿宋" w:eastAsia="仿宋" w:cs="仿宋"/>
          <w:color w:val="auto"/>
          <w:kern w:val="0"/>
          <w:sz w:val="32"/>
          <w:szCs w:val="32"/>
        </w:rPr>
        <w:t>工程建设、维护、运营和航道行政管理相关政策和管理办法并监督实施；负责全省重点水</w:t>
      </w:r>
      <w:r>
        <w:rPr>
          <w:rFonts w:hint="eastAsia" w:ascii="仿宋" w:hAnsi="仿宋" w:eastAsia="仿宋" w:cs="仿宋"/>
          <w:color w:val="auto"/>
          <w:kern w:val="0"/>
          <w:sz w:val="32"/>
          <w:szCs w:val="32"/>
          <w:lang w:eastAsia="zh-CN"/>
        </w:rPr>
        <w:t>运</w:t>
      </w:r>
      <w:r>
        <w:rPr>
          <w:rFonts w:hint="eastAsia" w:ascii="仿宋" w:hAnsi="仿宋" w:eastAsia="仿宋" w:cs="仿宋"/>
          <w:color w:val="auto"/>
          <w:kern w:val="0"/>
          <w:sz w:val="32"/>
          <w:szCs w:val="32"/>
        </w:rPr>
        <w:t>工程设计审查、实施监督和竣工验收等相关工作；负责航道及设施、通航建筑物管理工作。</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省航道管理局负责组织省交通运输厅受交通运输部委托的国境通航河流航道、主要通航河流高等级航道和其他主要通航河流航道（非高等级航道）工程建设项目实施，负责省交通运输厅批准的航道工程建设项目的技术审查和审批相关辅助工作。</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省交通运输综合行政执法局根据职责权限负责交通工程质量安全监督管理等法律法规明确由省级承担的航道工程建设行政执法工作。</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省交通工程造价管理站负责航道工程建设项目投资估算、设计概算、施工图预算、较大和重大工程设计变更、工程决算等不同阶段的造价审核工作，</w:t>
      </w:r>
      <w:r>
        <w:rPr>
          <w:rFonts w:ascii="仿宋" w:hAnsi="仿宋" w:eastAsia="仿宋" w:cs="仿宋"/>
          <w:color w:val="auto"/>
          <w:kern w:val="0"/>
          <w:sz w:val="32"/>
          <w:szCs w:val="32"/>
        </w:rPr>
        <w:t>为审批提供依据</w:t>
      </w:r>
      <w:r>
        <w:rPr>
          <w:rFonts w:hint="eastAsia" w:ascii="仿宋" w:hAnsi="仿宋" w:eastAsia="仿宋" w:cs="仿宋"/>
          <w:color w:val="auto"/>
          <w:kern w:val="0"/>
          <w:sz w:val="32"/>
          <w:szCs w:val="32"/>
        </w:rPr>
        <w:t>。</w:t>
      </w:r>
    </w:p>
    <w:p>
      <w:pPr>
        <w:spacing w:line="560" w:lineRule="atLeast"/>
        <w:ind w:firstLine="642"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rPr>
        <w:t xml:space="preserve">第五条 </w:t>
      </w:r>
      <w:r>
        <w:rPr>
          <w:rFonts w:hint="eastAsia" w:ascii="仿宋" w:hAnsi="仿宋" w:eastAsia="仿宋" w:cs="仿宋"/>
          <w:color w:val="auto"/>
          <w:kern w:val="0"/>
          <w:sz w:val="32"/>
          <w:szCs w:val="32"/>
          <w:lang w:eastAsia="zh-CN"/>
        </w:rPr>
        <w:t>市县</w:t>
      </w:r>
      <w:r>
        <w:rPr>
          <w:rFonts w:hint="eastAsia" w:ascii="仿宋" w:hAnsi="仿宋" w:eastAsia="仿宋" w:cs="仿宋"/>
          <w:color w:val="auto"/>
          <w:kern w:val="0"/>
          <w:sz w:val="32"/>
          <w:szCs w:val="32"/>
        </w:rPr>
        <w:t>交通运输主管部门负责辖区内一般通航河流航道工程建设的前期工作管理、行政审批、技术审核、资金筹措、项目建设管理、质量安全监督管理工作和市场监管。具体负责以下工作：</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（一）组织</w:t>
      </w:r>
      <w:r>
        <w:rPr>
          <w:rFonts w:hint="eastAsia" w:ascii="仿宋" w:hAnsi="仿宋" w:eastAsia="仿宋" w:cs="仿宋"/>
          <w:color w:val="auto"/>
          <w:kern w:val="0"/>
          <w:sz w:val="32"/>
          <w:szCs w:val="32"/>
          <w:lang w:eastAsia="zh-CN"/>
        </w:rPr>
        <w:t>市县</w:t>
      </w:r>
      <w:r>
        <w:rPr>
          <w:rFonts w:hint="eastAsia" w:ascii="仿宋" w:hAnsi="仿宋" w:eastAsia="仿宋" w:cs="仿宋"/>
          <w:color w:val="auto"/>
          <w:kern w:val="0"/>
          <w:sz w:val="32"/>
          <w:szCs w:val="32"/>
        </w:rPr>
        <w:t>航道工程建设项目规划和管理；</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（二）承担</w:t>
      </w:r>
      <w:r>
        <w:rPr>
          <w:rFonts w:hint="eastAsia" w:ascii="仿宋" w:hAnsi="仿宋" w:eastAsia="仿宋" w:cs="仿宋"/>
          <w:color w:val="auto"/>
          <w:kern w:val="0"/>
          <w:sz w:val="32"/>
          <w:szCs w:val="32"/>
          <w:lang w:eastAsia="zh-CN"/>
        </w:rPr>
        <w:t>市县</w:t>
      </w:r>
      <w:r>
        <w:rPr>
          <w:rFonts w:hint="eastAsia" w:ascii="仿宋" w:hAnsi="仿宋" w:eastAsia="仿宋" w:cs="仿宋"/>
          <w:color w:val="auto"/>
          <w:kern w:val="0"/>
          <w:sz w:val="32"/>
          <w:szCs w:val="32"/>
        </w:rPr>
        <w:t>航道工程建设市场监管责任，负责组织实施</w:t>
      </w:r>
      <w:r>
        <w:rPr>
          <w:rFonts w:hint="eastAsia" w:ascii="仿宋" w:hAnsi="仿宋" w:eastAsia="仿宋" w:cs="仿宋"/>
          <w:color w:val="auto"/>
          <w:kern w:val="0"/>
          <w:sz w:val="32"/>
          <w:szCs w:val="32"/>
          <w:lang w:eastAsia="zh-CN"/>
        </w:rPr>
        <w:t>市县</w:t>
      </w:r>
      <w:r>
        <w:rPr>
          <w:rFonts w:hint="eastAsia" w:ascii="仿宋" w:hAnsi="仿宋" w:eastAsia="仿宋" w:cs="仿宋"/>
          <w:color w:val="auto"/>
          <w:kern w:val="0"/>
          <w:sz w:val="32"/>
          <w:szCs w:val="32"/>
        </w:rPr>
        <w:t>航道工程建设，组织协调航道工程建设质量和安全生产监督管理工作；</w:t>
      </w:r>
      <w:r>
        <w:rPr>
          <w:rFonts w:hint="eastAsia" w:ascii="仿宋" w:hAnsi="仿宋" w:eastAsia="仿宋" w:cs="仿宋"/>
          <w:color w:val="auto"/>
          <w:kern w:val="0"/>
          <w:sz w:val="32"/>
          <w:szCs w:val="32"/>
        </w:rPr>
        <w:br w:type="textWrapping"/>
      </w:r>
      <w:r>
        <w:rPr>
          <w:rFonts w:hint="eastAsia" w:ascii="仿宋" w:hAnsi="仿宋" w:eastAsia="仿宋" w:cs="仿宋"/>
          <w:color w:val="auto"/>
          <w:kern w:val="0"/>
          <w:sz w:val="32"/>
          <w:szCs w:val="32"/>
        </w:rPr>
        <w:t xml:space="preserve">    （三）负责</w:t>
      </w:r>
      <w:r>
        <w:rPr>
          <w:rFonts w:hint="eastAsia" w:ascii="仿宋" w:hAnsi="仿宋" w:eastAsia="仿宋" w:cs="仿宋"/>
          <w:color w:val="auto"/>
          <w:kern w:val="0"/>
          <w:sz w:val="32"/>
          <w:szCs w:val="32"/>
          <w:lang w:eastAsia="zh-CN"/>
        </w:rPr>
        <w:t>市县</w:t>
      </w:r>
      <w:r>
        <w:rPr>
          <w:rFonts w:hint="eastAsia" w:ascii="仿宋" w:hAnsi="仿宋" w:eastAsia="仿宋" w:cs="仿宋"/>
          <w:color w:val="auto"/>
          <w:kern w:val="0"/>
          <w:sz w:val="32"/>
          <w:szCs w:val="32"/>
        </w:rPr>
        <w:t>航道基础设施建设资金的使用管理，组织实施航道工程建设项目的内部审计工作；</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（四）依据国家和省、市有关法律法规及规章等相关规定和要求，负责航道工程建设相关行政审批及上报省交通运输厅备案工作。</w:t>
      </w:r>
    </w:p>
    <w:p>
      <w:pPr>
        <w:spacing w:line="560" w:lineRule="atLeast"/>
        <w:ind w:firstLine="642"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第六条</w:t>
      </w:r>
      <w:r>
        <w:rPr>
          <w:rFonts w:hint="eastAsia" w:ascii="仿宋" w:hAnsi="仿宋" w:eastAsia="仿宋" w:cs="仿宋"/>
          <w:color w:val="auto"/>
          <w:kern w:val="0"/>
          <w:sz w:val="32"/>
          <w:szCs w:val="32"/>
        </w:rPr>
        <w:t xml:space="preserve"> 鼓励社会资本参与航道工程建设，鼓励探索多元化融资模式。</w:t>
      </w:r>
    </w:p>
    <w:p>
      <w:pPr>
        <w:spacing w:line="560" w:lineRule="atLeast"/>
        <w:ind w:firstLine="642"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第七条</w:t>
      </w:r>
      <w:r>
        <w:rPr>
          <w:rFonts w:hint="eastAsia" w:ascii="仿宋" w:hAnsi="仿宋" w:eastAsia="仿宋" w:cs="仿宋"/>
          <w:color w:val="auto"/>
          <w:kern w:val="0"/>
          <w:sz w:val="32"/>
          <w:szCs w:val="32"/>
        </w:rPr>
        <w:t xml:space="preserve"> 航道工程建设应当坚持生态优先、绿色发展，遵守法律、行政法规关于建设工程质量管理、安全管理和生态环境保护的规定，符合航道规划，执行有关国家标准、行业标准和技术规范，依法办理相关手续。</w:t>
      </w:r>
    </w:p>
    <w:p>
      <w:pPr>
        <w:spacing w:line="560" w:lineRule="atLeast"/>
        <w:ind w:firstLine="642"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w:t>
      </w:r>
      <w:r>
        <w:rPr>
          <w:rFonts w:hint="eastAsia" w:ascii="仿宋" w:hAnsi="仿宋" w:eastAsia="仿宋" w:cs="仿宋"/>
          <w:b/>
          <w:bCs/>
          <w:color w:val="auto"/>
          <w:kern w:val="0"/>
          <w:sz w:val="32"/>
          <w:szCs w:val="32"/>
          <w:lang w:eastAsia="zh-CN"/>
        </w:rPr>
        <w:t>八</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xml:space="preserve"> 航道工程建设项目中防治污染的设施，应当与主体工程同时设计、同时施工、同时投产使用。防治污染的设施应当符合经批准的环境影响评价文件的要求，不得擅自拆除或者闲置。</w:t>
      </w:r>
    </w:p>
    <w:p>
      <w:pPr>
        <w:spacing w:line="560" w:lineRule="atLeast"/>
        <w:ind w:firstLine="642"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w:t>
      </w:r>
      <w:r>
        <w:rPr>
          <w:rFonts w:hint="eastAsia" w:ascii="仿宋" w:hAnsi="仿宋" w:eastAsia="仿宋" w:cs="仿宋"/>
          <w:b/>
          <w:bCs/>
          <w:color w:val="auto"/>
          <w:kern w:val="0"/>
          <w:sz w:val="32"/>
          <w:szCs w:val="32"/>
          <w:lang w:eastAsia="zh-CN"/>
        </w:rPr>
        <w:t>九</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xml:space="preserve"> 鼓励航道工程建设采用新技术、新设备、新工艺、新材料，推行施工质量和安全标准化管理，加强施工安全风险管控和应急能力配备，科学组织建设。</w:t>
      </w:r>
    </w:p>
    <w:p>
      <w:pPr>
        <w:pStyle w:val="9"/>
        <w:rPr>
          <w:color w:val="auto"/>
        </w:rPr>
      </w:pPr>
    </w:p>
    <w:p>
      <w:pPr>
        <w:pStyle w:val="3"/>
        <w:spacing w:line="560" w:lineRule="atLeast"/>
        <w:jc w:val="center"/>
        <w:rPr>
          <w:color w:val="auto"/>
        </w:rPr>
      </w:pPr>
      <w:r>
        <w:rPr>
          <w:rFonts w:hint="eastAsia"/>
          <w:color w:val="auto"/>
        </w:rPr>
        <w:t>第二章 建设管理</w:t>
      </w:r>
    </w:p>
    <w:p>
      <w:pPr>
        <w:rPr>
          <w:color w:val="auto"/>
        </w:rPr>
      </w:pPr>
    </w:p>
    <w:p>
      <w:pPr>
        <w:spacing w:line="560" w:lineRule="atLeast"/>
        <w:ind w:firstLine="642"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第十条</w:t>
      </w:r>
      <w:r>
        <w:rPr>
          <w:rFonts w:hint="eastAsia" w:ascii="仿宋" w:hAnsi="仿宋" w:eastAsia="仿宋" w:cs="仿宋"/>
          <w:color w:val="auto"/>
          <w:kern w:val="0"/>
          <w:sz w:val="32"/>
          <w:szCs w:val="32"/>
        </w:rPr>
        <w:t xml:space="preserve"> 航道工程建设项目应当按照国家规定的建设程序进行。除国家另有规定外，不得擅自简化基本建设程序。</w:t>
      </w:r>
    </w:p>
    <w:p>
      <w:pPr>
        <w:spacing w:line="560" w:lineRule="atLeast"/>
        <w:ind w:firstLine="642"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第十</w:t>
      </w:r>
      <w:r>
        <w:rPr>
          <w:rFonts w:hint="eastAsia" w:ascii="仿宋" w:hAnsi="仿宋" w:eastAsia="仿宋" w:cs="仿宋"/>
          <w:b/>
          <w:bCs/>
          <w:color w:val="auto"/>
          <w:kern w:val="0"/>
          <w:sz w:val="32"/>
          <w:szCs w:val="32"/>
          <w:lang w:eastAsia="zh-CN"/>
        </w:rPr>
        <w:t>一</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xml:space="preserve"> 中央、省、</w:t>
      </w:r>
      <w:r>
        <w:rPr>
          <w:rFonts w:hint="eastAsia" w:ascii="仿宋" w:hAnsi="仿宋" w:eastAsia="仿宋" w:cs="仿宋"/>
          <w:color w:val="auto"/>
          <w:kern w:val="0"/>
          <w:sz w:val="32"/>
          <w:szCs w:val="32"/>
          <w:lang w:eastAsia="zh-CN"/>
        </w:rPr>
        <w:t>市县</w:t>
      </w:r>
      <w:r>
        <w:rPr>
          <w:rFonts w:hint="eastAsia" w:ascii="仿宋" w:hAnsi="仿宋" w:eastAsia="仿宋" w:cs="仿宋"/>
          <w:color w:val="auto"/>
          <w:kern w:val="0"/>
          <w:sz w:val="32"/>
          <w:szCs w:val="32"/>
        </w:rPr>
        <w:t>财政投资的航道工程建设项目，一般应当执行以下基本建设程序：</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（一）根据相关规划，开展预可行性研究，编制项目建议书；</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（二）根据批准的项目建议书，进行可行性研究，编制可行性研究报告；</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（三）根据批准的可行性研究报告，编制初步设计文件；</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（四）根据批准的初步设计文件，编制施工图设计文件；</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（五）办理施工图设计审批手续；</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（六）根据国家有关规定，依法办理开工前相关手续，具备开工条件后开工建设；</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（七）组织工程实施；</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（八）工程建成后，编制竣工资料，进行工程竣工验收的各项准备工作；</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（九）组织竣工验收。</w:t>
      </w:r>
    </w:p>
    <w:p>
      <w:pPr>
        <w:spacing w:line="560" w:lineRule="atLeast"/>
        <w:ind w:firstLine="642"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第十</w:t>
      </w:r>
      <w:r>
        <w:rPr>
          <w:rFonts w:hint="eastAsia" w:ascii="仿宋" w:hAnsi="仿宋" w:eastAsia="仿宋" w:cs="仿宋"/>
          <w:b/>
          <w:bCs/>
          <w:color w:val="auto"/>
          <w:kern w:val="0"/>
          <w:sz w:val="32"/>
          <w:szCs w:val="32"/>
          <w:lang w:eastAsia="zh-CN"/>
        </w:rPr>
        <w:t>二</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xml:space="preserve"> 企业投资的航道工程建设项目，应当执行以下基本建设程序：</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楷体"/>
          <w:color w:val="auto"/>
          <w:kern w:val="0"/>
          <w:sz w:val="32"/>
          <w:szCs w:val="32"/>
        </w:rPr>
        <w:t>（一）</w:t>
      </w:r>
      <w:r>
        <w:rPr>
          <w:rFonts w:hint="eastAsia" w:ascii="仿宋" w:hAnsi="仿宋" w:eastAsia="仿宋" w:cs="仿宋"/>
          <w:color w:val="auto"/>
          <w:kern w:val="0"/>
          <w:sz w:val="32"/>
          <w:szCs w:val="32"/>
        </w:rPr>
        <w:t>根据规划，编制项目申请书或者填写备案信息，履行核准或者备案手续；</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楷体"/>
          <w:color w:val="auto"/>
          <w:kern w:val="0"/>
          <w:sz w:val="32"/>
          <w:szCs w:val="32"/>
        </w:rPr>
        <w:t>（二）</w:t>
      </w:r>
      <w:r>
        <w:rPr>
          <w:rFonts w:hint="eastAsia" w:ascii="仿宋" w:hAnsi="仿宋" w:eastAsia="仿宋" w:cs="仿宋"/>
          <w:color w:val="auto"/>
          <w:kern w:val="0"/>
          <w:sz w:val="32"/>
          <w:szCs w:val="32"/>
        </w:rPr>
        <w:t>根据核准的项目申请书或者备案信息，编制初步设计文件；</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楷体"/>
          <w:color w:val="auto"/>
          <w:kern w:val="0"/>
          <w:sz w:val="32"/>
          <w:szCs w:val="32"/>
        </w:rPr>
        <w:t>（三）</w:t>
      </w:r>
      <w:r>
        <w:rPr>
          <w:rFonts w:hint="eastAsia" w:ascii="仿宋" w:hAnsi="仿宋" w:eastAsia="仿宋" w:cs="仿宋"/>
          <w:color w:val="auto"/>
          <w:kern w:val="0"/>
          <w:sz w:val="32"/>
          <w:szCs w:val="32"/>
        </w:rPr>
        <w:t>根据批准的初步设计文件，编制施工图设计文件；</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楷体"/>
          <w:color w:val="auto"/>
          <w:kern w:val="0"/>
          <w:sz w:val="32"/>
          <w:szCs w:val="32"/>
        </w:rPr>
        <w:t>（四）</w:t>
      </w:r>
      <w:r>
        <w:rPr>
          <w:rFonts w:hint="eastAsia" w:ascii="仿宋" w:hAnsi="仿宋" w:eastAsia="仿宋" w:cs="仿宋"/>
          <w:color w:val="auto"/>
          <w:kern w:val="0"/>
          <w:sz w:val="32"/>
          <w:szCs w:val="32"/>
        </w:rPr>
        <w:t>办理施工图设计审批手续；</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楷体"/>
          <w:color w:val="auto"/>
          <w:kern w:val="0"/>
          <w:sz w:val="32"/>
          <w:szCs w:val="32"/>
        </w:rPr>
        <w:t>（五）</w:t>
      </w:r>
      <w:r>
        <w:rPr>
          <w:rFonts w:hint="eastAsia" w:ascii="仿宋" w:hAnsi="仿宋" w:eastAsia="仿宋" w:cs="仿宋"/>
          <w:color w:val="auto"/>
          <w:kern w:val="0"/>
          <w:sz w:val="32"/>
          <w:szCs w:val="32"/>
        </w:rPr>
        <w:t>根据国家有关规定，依法办理开工前相关手续，具备开工条件后开工建设；</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楷体"/>
          <w:color w:val="auto"/>
          <w:kern w:val="0"/>
          <w:sz w:val="32"/>
          <w:szCs w:val="32"/>
        </w:rPr>
        <w:t>（六）</w:t>
      </w:r>
      <w:r>
        <w:rPr>
          <w:rFonts w:hint="eastAsia" w:ascii="仿宋" w:hAnsi="仿宋" w:eastAsia="仿宋" w:cs="仿宋"/>
          <w:color w:val="auto"/>
          <w:kern w:val="0"/>
          <w:sz w:val="32"/>
          <w:szCs w:val="32"/>
        </w:rPr>
        <w:t>组织工程实施；</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楷体"/>
          <w:color w:val="auto"/>
          <w:kern w:val="0"/>
          <w:sz w:val="32"/>
          <w:szCs w:val="32"/>
        </w:rPr>
        <w:t>（七）</w:t>
      </w:r>
      <w:r>
        <w:rPr>
          <w:rFonts w:hint="eastAsia" w:ascii="仿宋" w:hAnsi="仿宋" w:eastAsia="仿宋" w:cs="仿宋"/>
          <w:color w:val="auto"/>
          <w:kern w:val="0"/>
          <w:sz w:val="32"/>
          <w:szCs w:val="32"/>
        </w:rPr>
        <w:t>工程建成后，编制竣工资料，进行工程竣工验收的各项准备工作；</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楷体"/>
          <w:color w:val="auto"/>
          <w:kern w:val="0"/>
          <w:sz w:val="32"/>
          <w:szCs w:val="32"/>
        </w:rPr>
        <w:t>（八）</w:t>
      </w:r>
      <w:r>
        <w:rPr>
          <w:rFonts w:hint="eastAsia" w:ascii="仿宋" w:hAnsi="仿宋" w:eastAsia="仿宋" w:cs="仿宋"/>
          <w:color w:val="auto"/>
          <w:kern w:val="0"/>
          <w:sz w:val="32"/>
          <w:szCs w:val="32"/>
        </w:rPr>
        <w:t>组织竣工验收。</w:t>
      </w:r>
    </w:p>
    <w:p>
      <w:pPr>
        <w:spacing w:line="560" w:lineRule="atLeast"/>
        <w:ind w:firstLine="642"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第十</w:t>
      </w:r>
      <w:r>
        <w:rPr>
          <w:rFonts w:hint="eastAsia" w:ascii="仿宋" w:hAnsi="仿宋" w:eastAsia="仿宋" w:cs="仿宋"/>
          <w:b/>
          <w:bCs/>
          <w:color w:val="auto"/>
          <w:kern w:val="0"/>
          <w:sz w:val="32"/>
          <w:szCs w:val="32"/>
          <w:lang w:eastAsia="zh-CN"/>
        </w:rPr>
        <w:t>三</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xml:space="preserve"> 中央财政事权通航河流航道工程建设项目可行性研究报告和初步设计文件按照国家有关规定执行。</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省交通运输厅负责省级财政事权通航河流航道工程建设项目可行性研究报告符合性技术审查并出具行业意见。</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lang w:eastAsia="zh-CN"/>
        </w:rPr>
        <w:t>市县</w:t>
      </w:r>
      <w:r>
        <w:rPr>
          <w:rFonts w:hint="eastAsia" w:ascii="仿宋" w:hAnsi="仿宋" w:eastAsia="仿宋" w:cs="仿宋"/>
          <w:color w:val="auto"/>
          <w:kern w:val="0"/>
          <w:sz w:val="32"/>
          <w:szCs w:val="32"/>
        </w:rPr>
        <w:t>交通运输主管部门负责一般通航河流航道工程建设项目可行性研究报告符合性技术审查并出具行业意见。</w:t>
      </w:r>
    </w:p>
    <w:p>
      <w:pPr>
        <w:spacing w:line="560" w:lineRule="atLeast"/>
        <w:ind w:firstLine="642"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第十</w:t>
      </w:r>
      <w:r>
        <w:rPr>
          <w:rFonts w:hint="eastAsia" w:ascii="仿宋" w:hAnsi="仿宋" w:eastAsia="仿宋" w:cs="仿宋"/>
          <w:b/>
          <w:bCs/>
          <w:color w:val="auto"/>
          <w:kern w:val="0"/>
          <w:sz w:val="32"/>
          <w:szCs w:val="32"/>
          <w:lang w:eastAsia="zh-CN"/>
        </w:rPr>
        <w:t>四</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xml:space="preserve"> 中央财政事权航道工程建设项目初步设计，</w:t>
      </w:r>
      <w:r>
        <w:rPr>
          <w:rFonts w:hint="eastAsia" w:ascii="仿宋" w:hAnsi="仿宋" w:eastAsia="仿宋" w:cs="仿宋"/>
          <w:color w:val="auto"/>
          <w:sz w:val="32"/>
          <w:szCs w:val="32"/>
        </w:rPr>
        <w:t>建设单位应当通过省交通运输厅向交通运输部提出申请，省交通运输厅应当在收齐申请材料之日起3个工作日内将有关材料转报交通运输部批准。</w:t>
      </w:r>
    </w:p>
    <w:p>
      <w:pPr>
        <w:spacing w:line="560" w:lineRule="atLeas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省交通运输厅负责省级财政事权的其他主要通航河流航道（非高等级航道）工程建设项目初步设计批准。</w:t>
      </w:r>
    </w:p>
    <w:p>
      <w:pPr>
        <w:spacing w:line="560" w:lineRule="atLeas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eastAsia="zh-CN"/>
        </w:rPr>
        <w:t>市县</w:t>
      </w:r>
      <w:r>
        <w:rPr>
          <w:rFonts w:hint="eastAsia" w:ascii="仿宋" w:hAnsi="仿宋" w:eastAsia="仿宋" w:cs="仿宋"/>
          <w:color w:val="auto"/>
          <w:sz w:val="32"/>
          <w:szCs w:val="32"/>
        </w:rPr>
        <w:t>交通运输局负责管辖的一般通航河流航道工程建设项目初步设计批准工作，并报省交通运输厅备案。</w:t>
      </w:r>
    </w:p>
    <w:p>
      <w:pPr>
        <w:spacing w:line="560" w:lineRule="atLeast"/>
        <w:ind w:firstLine="642" w:firstLineChars="200"/>
        <w:rPr>
          <w:rFonts w:ascii="仿宋" w:hAnsi="仿宋" w:eastAsia="仿宋" w:cs="仿宋"/>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eastAsia="zh-CN"/>
        </w:rPr>
        <w:t>五</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建设单位申请航道工程建设项目初步设计审批，应当提供以下材料：</w:t>
      </w:r>
    </w:p>
    <w:p>
      <w:pPr>
        <w:spacing w:line="560" w:lineRule="atLeas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（一）申请文件；</w:t>
      </w:r>
    </w:p>
    <w:p>
      <w:pPr>
        <w:spacing w:line="560" w:lineRule="atLeas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（二）初步设计文件；</w:t>
      </w:r>
    </w:p>
    <w:p>
      <w:pPr>
        <w:spacing w:line="560" w:lineRule="atLeas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（三）经批准的可行性研究报告，或者经核准的项目申请书，或者备案证明。</w:t>
      </w:r>
    </w:p>
    <w:p>
      <w:pPr>
        <w:spacing w:line="560" w:lineRule="atLeast"/>
        <w:ind w:firstLine="642" w:firstLineChars="200"/>
        <w:rPr>
          <w:rFonts w:ascii="仿宋" w:hAnsi="仿宋" w:eastAsia="仿宋" w:cs="仿宋"/>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eastAsia="zh-CN"/>
        </w:rPr>
        <w:t>六</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编制航道工程建设项目初步设计文件，应当符合以下要求：</w:t>
      </w:r>
    </w:p>
    <w:p>
      <w:pPr>
        <w:spacing w:line="560" w:lineRule="atLeas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（一）建设方案符合有关航道、港口等规划；</w:t>
      </w:r>
    </w:p>
    <w:p>
      <w:pPr>
        <w:spacing w:line="560" w:lineRule="atLeas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（二）建设规模、标准及主要建设内容等符合项目审批、核准文件或者备案信息；</w:t>
      </w:r>
    </w:p>
    <w:p>
      <w:pPr>
        <w:spacing w:line="560" w:lineRule="atLeast"/>
        <w:ind w:firstLine="640" w:firstLineChars="200"/>
        <w:rPr>
          <w:rFonts w:ascii="仿宋" w:hAnsi="仿宋" w:eastAsia="仿宋" w:cs="仿宋"/>
          <w:b/>
          <w:bCs/>
          <w:color w:val="auto"/>
          <w:kern w:val="0"/>
          <w:sz w:val="32"/>
          <w:szCs w:val="32"/>
        </w:rPr>
      </w:pPr>
      <w:r>
        <w:rPr>
          <w:rFonts w:hint="eastAsia" w:ascii="仿宋" w:hAnsi="仿宋" w:eastAsia="仿宋" w:cs="仿宋"/>
          <w:color w:val="auto"/>
          <w:sz w:val="32"/>
          <w:szCs w:val="32"/>
        </w:rPr>
        <w:t>（三）设计符合有关技术标准，编制格式和内容符合水运工程设计文件编制要求。</w:t>
      </w:r>
    </w:p>
    <w:p>
      <w:pPr>
        <w:spacing w:line="560" w:lineRule="atLeast"/>
        <w:ind w:firstLine="642" w:firstLineChars="200"/>
        <w:rPr>
          <w:rFonts w:ascii="宋体" w:hAnsi="宋体" w:eastAsia="宋体" w:cs="宋体"/>
          <w:color w:val="auto"/>
          <w:kern w:val="0"/>
          <w:sz w:val="22"/>
        </w:rPr>
      </w:pPr>
      <w:r>
        <w:rPr>
          <w:rFonts w:hint="eastAsia" w:ascii="仿宋" w:hAnsi="仿宋" w:eastAsia="仿宋" w:cs="仿宋"/>
          <w:b/>
          <w:bCs/>
          <w:color w:val="auto"/>
          <w:kern w:val="0"/>
          <w:sz w:val="32"/>
          <w:szCs w:val="32"/>
        </w:rPr>
        <w:t>第十</w:t>
      </w:r>
      <w:r>
        <w:rPr>
          <w:rFonts w:hint="eastAsia" w:ascii="仿宋" w:hAnsi="仿宋" w:eastAsia="仿宋" w:cs="仿宋"/>
          <w:b/>
          <w:bCs/>
          <w:color w:val="auto"/>
          <w:kern w:val="0"/>
          <w:sz w:val="32"/>
          <w:szCs w:val="32"/>
          <w:lang w:eastAsia="zh-CN"/>
        </w:rPr>
        <w:t>七</w:t>
      </w:r>
      <w:r>
        <w:rPr>
          <w:rFonts w:hint="eastAsia" w:ascii="仿宋" w:hAnsi="仿宋" w:eastAsia="仿宋" w:cs="仿宋"/>
          <w:b/>
          <w:bCs/>
          <w:color w:val="auto"/>
          <w:kern w:val="0"/>
          <w:sz w:val="32"/>
          <w:szCs w:val="32"/>
        </w:rPr>
        <w:t xml:space="preserve">条 </w:t>
      </w:r>
      <w:r>
        <w:rPr>
          <w:rFonts w:hint="eastAsia" w:ascii="仿宋" w:hAnsi="仿宋" w:eastAsia="仿宋" w:cs="仿宋"/>
          <w:color w:val="auto"/>
          <w:kern w:val="0"/>
          <w:sz w:val="32"/>
          <w:szCs w:val="32"/>
        </w:rPr>
        <w:t>交通运输部委托的国境通航河流航道、主要通航河流高等级航道和其他主要通航河流航道（非高等级航道）工程建设项目施工图</w:t>
      </w:r>
      <w:r>
        <w:rPr>
          <w:rFonts w:hint="eastAsia" w:ascii="仿宋" w:hAnsi="仿宋" w:eastAsia="仿宋" w:cs="仿宋"/>
          <w:color w:val="auto"/>
          <w:sz w:val="32"/>
          <w:szCs w:val="32"/>
        </w:rPr>
        <w:t>设计文件由省交通运输厅审查、批准。</w:t>
      </w:r>
    </w:p>
    <w:p>
      <w:pPr>
        <w:spacing w:line="560" w:lineRule="atLeast"/>
        <w:ind w:firstLine="640" w:firstLineChars="200"/>
        <w:rPr>
          <w:rFonts w:ascii="仿宋" w:hAnsi="仿宋" w:eastAsia="仿宋" w:cs="仿宋"/>
          <w:color w:val="auto"/>
          <w:sz w:val="32"/>
          <w:szCs w:val="32"/>
        </w:rPr>
      </w:pPr>
      <w:r>
        <w:rPr>
          <w:rFonts w:hint="eastAsia" w:ascii="仿宋" w:hAnsi="仿宋" w:eastAsia="仿宋" w:cs="仿宋"/>
          <w:color w:val="auto"/>
          <w:kern w:val="0"/>
          <w:sz w:val="32"/>
          <w:szCs w:val="32"/>
        </w:rPr>
        <w:t>一般通航河流航道工程建设项目施工图设计文件</w:t>
      </w:r>
      <w:r>
        <w:rPr>
          <w:rFonts w:hint="eastAsia" w:ascii="仿宋" w:hAnsi="仿宋" w:eastAsia="仿宋" w:cs="仿宋"/>
          <w:color w:val="auto"/>
          <w:sz w:val="32"/>
          <w:szCs w:val="32"/>
        </w:rPr>
        <w:t>由</w:t>
      </w:r>
      <w:r>
        <w:rPr>
          <w:rFonts w:hint="eastAsia" w:ascii="仿宋" w:hAnsi="仿宋" w:eastAsia="仿宋" w:cs="仿宋"/>
          <w:color w:val="auto"/>
          <w:sz w:val="32"/>
          <w:szCs w:val="32"/>
          <w:lang w:eastAsia="zh-CN"/>
        </w:rPr>
        <w:t>市县</w:t>
      </w:r>
      <w:r>
        <w:rPr>
          <w:rFonts w:hint="eastAsia" w:ascii="仿宋" w:hAnsi="仿宋" w:eastAsia="仿宋" w:cs="仿宋"/>
          <w:color w:val="auto"/>
          <w:sz w:val="32"/>
          <w:szCs w:val="32"/>
        </w:rPr>
        <w:t>交通运输主管部门审查、批准并报省交通运输厅备案。</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各级交通运输主管部门按照规定的职责对航道工程建设项目施工图设计文件中涉及公共利益、公众安全、工程建设强制性标准的内容进行审查。</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申报施工图设计审批，建设单位需提交以下申报材料：</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（一）水运工程建设项目设计文件审批申请书；</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（二）施工图设计文件；</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（三）经批准的初步设计文件。</w:t>
      </w:r>
    </w:p>
    <w:p>
      <w:pPr>
        <w:spacing w:line="560" w:lineRule="atLeast"/>
        <w:ind w:firstLine="642"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第十</w:t>
      </w:r>
      <w:r>
        <w:rPr>
          <w:rFonts w:hint="eastAsia" w:ascii="仿宋" w:hAnsi="仿宋" w:eastAsia="仿宋" w:cs="仿宋"/>
          <w:b/>
          <w:bCs/>
          <w:color w:val="auto"/>
          <w:kern w:val="0"/>
          <w:sz w:val="32"/>
          <w:szCs w:val="32"/>
          <w:lang w:eastAsia="zh-CN"/>
        </w:rPr>
        <w:t>八</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xml:space="preserve"> 编制航道工程建设项目施工图设计文件，应当符合以下基本要求：</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（一）建设规模、标准及主要建设内容符合经批准的初步设计文件；</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（二）设计符合有关技术标准，编制格式和内容符合水运工程设计文件编制要求。</w:t>
      </w:r>
    </w:p>
    <w:p>
      <w:pPr>
        <w:spacing w:line="560" w:lineRule="atLeast"/>
        <w:ind w:firstLine="642"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第十</w:t>
      </w:r>
      <w:r>
        <w:rPr>
          <w:rFonts w:hint="eastAsia" w:ascii="仿宋" w:hAnsi="仿宋" w:eastAsia="仿宋" w:cs="仿宋"/>
          <w:b/>
          <w:bCs/>
          <w:color w:val="auto"/>
          <w:kern w:val="0"/>
          <w:sz w:val="32"/>
          <w:szCs w:val="32"/>
          <w:lang w:eastAsia="zh-CN"/>
        </w:rPr>
        <w:t>九</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xml:space="preserve"> 对于技术复杂、难度较大、风险较大的航道工程建设项目，负责初步设计审批的部门在审批初步设计前应当委托初步设计编制单位以外的其他设计单位进行技术审查咨询。受委托的设计单位资质等级应当不低于原初步设计文件编制单位资质等级。对于航运枢纽、通航建筑物等技术复杂、难度较大、风险较大的航道工程建设项目，负责施工图设计审批的部门在审批施工图设计前应当委托施工图设计单位以外的其他设计单位进行技术审查咨询。受委托的设计单位资质等级应当不低于原施工图设计文件编制单位资质等级。</w:t>
      </w:r>
    </w:p>
    <w:p>
      <w:pPr>
        <w:spacing w:line="560" w:lineRule="atLeast"/>
        <w:ind w:firstLine="642"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第二十条</w:t>
      </w:r>
      <w:r>
        <w:rPr>
          <w:rFonts w:hint="eastAsia" w:ascii="仿宋" w:hAnsi="仿宋" w:eastAsia="仿宋" w:cs="仿宋"/>
          <w:color w:val="auto"/>
          <w:kern w:val="0"/>
          <w:sz w:val="32"/>
          <w:szCs w:val="32"/>
        </w:rPr>
        <w:t>　技术审查咨询主要核查以下内容，并对工程设计方案和概（预）算编制提出咨询意见：</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（一）工程建设规模和主要建设内容与项目审批、核准文件或者备案信息的符合性；施工图技术审查咨询还应当核查与初步设计文件的符合性。</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（二）工程设计与强制性标准的符合性。</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（三）总体设计、总体布置、主要设备配置的合理性。</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（四）地基基础、主要建筑物、金属结构等设计的合理性、安全性、稳定性、耐久性。</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（五）主要施工方案、施工组织设计、疏浚土处理方式等的合理性。</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（六）环境保护、安全、防震、消防、节能等涉及公共利益、公众安全的工程措施与强制性标准的符合性。</w:t>
      </w:r>
    </w:p>
    <w:p>
      <w:pPr>
        <w:spacing w:line="560" w:lineRule="atLeast"/>
        <w:ind w:firstLine="640" w:firstLineChars="200"/>
        <w:rPr>
          <w:rFonts w:ascii="仿宋" w:hAnsi="仿宋" w:eastAsia="仿宋" w:cs="仿宋"/>
          <w:b/>
          <w:bCs/>
          <w:color w:val="auto"/>
          <w:kern w:val="0"/>
          <w:sz w:val="32"/>
          <w:szCs w:val="32"/>
        </w:rPr>
      </w:pPr>
      <w:r>
        <w:rPr>
          <w:rFonts w:hint="eastAsia" w:ascii="仿宋" w:hAnsi="仿宋" w:eastAsia="仿宋" w:cs="仿宋"/>
          <w:color w:val="auto"/>
          <w:kern w:val="0"/>
          <w:sz w:val="32"/>
          <w:szCs w:val="32"/>
        </w:rPr>
        <w:t>（七）工程概（预）算的编制依据和方法的合理性。</w:t>
      </w:r>
    </w:p>
    <w:p>
      <w:pPr>
        <w:spacing w:line="560" w:lineRule="atLeast"/>
        <w:ind w:firstLine="642"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第二十</w:t>
      </w:r>
      <w:r>
        <w:rPr>
          <w:rFonts w:hint="eastAsia" w:ascii="仿宋" w:hAnsi="仿宋" w:eastAsia="仿宋" w:cs="仿宋"/>
          <w:b/>
          <w:bCs/>
          <w:color w:val="auto"/>
          <w:kern w:val="0"/>
          <w:sz w:val="32"/>
          <w:szCs w:val="32"/>
          <w:lang w:eastAsia="zh-CN"/>
        </w:rPr>
        <w:t>一</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xml:space="preserve"> </w:t>
      </w:r>
      <w:r>
        <w:rPr>
          <w:rFonts w:hint="eastAsia" w:ascii="仿宋" w:hAnsi="仿宋" w:eastAsia="仿宋" w:cs="仿宋"/>
          <w:color w:val="auto"/>
          <w:kern w:val="0"/>
          <w:sz w:val="32"/>
          <w:szCs w:val="32"/>
          <w:lang w:eastAsia="zh-CN"/>
        </w:rPr>
        <w:t>航道工程建设项目设计文件经批准后方可使用。</w:t>
      </w:r>
      <w:r>
        <w:rPr>
          <w:rFonts w:hint="eastAsia" w:ascii="仿宋" w:hAnsi="仿宋" w:eastAsia="仿宋" w:cs="仿宋"/>
          <w:color w:val="auto"/>
          <w:kern w:val="0"/>
          <w:sz w:val="32"/>
          <w:szCs w:val="32"/>
        </w:rPr>
        <w:t>航道工程建设项目设计文件一经批准，应当严格遵照执行，不得擅自变更。确需对设计文件内容进行变更的，应当履行设计变更手续后方可实施。建设单位应当加强设计质量管理，从源头上减少设计变更。</w:t>
      </w:r>
    </w:p>
    <w:p>
      <w:pPr>
        <w:spacing w:line="560" w:lineRule="atLeast"/>
        <w:ind w:firstLine="642"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第二十</w:t>
      </w:r>
      <w:r>
        <w:rPr>
          <w:rFonts w:hint="eastAsia" w:ascii="仿宋" w:hAnsi="仿宋" w:eastAsia="仿宋" w:cs="仿宋"/>
          <w:b/>
          <w:bCs/>
          <w:color w:val="auto"/>
          <w:kern w:val="0"/>
          <w:sz w:val="32"/>
          <w:szCs w:val="32"/>
          <w:lang w:eastAsia="zh-CN"/>
        </w:rPr>
        <w:t>二</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xml:space="preserve"> 航道工程建设项目设计变更文件应当由原设计单位编制，或者经原设计单位书面同意，也可以由其他具有相应资质的设计单位编制。</w:t>
      </w:r>
    </w:p>
    <w:p>
      <w:pPr>
        <w:spacing w:line="560" w:lineRule="atLeast"/>
        <w:ind w:firstLine="642"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第二十</w:t>
      </w:r>
      <w:r>
        <w:rPr>
          <w:rFonts w:hint="eastAsia" w:ascii="仿宋" w:hAnsi="仿宋" w:eastAsia="仿宋" w:cs="仿宋"/>
          <w:b/>
          <w:bCs/>
          <w:color w:val="auto"/>
          <w:kern w:val="0"/>
          <w:sz w:val="32"/>
          <w:szCs w:val="32"/>
          <w:lang w:eastAsia="zh-CN"/>
        </w:rPr>
        <w:t>三</w:t>
      </w:r>
      <w:r>
        <w:rPr>
          <w:rFonts w:hint="eastAsia" w:ascii="仿宋" w:hAnsi="仿宋" w:eastAsia="仿宋" w:cs="仿宋"/>
          <w:b/>
          <w:bCs/>
          <w:color w:val="auto"/>
          <w:kern w:val="0"/>
          <w:sz w:val="32"/>
          <w:szCs w:val="32"/>
        </w:rPr>
        <w:t xml:space="preserve">条 </w:t>
      </w:r>
      <w:r>
        <w:rPr>
          <w:rFonts w:hint="eastAsia" w:ascii="仿宋" w:hAnsi="仿宋" w:eastAsia="仿宋" w:cs="仿宋"/>
          <w:color w:val="auto"/>
          <w:kern w:val="0"/>
          <w:sz w:val="32"/>
          <w:szCs w:val="32"/>
        </w:rPr>
        <w:t>设计变更发生下列情形之一的，由原初步设计审批部门审批：</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（一）航道整治工程</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1.连续调整航道轴线布置，改变主要建筑物的平面布置、高程和主要结构型式；</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2.护岸、护滩、护底结构范围调整超过原设计范围30%，清礁工程量调整超过原设计工程量30%；</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3.单位工程调增费用超过10%且不低于1000万元；</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4.政府投资航道工程建设项目超出初步设计批准总概算但在项目批准的投资估算10%以内。</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（二）航道疏浚工程</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1.改变疏浚边线、设计底高程；</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2.单位工程疏浚工程量调增超过原设计工程量30%；</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3.单位工程调增费用超过10%且不低于1000万元；</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4.政府投资航道工程建设项目超出初步设计批准总概算但在项目批准的投资估算10%以内。</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（三）航运枢纽工程</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1.改变航运枢纽总体布置，改变主要建筑物的平面布置、高程和主要结构型式，改变主要水工建筑物的基础处理方式、消能防冲方式；</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2.改变通航建筑物的输水系统型式、工作闸阀门和启闭型式，改变升船机的驱动方式；</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3.改变水轮发电机组型式、单机容量、配置数量和重要技术参数；</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4.改变电站接入系统方式和电气主接线方案；</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5.改变施工导流标准和导流方式；</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6.调增辅助生产、生活建筑物规模超过原设计规模的5%；</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7.政府投资航道工程建设项目超出初步设计批准总概算但在项目批准的投资估算10%以内。</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（四）通航建筑物工程</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1.改变通航建筑物平面布置、高程和主要结构型式，改变主要建筑物的基础处理方式、消能防冲方式；</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2.改变通航建筑物的输水系统型式、工作闸阀门和启闭型式，改变升船机的驱动方式；</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3.改变施工导流标准和导流方式；</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4.调增辅助生产、生活建筑物规模超过原设计规模的5%；</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5.政府投资航道工程建设项目超出初步设计批准总概算但在项目批准的投资估算10%以内。</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前款规定的设计变更涉及施工图设计重大修改的，还应当由原施工图设计审批部门审批。</w:t>
      </w:r>
    </w:p>
    <w:p>
      <w:pPr>
        <w:spacing w:line="560" w:lineRule="atLeast"/>
        <w:ind w:firstLine="642"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第二十</w:t>
      </w:r>
      <w:r>
        <w:rPr>
          <w:rFonts w:hint="eastAsia" w:ascii="仿宋" w:hAnsi="仿宋" w:eastAsia="仿宋" w:cs="仿宋"/>
          <w:b/>
          <w:bCs/>
          <w:color w:val="auto"/>
          <w:kern w:val="0"/>
          <w:sz w:val="32"/>
          <w:szCs w:val="32"/>
          <w:lang w:eastAsia="zh-CN"/>
        </w:rPr>
        <w:t>四</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设计变更发生下列情形之一的，由原施工图设计审批部门审批：</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（一）航道整治工程</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1.护岸、护滩、护底工程范围调整超过原设计范围15%，清礁工程量调整超过原设计工程量15%；</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2.单位工程调增费用超过10%且不低于500万元。</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（二）航道疏浚工程</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1.单位工程疏浚工程量调增超过原设计工程量15%；</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2.单位工程调增费用超过10%且不低于500万元；</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3.调整疏浚工程抛泥区的控制高程。</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（三）航运枢纽工程</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1.局部调整枢纽工程总平面布置但不影响其功能和规模；</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2.调整主要配套工程、公用工程的规模和平面布置，调增辅助生产、生活建筑物规模超过原设计规模3%但不超过5%；</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3.改变导流建筑物型式；</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4.改变高压配电装置和高压引出线设计方案，改变电站控制运行方式及继电保护方案；</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5.改变次要或者一般水工建筑物的布置或结构型式、基础处理方式、一般机电设备及金属结构设计，且工程费用变化超过单项工程总投资的5%。</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（四）通航建筑物工程</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1.局部调整通航建筑物总平面布置但不影响其功能和规模；</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2.调整主要配套工程、公用工程的规模和平面布置，调增辅助生产、生活建筑物规模超过原设计规模3%但不超过5%；</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3.改变导流建筑物型式；</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4.改变次要或一般水工建筑物的布置或者结构型式、基础处理方式、一般金属结构设计，且工程费用变化超过单项工程总投资的5%。</w:t>
      </w:r>
    </w:p>
    <w:p>
      <w:pPr>
        <w:spacing w:line="560" w:lineRule="atLeast"/>
        <w:ind w:firstLine="642"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第二十</w:t>
      </w:r>
      <w:r>
        <w:rPr>
          <w:rFonts w:hint="eastAsia" w:ascii="仿宋" w:hAnsi="仿宋" w:eastAsia="仿宋" w:cs="仿宋"/>
          <w:b/>
          <w:bCs/>
          <w:color w:val="auto"/>
          <w:kern w:val="0"/>
          <w:sz w:val="32"/>
          <w:szCs w:val="32"/>
          <w:lang w:eastAsia="zh-CN"/>
        </w:rPr>
        <w:t>五</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xml:space="preserve"> 申请航道工程建设项目设计变更，应当提交以下材料：</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（一）申请文件；</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（二）设计变更文件。内容包括该航道工程建设项目的基本情况、拟变更的主要内容以及设计变更的合理性论证；设计变更前后相应的勘察、设计图纸；工程量、概算变化对照清单和分项投资等。</w:t>
      </w:r>
    </w:p>
    <w:p>
      <w:pPr>
        <w:spacing w:line="560" w:lineRule="atLeast"/>
        <w:ind w:firstLine="642"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第二十</w:t>
      </w:r>
      <w:r>
        <w:rPr>
          <w:rFonts w:hint="eastAsia" w:ascii="仿宋" w:hAnsi="仿宋" w:eastAsia="仿宋" w:cs="仿宋"/>
          <w:b/>
          <w:bCs/>
          <w:color w:val="auto"/>
          <w:kern w:val="0"/>
          <w:sz w:val="32"/>
          <w:szCs w:val="32"/>
          <w:lang w:eastAsia="zh-CN"/>
        </w:rPr>
        <w:t>六</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xml:space="preserve"> 审批部门在批准设计变更时，可以委托另一设计单位进行技术审查咨询。受委托的设计单位资质等级应当不低于原设计文件编制单位资质等级。</w:t>
      </w:r>
    </w:p>
    <w:p>
      <w:pPr>
        <w:tabs>
          <w:tab w:val="left" w:pos="2127"/>
        </w:tabs>
        <w:spacing w:line="560" w:lineRule="atLeast"/>
        <w:ind w:firstLine="642"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第二十</w:t>
      </w:r>
      <w:r>
        <w:rPr>
          <w:rFonts w:hint="eastAsia" w:ascii="仿宋" w:hAnsi="仿宋" w:eastAsia="仿宋" w:cs="仿宋"/>
          <w:b/>
          <w:bCs/>
          <w:color w:val="auto"/>
          <w:kern w:val="0"/>
          <w:sz w:val="32"/>
          <w:szCs w:val="32"/>
          <w:lang w:eastAsia="zh-CN"/>
        </w:rPr>
        <w:t>七</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xml:space="preserve"> 建设单位应当通过招投标选择航道工程建设项目的勘察、设计、施工、监理等单位。各级交通运输主管部门按照职责分工负责项目招投标文件的行业管理。</w:t>
      </w:r>
    </w:p>
    <w:p>
      <w:pPr>
        <w:spacing w:line="560" w:lineRule="atLeast"/>
        <w:ind w:firstLine="642"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第二十</w:t>
      </w:r>
      <w:r>
        <w:rPr>
          <w:rFonts w:hint="eastAsia" w:ascii="仿宋" w:hAnsi="仿宋" w:eastAsia="仿宋" w:cs="仿宋"/>
          <w:b/>
          <w:bCs/>
          <w:color w:val="auto"/>
          <w:kern w:val="0"/>
          <w:sz w:val="32"/>
          <w:szCs w:val="32"/>
          <w:lang w:eastAsia="zh-CN"/>
        </w:rPr>
        <w:t>八</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xml:space="preserve"> 建设单位应当符合《水运建设市场监督管理办法》规定的管理能力。</w:t>
      </w:r>
    </w:p>
    <w:p>
      <w:pPr>
        <w:spacing w:line="560" w:lineRule="atLeast"/>
        <w:ind w:firstLine="642"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w:t>
      </w:r>
      <w:r>
        <w:rPr>
          <w:rFonts w:hint="eastAsia" w:ascii="仿宋" w:hAnsi="仿宋" w:eastAsia="仿宋" w:cs="仿宋"/>
          <w:b/>
          <w:bCs/>
          <w:color w:val="auto"/>
          <w:kern w:val="0"/>
          <w:sz w:val="32"/>
          <w:szCs w:val="32"/>
          <w:lang w:eastAsia="zh-CN"/>
        </w:rPr>
        <w:t>二</w:t>
      </w:r>
      <w:r>
        <w:rPr>
          <w:rFonts w:hint="eastAsia" w:ascii="仿宋" w:hAnsi="仿宋" w:eastAsia="仿宋" w:cs="仿宋"/>
          <w:b/>
          <w:bCs/>
          <w:color w:val="auto"/>
          <w:kern w:val="0"/>
          <w:sz w:val="32"/>
          <w:szCs w:val="32"/>
        </w:rPr>
        <w:t>十</w:t>
      </w:r>
      <w:r>
        <w:rPr>
          <w:rFonts w:hint="eastAsia" w:ascii="仿宋" w:hAnsi="仿宋" w:eastAsia="仿宋" w:cs="仿宋"/>
          <w:b/>
          <w:bCs/>
          <w:color w:val="auto"/>
          <w:kern w:val="0"/>
          <w:sz w:val="32"/>
          <w:szCs w:val="32"/>
          <w:lang w:eastAsia="zh-CN"/>
        </w:rPr>
        <w:t>九</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xml:space="preserve"> 建设单位不具备管理能力的，应当委托符合以下要求的代建单位进行项目建设管理：</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（一）具有法人资格，机构设置和相关人员配备满足项目建设管理能力要求；</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（二）具有类似水运建设或者管理相关业绩和良好的市场信誉；</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（三）有满足水运建设质量、安全、环境保护等方面要求的管理制度。</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建设单位选择代建单位时，应当从符合要求的代建单位中，优先选择业绩和信用良好、管理能力强的代建单位。</w:t>
      </w:r>
    </w:p>
    <w:p>
      <w:pPr>
        <w:spacing w:line="560" w:lineRule="atLeast"/>
        <w:ind w:firstLine="642"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第三十条</w:t>
      </w:r>
      <w:r>
        <w:rPr>
          <w:rFonts w:hint="eastAsia" w:ascii="仿宋" w:hAnsi="仿宋" w:eastAsia="仿宋" w:cs="仿宋"/>
          <w:color w:val="auto"/>
          <w:kern w:val="0"/>
          <w:sz w:val="32"/>
          <w:szCs w:val="32"/>
        </w:rPr>
        <w:t xml:space="preserve"> 代建单位依据合同开展代建工作，履行工程质量、安全、进度、工程计量、资金支付、环境保护等相关管理责任，承担项目档案及有关技术资料的收集、整理、归档等工作，负责质量缺陷责任期内的缺陷维修管理等工作。</w:t>
      </w:r>
    </w:p>
    <w:p>
      <w:pPr>
        <w:spacing w:line="560" w:lineRule="atLeast"/>
        <w:ind w:firstLine="642"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第三十</w:t>
      </w:r>
      <w:r>
        <w:rPr>
          <w:rFonts w:hint="eastAsia" w:ascii="仿宋" w:hAnsi="仿宋" w:eastAsia="仿宋" w:cs="仿宋"/>
          <w:b/>
          <w:bCs/>
          <w:color w:val="auto"/>
          <w:kern w:val="0"/>
          <w:sz w:val="32"/>
          <w:szCs w:val="32"/>
          <w:lang w:eastAsia="zh-CN"/>
        </w:rPr>
        <w:t>一</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xml:space="preserve"> 建设单位应当在项目审批文件规定的有效期内开工建设，在有效期内不能开工建设的，建设单位应当按照规定在有效期满前办理延期手续，任何单位和个人不得非法干预建设工期。</w:t>
      </w:r>
    </w:p>
    <w:p>
      <w:pPr>
        <w:spacing w:line="560" w:lineRule="atLeast"/>
        <w:ind w:firstLine="642"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第三十</w:t>
      </w:r>
      <w:r>
        <w:rPr>
          <w:rFonts w:hint="eastAsia" w:ascii="仿宋" w:hAnsi="仿宋" w:eastAsia="仿宋" w:cs="仿宋"/>
          <w:b/>
          <w:bCs/>
          <w:color w:val="auto"/>
          <w:kern w:val="0"/>
          <w:sz w:val="32"/>
          <w:szCs w:val="32"/>
          <w:lang w:eastAsia="zh-CN"/>
        </w:rPr>
        <w:t>二</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xml:space="preserve"> 项目实行合同管理制。项目勘察设计、施工、设备材料采购和工程监理等合同由建设单位与中标单位签订。合同应当包括质量、进度、投资、安全、廉政、环保、农民工工资保障、保密等条款。建设单位应当加强工程项目分包管理，严禁非法分包和转包。建设单位与勘察设计、施工、设备材料采购和工程监理等单位签订的合同应当报送负责项目监督管理的交通运输主管部门。</w:t>
      </w:r>
    </w:p>
    <w:p>
      <w:pPr>
        <w:spacing w:line="560" w:lineRule="atLeast"/>
        <w:ind w:firstLine="642"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第三十</w:t>
      </w:r>
      <w:r>
        <w:rPr>
          <w:rFonts w:hint="eastAsia" w:ascii="仿宋" w:hAnsi="仿宋" w:eastAsia="仿宋" w:cs="仿宋"/>
          <w:b/>
          <w:bCs/>
          <w:color w:val="auto"/>
          <w:kern w:val="0"/>
          <w:sz w:val="32"/>
          <w:szCs w:val="32"/>
          <w:lang w:eastAsia="zh-CN"/>
        </w:rPr>
        <w:t>三</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xml:space="preserve"> 项目实行工程监理制。监理单位应当按照合同约定和有关规定建立监理组织，对项目的质量、进度、投资、安全、环保、合同管理等实行有效监控。</w:t>
      </w:r>
    </w:p>
    <w:p>
      <w:pPr>
        <w:spacing w:line="560" w:lineRule="atLeast"/>
        <w:ind w:firstLine="642"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第三十</w:t>
      </w:r>
      <w:r>
        <w:rPr>
          <w:rFonts w:hint="eastAsia" w:ascii="仿宋" w:hAnsi="仿宋" w:eastAsia="仿宋" w:cs="仿宋"/>
          <w:b/>
          <w:bCs/>
          <w:color w:val="auto"/>
          <w:kern w:val="0"/>
          <w:sz w:val="32"/>
          <w:szCs w:val="32"/>
          <w:lang w:eastAsia="zh-CN"/>
        </w:rPr>
        <w:t>四</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xml:space="preserve"> 项目实行政府监督、法人管理、社会监理、企业自检的质量保证体系。建设单位、勘察单位、设计单位、施工单位、工程监理单位依法对建设工程质量负责。</w:t>
      </w:r>
    </w:p>
    <w:p>
      <w:pPr>
        <w:spacing w:line="560" w:lineRule="atLeast"/>
        <w:ind w:firstLine="642"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第三十</w:t>
      </w:r>
      <w:r>
        <w:rPr>
          <w:rFonts w:hint="eastAsia" w:ascii="仿宋" w:hAnsi="仿宋" w:eastAsia="仿宋" w:cs="仿宋"/>
          <w:b/>
          <w:bCs/>
          <w:color w:val="auto"/>
          <w:kern w:val="0"/>
          <w:sz w:val="32"/>
          <w:szCs w:val="32"/>
          <w:lang w:eastAsia="zh-CN"/>
        </w:rPr>
        <w:t>五</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xml:space="preserve"> 项目实行质量监督管理制度。国境通航河流航道、主要通航河流高等级航道和其他主要通航河流航道（非高等级航道）工程建设前，建设单位向省交通运输厅提交质量监督申请，办理质量监督手续，接受质量监督管理。一般通航河流航道工程建设前，建设单位向</w:t>
      </w:r>
      <w:r>
        <w:rPr>
          <w:rFonts w:hint="eastAsia" w:ascii="仿宋" w:hAnsi="仿宋" w:eastAsia="仿宋" w:cs="仿宋"/>
          <w:color w:val="auto"/>
          <w:kern w:val="0"/>
          <w:sz w:val="32"/>
          <w:szCs w:val="32"/>
          <w:lang w:eastAsia="zh-CN"/>
        </w:rPr>
        <w:t>市县</w:t>
      </w:r>
      <w:r>
        <w:rPr>
          <w:rFonts w:hint="eastAsia" w:ascii="仿宋" w:hAnsi="仿宋" w:eastAsia="仿宋" w:cs="仿宋"/>
          <w:color w:val="auto"/>
          <w:kern w:val="0"/>
          <w:sz w:val="32"/>
          <w:szCs w:val="32"/>
        </w:rPr>
        <w:t>交通运输主管部门提交质量监督申请，办理质量监督手续，接受质量监督管理。</w:t>
      </w:r>
    </w:p>
    <w:p>
      <w:pPr>
        <w:spacing w:line="560" w:lineRule="atLeast"/>
        <w:ind w:firstLine="642"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第三十</w:t>
      </w:r>
      <w:r>
        <w:rPr>
          <w:rFonts w:hint="eastAsia" w:ascii="仿宋" w:hAnsi="仿宋" w:eastAsia="仿宋" w:cs="仿宋"/>
          <w:b/>
          <w:bCs/>
          <w:color w:val="auto"/>
          <w:kern w:val="0"/>
          <w:sz w:val="32"/>
          <w:szCs w:val="32"/>
          <w:lang w:eastAsia="zh-CN"/>
        </w:rPr>
        <w:t>六</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xml:space="preserve"> 项目参建单位应当执行有关安全生产的法律、法规、规章和标准，建立健全全员安全生产责任制和安全生产规章制度，落实安全责任和“平安工地”创建要求。  </w:t>
      </w:r>
    </w:p>
    <w:p>
      <w:pPr>
        <w:spacing w:line="560" w:lineRule="atLeast"/>
        <w:ind w:firstLine="642"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第三十</w:t>
      </w:r>
      <w:r>
        <w:rPr>
          <w:rFonts w:hint="eastAsia" w:ascii="仿宋" w:hAnsi="仿宋" w:eastAsia="仿宋" w:cs="仿宋"/>
          <w:b/>
          <w:bCs/>
          <w:color w:val="auto"/>
          <w:kern w:val="0"/>
          <w:sz w:val="32"/>
          <w:szCs w:val="32"/>
          <w:lang w:eastAsia="zh-CN"/>
        </w:rPr>
        <w:t>七</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xml:space="preserve"> 建设单位不得对勘察、设计、施工、工程监理等单位提出不符合建设工程安全生产法律、法规和强制性标准规定的要求，不得压缩合同约定的工期。</w:t>
      </w:r>
    </w:p>
    <w:p>
      <w:pPr>
        <w:spacing w:line="560" w:lineRule="atLeast"/>
        <w:ind w:firstLine="642"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第三十</w:t>
      </w:r>
      <w:r>
        <w:rPr>
          <w:rFonts w:hint="eastAsia" w:ascii="仿宋" w:hAnsi="仿宋" w:eastAsia="仿宋" w:cs="仿宋"/>
          <w:b/>
          <w:bCs/>
          <w:color w:val="auto"/>
          <w:kern w:val="0"/>
          <w:sz w:val="32"/>
          <w:szCs w:val="32"/>
          <w:lang w:eastAsia="zh-CN"/>
        </w:rPr>
        <w:t>八</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xml:space="preserve"> 施工单位主要负责人依法对本单位的安全生产工作全面负责。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施工单位对危险源应当登记建档，进行定期检测、评估、监控，并制定应急预案，告知从业人员和相关人员在紧急情况下应当采取的应急措施。</w:t>
      </w:r>
    </w:p>
    <w:p>
      <w:pPr>
        <w:spacing w:line="560" w:lineRule="atLeast"/>
        <w:ind w:firstLine="642"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w:t>
      </w:r>
      <w:r>
        <w:rPr>
          <w:rFonts w:hint="eastAsia" w:ascii="仿宋" w:hAnsi="仿宋" w:eastAsia="仿宋" w:cs="仿宋"/>
          <w:b/>
          <w:bCs/>
          <w:color w:val="auto"/>
          <w:kern w:val="0"/>
          <w:sz w:val="32"/>
          <w:szCs w:val="32"/>
          <w:lang w:eastAsia="zh-CN"/>
        </w:rPr>
        <w:t>三</w:t>
      </w:r>
      <w:r>
        <w:rPr>
          <w:rFonts w:hint="eastAsia" w:ascii="仿宋" w:hAnsi="仿宋" w:eastAsia="仿宋" w:cs="仿宋"/>
          <w:b/>
          <w:bCs/>
          <w:color w:val="auto"/>
          <w:kern w:val="0"/>
          <w:sz w:val="32"/>
          <w:szCs w:val="32"/>
        </w:rPr>
        <w:t>十</w:t>
      </w:r>
      <w:r>
        <w:rPr>
          <w:rFonts w:hint="eastAsia" w:ascii="仿宋" w:hAnsi="仿宋" w:eastAsia="仿宋" w:cs="仿宋"/>
          <w:b/>
          <w:bCs/>
          <w:color w:val="auto"/>
          <w:kern w:val="0"/>
          <w:sz w:val="32"/>
          <w:szCs w:val="32"/>
          <w:lang w:eastAsia="zh-CN"/>
        </w:rPr>
        <w:t>九</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xml:space="preserve"> 项目实施过程中，建设单位应当根据《水运工程设计和施工企业信用评价办法（试行）》《公路水运工程监理信用评价办法》等规定进行履约评价，并于每年的1月31日前将上一年度的评价结果报送负责项目监督管理的交通运输主管部门。履约评价内容应当包括工程质量、安全、进度、环保、农民工工资支付、廉政情况以及合同履行的其他主要事项。</w:t>
      </w:r>
    </w:p>
    <w:p>
      <w:pPr>
        <w:spacing w:line="560" w:lineRule="atLeast"/>
        <w:ind w:firstLine="642"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第四十条</w:t>
      </w:r>
      <w:r>
        <w:rPr>
          <w:rFonts w:hint="eastAsia" w:ascii="仿宋" w:hAnsi="仿宋" w:eastAsia="仿宋" w:cs="仿宋"/>
          <w:color w:val="auto"/>
          <w:kern w:val="0"/>
          <w:sz w:val="32"/>
          <w:szCs w:val="32"/>
        </w:rPr>
        <w:t xml:space="preserve"> </w:t>
      </w:r>
      <w:r>
        <w:rPr>
          <w:rFonts w:hint="eastAsia" w:ascii="仿宋" w:hAnsi="仿宋" w:eastAsia="仿宋" w:cs="仿宋"/>
          <w:color w:val="auto"/>
          <w:kern w:val="0"/>
          <w:sz w:val="32"/>
          <w:szCs w:val="32"/>
          <w:lang w:eastAsia="zh-CN"/>
        </w:rPr>
        <w:t>市县</w:t>
      </w:r>
      <w:r>
        <w:rPr>
          <w:rFonts w:hint="eastAsia" w:ascii="仿宋" w:hAnsi="仿宋" w:eastAsia="仿宋" w:cs="仿宋"/>
          <w:color w:val="auto"/>
          <w:kern w:val="0"/>
          <w:sz w:val="32"/>
          <w:szCs w:val="32"/>
        </w:rPr>
        <w:t>交通运输主管部门应当按照要求向省交通运输厅报送航道工程建设项目信息；省交通运输厅应当按照要求向交通运输部报送航道工程建设项目信息。</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建设单位应当自工程开工建设之日起，按照交通固定资产投资统计有关要求，及时、准确向省交通运输厅或</w:t>
      </w:r>
      <w:r>
        <w:rPr>
          <w:rFonts w:hint="eastAsia" w:ascii="仿宋" w:hAnsi="仿宋" w:eastAsia="仿宋" w:cs="仿宋"/>
          <w:color w:val="auto"/>
          <w:kern w:val="0"/>
          <w:sz w:val="32"/>
          <w:szCs w:val="32"/>
          <w:lang w:eastAsia="zh-CN"/>
        </w:rPr>
        <w:t>市县</w:t>
      </w:r>
      <w:r>
        <w:rPr>
          <w:rFonts w:hint="eastAsia" w:ascii="仿宋" w:hAnsi="仿宋" w:eastAsia="仿宋" w:cs="仿宋"/>
          <w:color w:val="auto"/>
          <w:kern w:val="0"/>
          <w:sz w:val="32"/>
          <w:szCs w:val="32"/>
        </w:rPr>
        <w:t>交通运输主管部门报送项目建设相关统计数据，并登录在线平台填报项目建设动态进度基本信息。</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建设单位应当指定信息员及时进行信息的收集、整理、统计和报送工作，确保所报信息真实、准确和完整，不得虚报、瞒报、漏报。</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统计调查月报的统计期为1月1日至报告期末，1-11月月报于次月5日前报交通运输部，12月月报于次年1月31日前报交通运输部，软件报送，建设单位对统计数据的准确性和真实性负责。</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对于投资500万元及以上的航道工程建设项目应向属地人民政府统计机构上报固定资产投资完成情况。</w:t>
      </w:r>
    </w:p>
    <w:p>
      <w:pPr>
        <w:spacing w:line="560" w:lineRule="atLeast"/>
        <w:ind w:firstLine="642"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第四十</w:t>
      </w:r>
      <w:r>
        <w:rPr>
          <w:rFonts w:hint="eastAsia" w:ascii="仿宋" w:hAnsi="仿宋" w:eastAsia="仿宋" w:cs="仿宋"/>
          <w:b/>
          <w:bCs/>
          <w:color w:val="auto"/>
          <w:kern w:val="0"/>
          <w:sz w:val="32"/>
          <w:szCs w:val="32"/>
          <w:lang w:eastAsia="zh-CN"/>
        </w:rPr>
        <w:t>一</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xml:space="preserve"> 建设单位应当按照《水运建设项目文件材料立卷归档管理办法》负责航道工程建设项目档案的收集、整理和归档，项目档案应当包括自项目立项审批(核准备案)至竣工验收过程中直接产生的，对建成后的工程管理、维护及改建和扩建具有保存、查考利用价值的各种不同载体形式的历史记录，包括纸质技术档案资料、电子技术档案资料、影像及图片资料等。</w:t>
      </w:r>
    </w:p>
    <w:p>
      <w:pPr>
        <w:spacing w:line="560" w:lineRule="atLeast"/>
        <w:ind w:firstLine="642"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第四十</w:t>
      </w:r>
      <w:r>
        <w:rPr>
          <w:rFonts w:hint="eastAsia" w:ascii="仿宋" w:hAnsi="仿宋" w:eastAsia="仿宋" w:cs="仿宋"/>
          <w:b/>
          <w:bCs/>
          <w:color w:val="auto"/>
          <w:kern w:val="0"/>
          <w:sz w:val="32"/>
          <w:szCs w:val="32"/>
          <w:lang w:eastAsia="zh-CN"/>
        </w:rPr>
        <w:t>二</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xml:space="preserve"> 建设单位应当建立健全工程建设项目档案管理制度，保证档案资料真实、准确和完整，督促勘察设计、施工、监理、试验检测等单位加强建设项目档案管理，按照有关规定办理工程竣工档案专项验收。</w:t>
      </w:r>
    </w:p>
    <w:p>
      <w:pPr>
        <w:pStyle w:val="9"/>
        <w:ind w:left="0" w:leftChars="0" w:firstLine="642" w:firstLineChars="200"/>
        <w:rPr>
          <w:rFonts w:hint="eastAsia"/>
          <w:color w:val="auto"/>
        </w:rPr>
      </w:pPr>
      <w:r>
        <w:rPr>
          <w:rFonts w:hint="eastAsia" w:ascii="仿宋" w:hAnsi="仿宋" w:eastAsia="仿宋" w:cs="仿宋"/>
          <w:b/>
          <w:bCs/>
          <w:color w:val="auto"/>
          <w:kern w:val="0"/>
          <w:sz w:val="32"/>
          <w:szCs w:val="32"/>
        </w:rPr>
        <w:t>第四十三条</w:t>
      </w:r>
      <w:r>
        <w:rPr>
          <w:rFonts w:hint="eastAsia" w:ascii="仿宋" w:hAnsi="仿宋" w:eastAsia="仿宋" w:cs="仿宋"/>
          <w:b/>
          <w:bCs/>
          <w:color w:val="auto"/>
          <w:kern w:val="0"/>
          <w:sz w:val="32"/>
          <w:szCs w:val="32"/>
          <w:lang w:val="en-US" w:eastAsia="zh-CN"/>
        </w:rPr>
        <w:t xml:space="preserve"> </w:t>
      </w:r>
      <w:r>
        <w:rPr>
          <w:rFonts w:hint="eastAsia" w:ascii="仿宋" w:hAnsi="仿宋" w:eastAsia="仿宋" w:cs="仿宋"/>
          <w:color w:val="auto"/>
          <w:kern w:val="0"/>
          <w:sz w:val="32"/>
          <w:szCs w:val="32"/>
        </w:rPr>
        <w:t>项目应当依法接受审计和监督检查。项目可以采用跟踪审计，由建设单位招标选择跟踪审计单位，并覆盖项目实施全过程，项目跟踪审计报告（年报）应当报负责项目监督管理的交通运输主管部门。</w:t>
      </w:r>
    </w:p>
    <w:p>
      <w:pPr>
        <w:rPr>
          <w:rFonts w:hint="eastAsia"/>
          <w:color w:val="auto"/>
        </w:rPr>
      </w:pPr>
    </w:p>
    <w:p>
      <w:pPr>
        <w:pStyle w:val="3"/>
        <w:spacing w:line="560" w:lineRule="atLeast"/>
        <w:jc w:val="center"/>
        <w:rPr>
          <w:rFonts w:hint="eastAsia"/>
          <w:color w:val="auto"/>
        </w:rPr>
      </w:pPr>
      <w:r>
        <w:rPr>
          <w:rFonts w:hint="eastAsia"/>
          <w:color w:val="auto"/>
        </w:rPr>
        <w:t xml:space="preserve">第三章 </w:t>
      </w:r>
      <w:r>
        <w:rPr>
          <w:rFonts w:hint="eastAsia"/>
          <w:color w:val="auto"/>
          <w:lang w:eastAsia="zh-CN"/>
        </w:rPr>
        <w:t>政府投资项目的资金管理</w:t>
      </w:r>
    </w:p>
    <w:p>
      <w:pPr>
        <w:rPr>
          <w:color w:val="auto"/>
        </w:rPr>
      </w:pPr>
    </w:p>
    <w:p>
      <w:pPr>
        <w:pStyle w:val="8"/>
        <w:ind w:firstLine="642" w:firstLineChars="200"/>
        <w:rPr>
          <w:rFonts w:hint="eastAsia" w:ascii="仿宋" w:hAnsi="仿宋" w:eastAsia="仿宋" w:cs="仿宋"/>
          <w:color w:val="auto"/>
          <w:kern w:val="0"/>
          <w:sz w:val="32"/>
          <w:szCs w:val="32"/>
          <w:lang w:val="en-US" w:eastAsia="zh-CN"/>
        </w:rPr>
      </w:pPr>
      <w:r>
        <w:rPr>
          <w:rFonts w:hint="eastAsia" w:ascii="仿宋" w:hAnsi="仿宋" w:eastAsia="仿宋" w:cs="仿宋"/>
          <w:b/>
          <w:bCs/>
          <w:color w:val="auto"/>
          <w:kern w:val="0"/>
          <w:sz w:val="32"/>
          <w:szCs w:val="32"/>
        </w:rPr>
        <w:t>第四十四条</w:t>
      </w:r>
      <w:r>
        <w:rPr>
          <w:rFonts w:hint="eastAsia" w:ascii="仿宋" w:hAnsi="仿宋" w:eastAsia="仿宋" w:cs="仿宋"/>
          <w:color w:val="auto"/>
          <w:kern w:val="0"/>
          <w:sz w:val="32"/>
          <w:szCs w:val="32"/>
        </w:rPr>
        <w:t xml:space="preserve"> 建设单位应当按照《基本建设财务规则》《吉林省基本建设财务管理暂行办法》</w:t>
      </w:r>
      <w:r>
        <w:rPr>
          <w:rFonts w:hint="eastAsia" w:ascii="仿宋" w:hAnsi="仿宋" w:eastAsia="仿宋" w:cs="仿宋"/>
          <w:color w:val="auto"/>
          <w:kern w:val="0"/>
          <w:sz w:val="32"/>
          <w:szCs w:val="32"/>
          <w:lang w:eastAsia="zh-CN"/>
        </w:rPr>
        <w:t>《吉林省政府投资管理条例》</w:t>
      </w:r>
      <w:r>
        <w:rPr>
          <w:rFonts w:hint="eastAsia" w:ascii="仿宋" w:hAnsi="仿宋" w:eastAsia="仿宋" w:cs="仿宋"/>
          <w:color w:val="auto"/>
          <w:kern w:val="0"/>
          <w:sz w:val="32"/>
          <w:szCs w:val="32"/>
        </w:rPr>
        <w:t>管理和使用建设资金</w:t>
      </w:r>
      <w:r>
        <w:rPr>
          <w:rFonts w:hint="eastAsia" w:ascii="仿宋" w:hAnsi="仿宋" w:eastAsia="仿宋" w:cs="仿宋"/>
          <w:color w:val="auto"/>
          <w:kern w:val="0"/>
          <w:sz w:val="32"/>
          <w:szCs w:val="32"/>
          <w:lang w:eastAsia="zh-CN"/>
        </w:rPr>
        <w:t>，并落实到位</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不得以各种名义开展违法违规举债融资，不得由施工单位垫资建设，不得拖欠工程款。</w:t>
      </w:r>
    </w:p>
    <w:p>
      <w:pPr>
        <w:spacing w:line="560" w:lineRule="atLeast"/>
        <w:ind w:firstLine="642"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第四十</w:t>
      </w:r>
      <w:r>
        <w:rPr>
          <w:rFonts w:hint="eastAsia" w:ascii="仿宋" w:hAnsi="仿宋" w:eastAsia="仿宋" w:cs="仿宋"/>
          <w:b/>
          <w:bCs/>
          <w:color w:val="auto"/>
          <w:kern w:val="0"/>
          <w:sz w:val="32"/>
          <w:szCs w:val="32"/>
          <w:lang w:eastAsia="zh-CN"/>
        </w:rPr>
        <w:t>五</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xml:space="preserve"> </w:t>
      </w:r>
      <w:r>
        <w:rPr>
          <w:rFonts w:hint="eastAsia" w:ascii="仿宋" w:hAnsi="仿宋" w:eastAsia="仿宋" w:cs="仿宋"/>
          <w:color w:val="auto"/>
          <w:kern w:val="0"/>
          <w:sz w:val="32"/>
          <w:szCs w:val="32"/>
          <w:lang w:eastAsia="zh-CN"/>
        </w:rPr>
        <w:t>建设单位应当加强投资计划和预算执行管理，</w:t>
      </w:r>
      <w:r>
        <w:rPr>
          <w:rFonts w:hint="eastAsia" w:ascii="仿宋" w:hAnsi="仿宋" w:eastAsia="仿宋" w:cs="仿宋"/>
          <w:color w:val="auto"/>
          <w:kern w:val="0"/>
          <w:sz w:val="32"/>
          <w:szCs w:val="32"/>
        </w:rPr>
        <w:t>财政资金管理应当遵循专款专用原则，严格按照批准的项目预算执行，</w:t>
      </w:r>
      <w:r>
        <w:rPr>
          <w:rFonts w:hint="eastAsia" w:ascii="仿宋" w:hAnsi="仿宋" w:eastAsia="仿宋" w:cs="仿宋"/>
          <w:color w:val="auto"/>
          <w:kern w:val="0"/>
          <w:sz w:val="32"/>
          <w:szCs w:val="32"/>
          <w:lang w:eastAsia="zh-CN"/>
        </w:rPr>
        <w:t>严格控制工程投资，合理安排和使用建设资金，防止财政资金沉淀</w:t>
      </w:r>
      <w:r>
        <w:rPr>
          <w:rFonts w:hint="default" w:ascii="仿宋" w:hAnsi="仿宋" w:eastAsia="仿宋" w:cs="仿宋"/>
          <w:color w:val="auto"/>
          <w:kern w:val="0"/>
          <w:sz w:val="32"/>
          <w:szCs w:val="32"/>
          <w:lang w:val="en-US"/>
        </w:rPr>
        <w:t xml:space="preserve">, </w:t>
      </w:r>
      <w:r>
        <w:rPr>
          <w:rFonts w:hint="eastAsia" w:ascii="仿宋" w:hAnsi="仿宋" w:eastAsia="仿宋" w:cs="仿宋"/>
          <w:color w:val="auto"/>
          <w:kern w:val="0"/>
          <w:sz w:val="32"/>
          <w:szCs w:val="32"/>
          <w:lang w:eastAsia="zh-CN"/>
        </w:rPr>
        <w:t>不得转移、侵占或者挪用财政资金，不得擅自改变建设内容、建设标准。</w:t>
      </w:r>
    </w:p>
    <w:p>
      <w:pPr>
        <w:spacing w:line="560" w:lineRule="atLeast"/>
        <w:ind w:firstLine="642"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第四十</w:t>
      </w:r>
      <w:r>
        <w:rPr>
          <w:rFonts w:hint="eastAsia" w:ascii="仿宋" w:hAnsi="仿宋" w:eastAsia="仿宋" w:cs="仿宋"/>
          <w:b/>
          <w:bCs/>
          <w:color w:val="auto"/>
          <w:kern w:val="0"/>
          <w:sz w:val="32"/>
          <w:szCs w:val="32"/>
          <w:lang w:eastAsia="zh-CN"/>
        </w:rPr>
        <w:t>六</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xml:space="preserve"> </w:t>
      </w:r>
      <w:r>
        <w:rPr>
          <w:rFonts w:hint="eastAsia" w:ascii="仿宋" w:hAnsi="仿宋" w:eastAsia="仿宋" w:cs="仿宋"/>
          <w:color w:val="auto"/>
          <w:kern w:val="0"/>
          <w:sz w:val="32"/>
          <w:szCs w:val="32"/>
          <w:lang w:eastAsia="zh-CN"/>
        </w:rPr>
        <w:t>政府投资的航道工程建设项目竣工验收合格后，建设单位应当及时编制竣工财务决算，</w:t>
      </w:r>
      <w:r>
        <w:rPr>
          <w:rFonts w:hint="eastAsia" w:ascii="仿宋" w:hAnsi="仿宋" w:eastAsia="仿宋" w:cs="仿宋"/>
          <w:color w:val="auto"/>
          <w:kern w:val="0"/>
          <w:sz w:val="32"/>
          <w:szCs w:val="32"/>
        </w:rPr>
        <w:t>按基本建设竣工决算审批相关程序执行</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并按照有关规定接受竣工财务决算审计。</w:t>
      </w:r>
      <w:r>
        <w:rPr>
          <w:rFonts w:hint="eastAsia" w:ascii="仿宋" w:hAnsi="仿宋" w:eastAsia="仿宋" w:cs="仿宋"/>
          <w:color w:val="auto"/>
          <w:kern w:val="0"/>
          <w:sz w:val="32"/>
          <w:szCs w:val="32"/>
          <w:lang w:eastAsia="zh-CN"/>
        </w:rPr>
        <w:t>竣工验收合格后结余的政府投资资金，应当按规定及时处理。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firstLineChars="200"/>
        <w:textAlignment w:val="auto"/>
        <w:rPr>
          <w:rFonts w:hint="eastAsia" w:ascii="宋体" w:hAnsi="宋体" w:eastAsia="仿宋_GB2312" w:cs="仿宋_GB2312"/>
          <w:color w:val="auto"/>
          <w:sz w:val="32"/>
          <w:szCs w:val="32"/>
          <w:lang w:val="en-US" w:eastAsia="zh-CN"/>
        </w:rPr>
      </w:pPr>
      <w:r>
        <w:rPr>
          <w:rFonts w:hint="eastAsia" w:ascii="仿宋" w:hAnsi="仿宋" w:eastAsia="仿宋" w:cs="仿宋"/>
          <w:b/>
          <w:bCs/>
          <w:color w:val="auto"/>
          <w:kern w:val="0"/>
          <w:sz w:val="32"/>
          <w:szCs w:val="32"/>
        </w:rPr>
        <w:t>第四十</w:t>
      </w:r>
      <w:r>
        <w:rPr>
          <w:rFonts w:hint="eastAsia" w:ascii="仿宋" w:hAnsi="仿宋" w:eastAsia="仿宋" w:cs="仿宋"/>
          <w:b/>
          <w:bCs/>
          <w:color w:val="auto"/>
          <w:kern w:val="0"/>
          <w:sz w:val="32"/>
          <w:szCs w:val="32"/>
          <w:lang w:eastAsia="zh-CN"/>
        </w:rPr>
        <w:t>七</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xml:space="preserve"> </w:t>
      </w:r>
      <w:r>
        <w:rPr>
          <w:rFonts w:hint="eastAsia" w:ascii="宋体" w:hAnsi="宋体" w:eastAsia="仿宋_GB2312" w:cs="仿宋_GB2312"/>
          <w:color w:val="auto"/>
          <w:sz w:val="32"/>
          <w:szCs w:val="32"/>
          <w:lang w:val="en-US" w:eastAsia="zh-CN"/>
        </w:rPr>
        <w:t>资金主管部门要对项目资金执行情况及绩效目标实现情况进行跟踪管理和督促检查，每年至少开展1次绩效运行监控，重点检查政策措施落实和项目进展情况，对绩效运行监控中发现的绩效目标发生偏离和预算执行进度方面的问题以及其他管理漏洞，及时采取处置措施予以纠正，定期将绩效运行监控情况报送同级财政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firstLineChars="200"/>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b/>
          <w:bCs/>
          <w:color w:val="auto"/>
          <w:sz w:val="32"/>
          <w:szCs w:val="32"/>
          <w:lang w:val="en-US" w:eastAsia="zh-CN"/>
        </w:rPr>
        <w:t>第四十八条</w:t>
      </w:r>
      <w:r>
        <w:rPr>
          <w:rFonts w:hint="eastAsia" w:ascii="宋体" w:hAnsi="宋体" w:eastAsia="仿宋_GB2312" w:cs="仿宋_GB2312"/>
          <w:color w:val="auto"/>
          <w:sz w:val="32"/>
          <w:szCs w:val="32"/>
          <w:lang w:val="en-US" w:eastAsia="zh-CN"/>
        </w:rPr>
        <w:t xml:space="preserve"> 建设单位要加强项目管理，开展绩效运行日常监控，定期对绩效监控信息进行收集、审核、分析、汇总、填报,分析偏离绩效目标具体原因，并及时采取有效纠偏措施。</w:t>
      </w:r>
    </w:p>
    <w:p>
      <w:pPr>
        <w:pStyle w:val="9"/>
        <w:rPr>
          <w:rFonts w:hint="eastAsia"/>
          <w:color w:val="auto"/>
        </w:rPr>
      </w:pPr>
    </w:p>
    <w:p>
      <w:pPr>
        <w:pStyle w:val="3"/>
        <w:spacing w:line="560" w:lineRule="atLeast"/>
        <w:jc w:val="center"/>
        <w:rPr>
          <w:color w:val="auto"/>
        </w:rPr>
      </w:pPr>
      <w:r>
        <w:rPr>
          <w:rFonts w:hint="eastAsia"/>
          <w:color w:val="auto"/>
        </w:rPr>
        <w:t>第四章 验收管理</w:t>
      </w:r>
    </w:p>
    <w:p>
      <w:pPr>
        <w:rPr>
          <w:color w:val="auto"/>
        </w:rPr>
      </w:pPr>
    </w:p>
    <w:p>
      <w:pPr>
        <w:spacing w:line="560" w:lineRule="atLeast"/>
        <w:ind w:firstLine="642"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第四十</w:t>
      </w:r>
      <w:r>
        <w:rPr>
          <w:rFonts w:hint="eastAsia" w:ascii="仿宋" w:hAnsi="仿宋" w:eastAsia="仿宋" w:cs="仿宋"/>
          <w:b/>
          <w:bCs/>
          <w:color w:val="auto"/>
          <w:kern w:val="0"/>
          <w:sz w:val="32"/>
          <w:szCs w:val="32"/>
          <w:lang w:eastAsia="zh-CN"/>
        </w:rPr>
        <w:t>九</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xml:space="preserve"> 航道工程建设项目应当及时组织验收，验收合格方可正式交付使用，验收按照交通运输部、吉林省关于航道建设项目验收有关规定执行。  </w:t>
      </w:r>
    </w:p>
    <w:p>
      <w:pPr>
        <w:spacing w:line="560" w:lineRule="atLeast"/>
        <w:ind w:firstLine="642"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w:t>
      </w:r>
      <w:r>
        <w:rPr>
          <w:rFonts w:hint="eastAsia" w:ascii="仿宋" w:hAnsi="仿宋" w:eastAsia="仿宋" w:cs="仿宋"/>
          <w:b/>
          <w:bCs/>
          <w:color w:val="auto"/>
          <w:kern w:val="0"/>
          <w:sz w:val="32"/>
          <w:szCs w:val="32"/>
          <w:lang w:eastAsia="zh-CN"/>
        </w:rPr>
        <w:t>五</w:t>
      </w:r>
      <w:r>
        <w:rPr>
          <w:rFonts w:hint="eastAsia" w:ascii="仿宋" w:hAnsi="仿宋" w:eastAsia="仿宋" w:cs="仿宋"/>
          <w:b/>
          <w:bCs/>
          <w:color w:val="auto"/>
          <w:kern w:val="0"/>
          <w:sz w:val="32"/>
          <w:szCs w:val="32"/>
        </w:rPr>
        <w:t>十条</w:t>
      </w:r>
      <w:r>
        <w:rPr>
          <w:rFonts w:hint="eastAsia" w:ascii="仿宋" w:hAnsi="仿宋" w:eastAsia="仿宋" w:cs="仿宋"/>
          <w:color w:val="auto"/>
          <w:kern w:val="0"/>
          <w:sz w:val="32"/>
          <w:szCs w:val="32"/>
        </w:rPr>
        <w:t xml:space="preserve"> 中央财政事权航道工程建设项目应当进行交工和竣工两阶段验收，航运枢纽项目还需要进行阶段验收。</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航道工程建设项目合同段完工后，由建设单位组织设计、施工、监理、试验检测等单位进行交工验收，并邀请具体负责建设项目监督管理工作的交通运输主管部门和质量监督机构参加。</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建设单位应当在航运枢纽项目截流前、水库蓄水前、通航前、机组启动前等关键阶段，组织设计、施工、监理、试验检测、运行管理等单位进行阶段验收，并邀请具体负责建设项目监督管理工作的交通运输主管部门和质量监督机构，必要时邀请地方人民政府、其他负有监督管理工作的部门或机构、专家等参加。</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航道工程建设项目完工后、正式投入使用前，由省交通运输厅负责组织对工程建设、设计、施工、监理等工作进行综合评价，对工程交工验收、航运枢纽工程阶段验收、工程质量、强制性标准执行、资金使用等情况进行竣工验收。</w:t>
      </w:r>
    </w:p>
    <w:p>
      <w:pPr>
        <w:spacing w:line="560" w:lineRule="atLeast"/>
        <w:ind w:firstLine="642"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w:t>
      </w:r>
      <w:r>
        <w:rPr>
          <w:rFonts w:hint="eastAsia" w:ascii="仿宋" w:hAnsi="仿宋" w:eastAsia="仿宋" w:cs="仿宋"/>
          <w:b/>
          <w:bCs/>
          <w:color w:val="auto"/>
          <w:kern w:val="0"/>
          <w:sz w:val="32"/>
          <w:szCs w:val="32"/>
          <w:lang w:eastAsia="zh-CN"/>
        </w:rPr>
        <w:t>五十一</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xml:space="preserve"> 省级财政事权、</w:t>
      </w:r>
      <w:r>
        <w:rPr>
          <w:rFonts w:hint="eastAsia" w:ascii="仿宋" w:hAnsi="仿宋" w:eastAsia="仿宋" w:cs="仿宋"/>
          <w:color w:val="auto"/>
          <w:kern w:val="0"/>
          <w:sz w:val="32"/>
          <w:szCs w:val="32"/>
          <w:lang w:eastAsia="zh-CN"/>
        </w:rPr>
        <w:t>市县</w:t>
      </w:r>
      <w:r>
        <w:rPr>
          <w:rFonts w:hint="eastAsia" w:ascii="仿宋" w:hAnsi="仿宋" w:eastAsia="仿宋" w:cs="仿宋"/>
          <w:color w:val="auto"/>
          <w:kern w:val="0"/>
          <w:sz w:val="32"/>
          <w:szCs w:val="32"/>
        </w:rPr>
        <w:t>级财政事权航道工程正式投入使用前，建设单位应当按照有关法律、法规和国家有关规定及时组织对航道工程建设项目进行验收。</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航道工程验收前，建设单位应当对工程质量进行评定。</w:t>
      </w:r>
    </w:p>
    <w:p>
      <w:pPr>
        <w:spacing w:line="560" w:lineRule="atLeast"/>
        <w:ind w:firstLine="642"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第五十</w:t>
      </w:r>
      <w:r>
        <w:rPr>
          <w:rFonts w:hint="eastAsia" w:ascii="仿宋" w:hAnsi="仿宋" w:eastAsia="仿宋" w:cs="仿宋"/>
          <w:b/>
          <w:bCs/>
          <w:color w:val="auto"/>
          <w:kern w:val="0"/>
          <w:sz w:val="32"/>
          <w:szCs w:val="32"/>
          <w:lang w:eastAsia="zh-CN"/>
        </w:rPr>
        <w:t>二</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xml:space="preserve"> 省级财政事权、</w:t>
      </w:r>
      <w:r>
        <w:rPr>
          <w:rFonts w:hint="eastAsia" w:ascii="仿宋" w:hAnsi="仿宋" w:eastAsia="仿宋" w:cs="仿宋"/>
          <w:color w:val="auto"/>
          <w:kern w:val="0"/>
          <w:sz w:val="32"/>
          <w:szCs w:val="32"/>
          <w:lang w:eastAsia="zh-CN"/>
        </w:rPr>
        <w:t>市县</w:t>
      </w:r>
      <w:r>
        <w:rPr>
          <w:rFonts w:hint="eastAsia" w:ascii="仿宋" w:hAnsi="仿宋" w:eastAsia="仿宋" w:cs="仿宋"/>
          <w:color w:val="auto"/>
          <w:kern w:val="0"/>
          <w:sz w:val="32"/>
          <w:szCs w:val="32"/>
        </w:rPr>
        <w:t>级财政事权航道工程建设项目，自验收合格之日起15日内，省级财政事权航道工程建设单位应当将验收报告报省交通运输厅备案，</w:t>
      </w:r>
      <w:r>
        <w:rPr>
          <w:rFonts w:hint="eastAsia" w:ascii="仿宋" w:hAnsi="仿宋" w:eastAsia="仿宋" w:cs="仿宋"/>
          <w:color w:val="auto"/>
          <w:kern w:val="0"/>
          <w:sz w:val="32"/>
          <w:szCs w:val="32"/>
          <w:lang w:eastAsia="zh-CN"/>
        </w:rPr>
        <w:t>市县</w:t>
      </w:r>
      <w:r>
        <w:rPr>
          <w:rFonts w:hint="eastAsia" w:ascii="仿宋" w:hAnsi="仿宋" w:eastAsia="仿宋" w:cs="仿宋"/>
          <w:color w:val="auto"/>
          <w:kern w:val="0"/>
          <w:sz w:val="32"/>
          <w:szCs w:val="32"/>
        </w:rPr>
        <w:t>级财政事权航道工程建设单位应当将验收报告报</w:t>
      </w:r>
      <w:r>
        <w:rPr>
          <w:rFonts w:hint="eastAsia" w:ascii="仿宋" w:hAnsi="仿宋" w:eastAsia="仿宋" w:cs="仿宋"/>
          <w:color w:val="auto"/>
          <w:kern w:val="0"/>
          <w:sz w:val="32"/>
          <w:szCs w:val="32"/>
          <w:lang w:eastAsia="zh-CN"/>
        </w:rPr>
        <w:t>市县</w:t>
      </w:r>
      <w:r>
        <w:rPr>
          <w:rFonts w:hint="eastAsia" w:ascii="仿宋" w:hAnsi="仿宋" w:eastAsia="仿宋" w:cs="仿宋"/>
          <w:color w:val="auto"/>
          <w:kern w:val="0"/>
          <w:sz w:val="32"/>
          <w:szCs w:val="32"/>
        </w:rPr>
        <w:t>交通运输主管部门备案。</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省、</w:t>
      </w:r>
      <w:r>
        <w:rPr>
          <w:rFonts w:hint="eastAsia" w:ascii="仿宋" w:hAnsi="仿宋" w:eastAsia="仿宋" w:cs="仿宋"/>
          <w:color w:val="auto"/>
          <w:kern w:val="0"/>
          <w:sz w:val="32"/>
          <w:szCs w:val="32"/>
          <w:lang w:eastAsia="zh-CN"/>
        </w:rPr>
        <w:t>市县</w:t>
      </w:r>
      <w:r>
        <w:rPr>
          <w:rFonts w:hint="eastAsia" w:ascii="仿宋" w:hAnsi="仿宋" w:eastAsia="仿宋" w:cs="仿宋"/>
          <w:color w:val="auto"/>
          <w:kern w:val="0"/>
          <w:sz w:val="32"/>
          <w:szCs w:val="32"/>
        </w:rPr>
        <w:t>交通运输主管部门发现建设单位在验收过程中，有违反国家有关建设工程质量管理规定行为的，责令停止使用，重新组织验收。</w:t>
      </w:r>
    </w:p>
    <w:p>
      <w:pPr>
        <w:spacing w:line="560" w:lineRule="atLeast"/>
        <w:ind w:firstLine="642"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第五十</w:t>
      </w:r>
      <w:r>
        <w:rPr>
          <w:rFonts w:hint="eastAsia" w:ascii="仿宋" w:hAnsi="仿宋" w:eastAsia="仿宋" w:cs="仿宋"/>
          <w:b/>
          <w:bCs/>
          <w:color w:val="auto"/>
          <w:kern w:val="0"/>
          <w:sz w:val="32"/>
          <w:szCs w:val="32"/>
          <w:lang w:eastAsia="zh-CN"/>
        </w:rPr>
        <w:t>三</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xml:space="preserve"> 备案的验收报告应当包含以下内容：</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 xml:space="preserve">（一）建设单位的质量评定报告； </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（二）设计单位出具的工程设计符合性评价意见；</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（三）监理单位出具的工程质量评定或者评估报告；</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（四）施工单位出具的工程质量保修书；</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（五）应急管理、档案、住房和城乡建设、生态环境、水行政等主管部门出具的认可文件或者准许使用文件。</w:t>
      </w:r>
    </w:p>
    <w:p>
      <w:pPr>
        <w:spacing w:line="560" w:lineRule="atLeast"/>
        <w:ind w:firstLine="642"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第五十</w:t>
      </w:r>
      <w:r>
        <w:rPr>
          <w:rFonts w:hint="eastAsia" w:ascii="仿宋" w:hAnsi="仿宋" w:eastAsia="仿宋" w:cs="仿宋"/>
          <w:b/>
          <w:bCs/>
          <w:color w:val="auto"/>
          <w:kern w:val="0"/>
          <w:sz w:val="32"/>
          <w:szCs w:val="32"/>
          <w:lang w:eastAsia="zh-CN"/>
        </w:rPr>
        <w:t>四</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xml:space="preserve"> 对于一次设计、分期建成的项目，建设单位可以对已建成具备独立使用功能并符合竣工验收条件的部分航道工程提出分期竣工验收申请，由交通运输主管部门按照管理权限组织竣工验收。</w:t>
      </w:r>
    </w:p>
    <w:p>
      <w:pPr>
        <w:spacing w:line="560" w:lineRule="atLeast"/>
        <w:ind w:firstLine="642"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第五十</w:t>
      </w:r>
      <w:r>
        <w:rPr>
          <w:rFonts w:hint="eastAsia" w:ascii="仿宋" w:hAnsi="仿宋" w:eastAsia="仿宋" w:cs="仿宋"/>
          <w:b/>
          <w:bCs/>
          <w:color w:val="auto"/>
          <w:kern w:val="0"/>
          <w:sz w:val="32"/>
          <w:szCs w:val="32"/>
          <w:lang w:eastAsia="zh-CN"/>
        </w:rPr>
        <w:t>五</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xml:space="preserve"> 项目竣工验收合格后，建设单位应当按照国家和省有关规定办理档案、资产交付使用等移交手续。</w:t>
      </w:r>
      <w:r>
        <w:rPr>
          <w:rFonts w:hint="eastAsia" w:ascii="仿宋" w:hAnsi="仿宋" w:eastAsia="仿宋" w:cs="仿宋"/>
          <w:color w:val="auto"/>
          <w:kern w:val="0"/>
          <w:sz w:val="32"/>
          <w:szCs w:val="32"/>
        </w:rPr>
        <w:br w:type="textWrapping"/>
      </w:r>
      <w:r>
        <w:rPr>
          <w:rFonts w:hint="eastAsia" w:ascii="仿宋" w:hAnsi="仿宋" w:eastAsia="仿宋" w:cs="仿宋"/>
          <w:color w:val="auto"/>
          <w:kern w:val="0"/>
          <w:sz w:val="32"/>
          <w:szCs w:val="32"/>
        </w:rPr>
        <w:t xml:space="preserve">    中央事权和省级事权航道工程建设项目竣工后，国家和省投资形成的固定资产移交</w:t>
      </w:r>
      <w:r>
        <w:rPr>
          <w:rFonts w:hint="eastAsia" w:ascii="仿宋" w:hAnsi="仿宋" w:eastAsia="仿宋" w:cs="仿宋"/>
          <w:color w:val="auto"/>
          <w:kern w:val="0"/>
          <w:sz w:val="32"/>
          <w:szCs w:val="32"/>
          <w:lang w:eastAsia="zh-CN"/>
        </w:rPr>
        <w:t>吉林省航道管理局</w:t>
      </w:r>
      <w:r>
        <w:rPr>
          <w:rFonts w:hint="eastAsia" w:ascii="仿宋" w:hAnsi="仿宋" w:eastAsia="仿宋" w:cs="仿宋"/>
          <w:color w:val="auto"/>
          <w:kern w:val="0"/>
          <w:sz w:val="32"/>
          <w:szCs w:val="32"/>
        </w:rPr>
        <w:t>。</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lang w:eastAsia="zh-CN"/>
        </w:rPr>
        <w:t>市县</w:t>
      </w:r>
      <w:r>
        <w:rPr>
          <w:rFonts w:hint="eastAsia" w:ascii="仿宋" w:hAnsi="仿宋" w:eastAsia="仿宋" w:cs="仿宋"/>
          <w:color w:val="auto"/>
          <w:kern w:val="0"/>
          <w:sz w:val="32"/>
          <w:szCs w:val="32"/>
        </w:rPr>
        <w:t>事权的航道工程建设项目竣工后，市州投资形成的固定资产移交</w:t>
      </w:r>
      <w:r>
        <w:rPr>
          <w:rFonts w:hint="eastAsia" w:ascii="仿宋" w:hAnsi="仿宋" w:eastAsia="仿宋" w:cs="仿宋"/>
          <w:color w:val="auto"/>
          <w:kern w:val="0"/>
          <w:sz w:val="32"/>
          <w:szCs w:val="32"/>
          <w:lang w:eastAsia="zh-CN"/>
        </w:rPr>
        <w:t>市县</w:t>
      </w:r>
      <w:r>
        <w:rPr>
          <w:rFonts w:hint="eastAsia" w:ascii="仿宋" w:hAnsi="仿宋" w:eastAsia="仿宋" w:cs="仿宋"/>
          <w:color w:val="auto"/>
          <w:kern w:val="0"/>
          <w:sz w:val="32"/>
          <w:szCs w:val="32"/>
        </w:rPr>
        <w:t>交通运输局。</w:t>
      </w:r>
    </w:p>
    <w:p>
      <w:pPr>
        <w:spacing w:line="560" w:lineRule="atLeas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由第三方投资的航道工程建设项目，按照投资协议约定的条款，进行资产移交。</w:t>
      </w:r>
    </w:p>
    <w:p>
      <w:pPr>
        <w:pStyle w:val="9"/>
        <w:rPr>
          <w:color w:val="auto"/>
        </w:rPr>
      </w:pPr>
    </w:p>
    <w:p>
      <w:pPr>
        <w:pStyle w:val="3"/>
        <w:numPr>
          <w:ilvl w:val="0"/>
          <w:numId w:val="2"/>
        </w:numPr>
        <w:spacing w:line="560" w:lineRule="atLeast"/>
        <w:jc w:val="center"/>
        <w:rPr>
          <w:color w:val="auto"/>
        </w:rPr>
      </w:pPr>
      <w:r>
        <w:rPr>
          <w:rFonts w:hint="eastAsia"/>
          <w:color w:val="auto"/>
        </w:rPr>
        <w:t>监督考核</w:t>
      </w:r>
    </w:p>
    <w:p>
      <w:pPr>
        <w:rPr>
          <w:color w:val="auto"/>
        </w:rPr>
      </w:pPr>
    </w:p>
    <w:p>
      <w:pPr>
        <w:spacing w:line="560" w:lineRule="atLeast"/>
        <w:ind w:firstLine="642"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第五十</w:t>
      </w:r>
      <w:r>
        <w:rPr>
          <w:rFonts w:hint="eastAsia" w:ascii="仿宋" w:hAnsi="仿宋" w:eastAsia="仿宋" w:cs="仿宋"/>
          <w:b/>
          <w:bCs/>
          <w:color w:val="auto"/>
          <w:kern w:val="0"/>
          <w:sz w:val="32"/>
          <w:szCs w:val="32"/>
          <w:lang w:eastAsia="zh-CN"/>
        </w:rPr>
        <w:t>六</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xml:space="preserve"> 各级交通运输主管部门应当加强项目的监督管理，将相关工作任务纳入年度重点工作考核。</w:t>
      </w:r>
    </w:p>
    <w:p>
      <w:pPr>
        <w:spacing w:line="560" w:lineRule="atLeast"/>
        <w:ind w:firstLine="642" w:firstLineChars="200"/>
        <w:rPr>
          <w:rFonts w:ascii="仿宋" w:hAnsi="仿宋" w:eastAsia="仿宋" w:cs="仿宋"/>
          <w:color w:val="auto"/>
          <w:kern w:val="0"/>
          <w:sz w:val="32"/>
          <w:szCs w:val="32"/>
        </w:rPr>
      </w:pPr>
      <w:r>
        <w:rPr>
          <w:rFonts w:ascii="仿宋" w:hAnsi="仿宋" w:eastAsia="仿宋" w:cs="仿宋"/>
          <w:b/>
          <w:bCs/>
          <w:color w:val="auto"/>
          <w:kern w:val="0"/>
          <w:sz w:val="32"/>
          <w:szCs w:val="32"/>
        </w:rPr>
        <w:t>第</w:t>
      </w:r>
      <w:r>
        <w:rPr>
          <w:rFonts w:hint="eastAsia" w:ascii="仿宋" w:hAnsi="仿宋" w:eastAsia="仿宋" w:cs="仿宋"/>
          <w:b/>
          <w:bCs/>
          <w:color w:val="auto"/>
          <w:kern w:val="0"/>
          <w:sz w:val="32"/>
          <w:szCs w:val="32"/>
        </w:rPr>
        <w:t>五十</w:t>
      </w:r>
      <w:r>
        <w:rPr>
          <w:rFonts w:hint="eastAsia" w:ascii="仿宋" w:hAnsi="仿宋" w:eastAsia="仿宋" w:cs="仿宋"/>
          <w:b/>
          <w:bCs/>
          <w:color w:val="auto"/>
          <w:kern w:val="0"/>
          <w:sz w:val="32"/>
          <w:szCs w:val="32"/>
          <w:lang w:eastAsia="zh-CN"/>
        </w:rPr>
        <w:t>七</w:t>
      </w:r>
      <w:r>
        <w:rPr>
          <w:rFonts w:ascii="仿宋" w:hAnsi="仿宋" w:eastAsia="仿宋" w:cs="仿宋"/>
          <w:b/>
          <w:bCs/>
          <w:color w:val="auto"/>
          <w:kern w:val="0"/>
          <w:sz w:val="32"/>
          <w:szCs w:val="32"/>
        </w:rPr>
        <w:t>条</w:t>
      </w:r>
      <w:r>
        <w:rPr>
          <w:rFonts w:hint="eastAsia" w:ascii="仿宋" w:hAnsi="仿宋" w:eastAsia="仿宋" w:cs="仿宋"/>
          <w:color w:val="auto"/>
          <w:kern w:val="0"/>
          <w:sz w:val="32"/>
          <w:szCs w:val="32"/>
        </w:rPr>
        <w:t xml:space="preserve"> 各级交通运输主管部门应当加强对航道工程建设市场的监督检查，对发现的违法、违规行为依法及时处理，及时向社会公开航道工程建设市场管理相关信息。监督检查可以根据市场情况采取综合检查、专项检查、随机抽查等方式。</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省交通运输厅应当加强对本行政区域的航道工程建设市场从业行为和</w:t>
      </w:r>
      <w:r>
        <w:rPr>
          <w:rFonts w:hint="eastAsia" w:ascii="仿宋" w:hAnsi="仿宋" w:eastAsia="仿宋" w:cs="仿宋"/>
          <w:color w:val="auto"/>
          <w:kern w:val="0"/>
          <w:sz w:val="32"/>
          <w:szCs w:val="32"/>
          <w:lang w:eastAsia="zh-CN"/>
        </w:rPr>
        <w:t>市县</w:t>
      </w:r>
      <w:r>
        <w:rPr>
          <w:rFonts w:hint="eastAsia" w:ascii="仿宋" w:hAnsi="仿宋" w:eastAsia="仿宋" w:cs="仿宋"/>
          <w:color w:val="auto"/>
          <w:kern w:val="0"/>
          <w:sz w:val="32"/>
          <w:szCs w:val="32"/>
        </w:rPr>
        <w:t>交通运输主管部门履行航道工程建设管理职能情况进行监督检查。监督检查主要采取随机抽查方式。</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各级交通运输主管部门应当建立随机抽取被检查对象、随机选派检查人员的抽查机制，合理确定抽查比例和抽查频次。</w:t>
      </w:r>
    </w:p>
    <w:p>
      <w:pPr>
        <w:spacing w:line="560" w:lineRule="atLeast"/>
        <w:ind w:firstLine="642" w:firstLineChars="200"/>
        <w:rPr>
          <w:rFonts w:ascii="仿宋" w:hAnsi="仿宋" w:eastAsia="仿宋" w:cs="仿宋"/>
          <w:color w:val="auto"/>
          <w:kern w:val="0"/>
          <w:sz w:val="32"/>
          <w:szCs w:val="32"/>
        </w:rPr>
      </w:pPr>
      <w:r>
        <w:rPr>
          <w:rFonts w:ascii="仿宋" w:hAnsi="仿宋" w:eastAsia="仿宋" w:cs="仿宋"/>
          <w:b/>
          <w:bCs/>
          <w:color w:val="auto"/>
          <w:kern w:val="0"/>
          <w:sz w:val="32"/>
          <w:szCs w:val="32"/>
        </w:rPr>
        <w:t>第</w:t>
      </w:r>
      <w:r>
        <w:rPr>
          <w:rFonts w:hint="eastAsia" w:ascii="仿宋" w:hAnsi="仿宋" w:eastAsia="仿宋" w:cs="仿宋"/>
          <w:b/>
          <w:bCs/>
          <w:color w:val="auto"/>
          <w:kern w:val="0"/>
          <w:sz w:val="32"/>
          <w:szCs w:val="32"/>
        </w:rPr>
        <w:t>五十</w:t>
      </w:r>
      <w:r>
        <w:rPr>
          <w:rFonts w:hint="eastAsia" w:ascii="仿宋" w:hAnsi="仿宋" w:eastAsia="仿宋" w:cs="仿宋"/>
          <w:b/>
          <w:bCs/>
          <w:color w:val="auto"/>
          <w:kern w:val="0"/>
          <w:sz w:val="32"/>
          <w:szCs w:val="32"/>
          <w:lang w:eastAsia="zh-CN"/>
        </w:rPr>
        <w:t>八</w:t>
      </w:r>
      <w:r>
        <w:rPr>
          <w:rFonts w:ascii="仿宋" w:hAnsi="仿宋" w:eastAsia="仿宋" w:cs="仿宋"/>
          <w:b/>
          <w:bCs/>
          <w:color w:val="auto"/>
          <w:kern w:val="0"/>
          <w:sz w:val="32"/>
          <w:szCs w:val="32"/>
        </w:rPr>
        <w:t>条</w:t>
      </w:r>
      <w:r>
        <w:rPr>
          <w:rFonts w:ascii="仿宋" w:hAnsi="仿宋" w:eastAsia="仿宋" w:cs="仿宋"/>
          <w:color w:val="auto"/>
          <w:kern w:val="0"/>
          <w:sz w:val="32"/>
          <w:szCs w:val="32"/>
        </w:rPr>
        <w:t xml:space="preserve"> </w:t>
      </w:r>
      <w:r>
        <w:rPr>
          <w:rFonts w:hint="eastAsia" w:ascii="仿宋" w:hAnsi="仿宋" w:eastAsia="仿宋" w:cs="仿宋"/>
          <w:color w:val="auto"/>
          <w:kern w:val="0"/>
          <w:sz w:val="32"/>
          <w:szCs w:val="32"/>
        </w:rPr>
        <w:t>对有下列情形的建设单位或者从业单位，负有相应监督管理职责的交通运输主管部门可以对其负责人进行约谈警示：</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（一）有较为严重的违反航道工程建设管理相关规定的行为的；</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（二）存在重大工程质量、安全事故隐患的；</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（三）项目管理混乱的；</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（四）经交通运输主管部门督促，未按照检查意见进行整改或者整改不到位的；</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（五）交通运输主管部门认为有必要约谈的其他情形。</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交通运输主管部门应当在约谈前向被约谈人发出书面约谈通知，通知中明确约谈事由、程序、时间、地点、参加人等事项。约谈结束后，形成约谈纪要。</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对约谈事项拒不整改或者整改不力的单位，交通运输主管部门应当将相关情况在信用管理体系中予以记录，并向社会公开。</w:t>
      </w:r>
    </w:p>
    <w:p>
      <w:pPr>
        <w:spacing w:line="560" w:lineRule="atLeast"/>
        <w:ind w:firstLine="642"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第五十</w:t>
      </w:r>
      <w:r>
        <w:rPr>
          <w:rFonts w:hint="eastAsia" w:ascii="仿宋" w:hAnsi="仿宋" w:eastAsia="仿宋" w:cs="仿宋"/>
          <w:b/>
          <w:bCs/>
          <w:color w:val="auto"/>
          <w:kern w:val="0"/>
          <w:sz w:val="32"/>
          <w:szCs w:val="32"/>
          <w:lang w:eastAsia="zh-CN"/>
        </w:rPr>
        <w:t>九</w:t>
      </w:r>
      <w:r>
        <w:rPr>
          <w:rFonts w:hint="eastAsia" w:ascii="仿宋" w:hAnsi="仿宋" w:eastAsia="仿宋" w:cs="仿宋"/>
          <w:b/>
          <w:bCs/>
          <w:color w:val="auto"/>
          <w:kern w:val="0"/>
          <w:sz w:val="32"/>
          <w:szCs w:val="32"/>
        </w:rPr>
        <w:t>条</w:t>
      </w:r>
      <w:r>
        <w:rPr>
          <w:rFonts w:ascii="仿宋" w:hAnsi="仿宋" w:eastAsia="仿宋" w:cs="仿宋"/>
          <w:color w:val="auto"/>
          <w:kern w:val="0"/>
          <w:sz w:val="32"/>
          <w:szCs w:val="32"/>
        </w:rPr>
        <w:t xml:space="preserve"> </w:t>
      </w:r>
      <w:r>
        <w:rPr>
          <w:rFonts w:hint="eastAsia" w:ascii="仿宋" w:hAnsi="仿宋" w:eastAsia="仿宋" w:cs="仿宋"/>
          <w:color w:val="auto"/>
          <w:kern w:val="0"/>
          <w:sz w:val="32"/>
          <w:szCs w:val="32"/>
        </w:rPr>
        <w:t>任何单位和个人有权对航道工程建设市场中的违法违规行为向交通运输主管部门进行投诉、举报。投诉、举报应当提供必要的证明材料。</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交通运输主管部门应当公开投诉、举报受理电话、通讯地址和电子邮箱，及时处理投诉、举报，并对投诉、举报人相关信息依法予以保密。</w:t>
      </w:r>
    </w:p>
    <w:p>
      <w:pPr>
        <w:spacing w:line="560" w:lineRule="atLeast"/>
        <w:ind w:firstLine="642"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w:t>
      </w:r>
      <w:r>
        <w:rPr>
          <w:rFonts w:hint="eastAsia" w:ascii="仿宋" w:hAnsi="仿宋" w:eastAsia="仿宋" w:cs="仿宋"/>
          <w:b/>
          <w:bCs/>
          <w:color w:val="auto"/>
          <w:kern w:val="0"/>
          <w:sz w:val="32"/>
          <w:szCs w:val="32"/>
          <w:lang w:eastAsia="zh-CN"/>
        </w:rPr>
        <w:t>六十</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xml:space="preserve"> 建设单位违反相关法律法规规章和本规定，施工图设计未经审查或者审查不合格擅自施工的、未组织竣工验收或者验收不合格擅自交付使用的、未报送项目建设信息的等，由有关交通运输主管部门责令限期改正，依法依规追究相应的责任。</w:t>
      </w:r>
    </w:p>
    <w:p>
      <w:pPr>
        <w:spacing w:line="560" w:lineRule="atLeast"/>
        <w:ind w:firstLine="642"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w:t>
      </w:r>
      <w:r>
        <w:rPr>
          <w:rFonts w:hint="eastAsia" w:ascii="仿宋" w:hAnsi="仿宋" w:eastAsia="仿宋" w:cs="仿宋"/>
          <w:b/>
          <w:bCs/>
          <w:color w:val="auto"/>
          <w:kern w:val="0"/>
          <w:sz w:val="32"/>
          <w:szCs w:val="32"/>
          <w:lang w:eastAsia="zh-CN"/>
        </w:rPr>
        <w:t>六十一</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xml:space="preserve"> 省交通运输厅或</w:t>
      </w:r>
      <w:r>
        <w:rPr>
          <w:rFonts w:hint="eastAsia" w:ascii="仿宋" w:hAnsi="仿宋" w:eastAsia="仿宋" w:cs="仿宋"/>
          <w:color w:val="auto"/>
          <w:kern w:val="0"/>
          <w:sz w:val="32"/>
          <w:szCs w:val="32"/>
          <w:lang w:eastAsia="zh-CN"/>
        </w:rPr>
        <w:t>市县</w:t>
      </w:r>
      <w:r>
        <w:rPr>
          <w:rFonts w:hint="eastAsia" w:ascii="仿宋" w:hAnsi="仿宋" w:eastAsia="仿宋" w:cs="仿宋"/>
          <w:color w:val="auto"/>
          <w:kern w:val="0"/>
          <w:sz w:val="32"/>
          <w:szCs w:val="32"/>
        </w:rPr>
        <w:t>交通运输主管部门在办理设计审批、设计变更、竣工验收等手续中存在滥用职权、玩忽职守、徇私舞弊等行为的，由有关行政主管部门对直接责任人依法给予处分；构成犯罪的，依法追究刑事责任。</w:t>
      </w:r>
    </w:p>
    <w:p>
      <w:pPr>
        <w:pStyle w:val="9"/>
        <w:rPr>
          <w:color w:val="auto"/>
        </w:rPr>
      </w:pPr>
    </w:p>
    <w:p>
      <w:pPr>
        <w:pStyle w:val="3"/>
        <w:spacing w:line="560" w:lineRule="atLeast"/>
        <w:jc w:val="center"/>
        <w:rPr>
          <w:color w:val="auto"/>
        </w:rPr>
      </w:pPr>
      <w:r>
        <w:rPr>
          <w:rFonts w:hint="eastAsia"/>
          <w:color w:val="auto"/>
        </w:rPr>
        <w:t>第六章 附  则</w:t>
      </w:r>
    </w:p>
    <w:p>
      <w:pPr>
        <w:rPr>
          <w:color w:val="auto"/>
        </w:rPr>
      </w:pPr>
    </w:p>
    <w:p>
      <w:pPr>
        <w:spacing w:line="560" w:lineRule="atLeast"/>
        <w:ind w:firstLine="642" w:firstLineChars="200"/>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第六十</w:t>
      </w:r>
      <w:r>
        <w:rPr>
          <w:rFonts w:hint="eastAsia" w:ascii="仿宋" w:hAnsi="仿宋" w:eastAsia="仿宋" w:cs="仿宋"/>
          <w:b/>
          <w:bCs/>
          <w:color w:val="auto"/>
          <w:kern w:val="0"/>
          <w:sz w:val="32"/>
          <w:szCs w:val="32"/>
          <w:lang w:eastAsia="zh-CN"/>
        </w:rPr>
        <w:t>二</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xml:space="preserve"> </w:t>
      </w:r>
      <w:r>
        <w:rPr>
          <w:rFonts w:ascii="仿宋" w:hAnsi="仿宋" w:eastAsia="仿宋" w:cs="仿宋"/>
          <w:color w:val="auto"/>
          <w:kern w:val="0"/>
          <w:sz w:val="32"/>
          <w:szCs w:val="32"/>
        </w:rPr>
        <w:t>本</w:t>
      </w:r>
      <w:r>
        <w:rPr>
          <w:rFonts w:hint="eastAsia" w:ascii="仿宋" w:hAnsi="仿宋" w:eastAsia="仿宋" w:cs="仿宋"/>
          <w:color w:val="auto"/>
          <w:kern w:val="0"/>
          <w:sz w:val="32"/>
          <w:szCs w:val="32"/>
        </w:rPr>
        <w:t>规定有关航道用语的含义及我省通航河流。</w:t>
      </w:r>
    </w:p>
    <w:p>
      <w:pPr>
        <w:spacing w:line="560" w:lineRule="atLeast"/>
        <w:ind w:firstLine="640" w:firstLineChars="200"/>
        <w:rPr>
          <w:rFonts w:ascii="仿宋" w:hAnsi="仿宋" w:eastAsia="仿宋" w:cs="仿宋"/>
          <w:color w:val="auto"/>
          <w:kern w:val="0"/>
          <w:sz w:val="32"/>
          <w:szCs w:val="32"/>
        </w:rPr>
      </w:pPr>
      <w:r>
        <w:rPr>
          <w:rFonts w:ascii="仿宋" w:hAnsi="仿宋" w:eastAsia="仿宋" w:cs="仿宋"/>
          <w:color w:val="auto"/>
          <w:kern w:val="0"/>
          <w:sz w:val="32"/>
          <w:szCs w:val="32"/>
        </w:rPr>
        <w:t>“航道”是指中华人民共和国领域内的江河、湖泊等内陆水域中可以供船舶通航的通道，以及内海、领海中经建设、养护可以供船舶通航的通道。</w:t>
      </w:r>
    </w:p>
    <w:p>
      <w:pPr>
        <w:spacing w:line="560" w:lineRule="atLeast"/>
        <w:ind w:firstLine="640" w:firstLineChars="200"/>
        <w:rPr>
          <w:rFonts w:ascii="仿宋" w:hAnsi="仿宋" w:eastAsia="仿宋" w:cs="仿宋"/>
          <w:color w:val="auto"/>
          <w:kern w:val="0"/>
          <w:sz w:val="32"/>
          <w:szCs w:val="32"/>
        </w:rPr>
      </w:pPr>
      <w:r>
        <w:rPr>
          <w:rFonts w:ascii="仿宋" w:hAnsi="仿宋" w:eastAsia="仿宋" w:cs="仿宋"/>
          <w:color w:val="auto"/>
          <w:kern w:val="0"/>
          <w:sz w:val="32"/>
          <w:szCs w:val="32"/>
        </w:rPr>
        <w:t>“专用航道”是指由军事、水利电力、林业、水产等部门以及其他企业事业单位自行建设、使用的航道。</w:t>
      </w:r>
    </w:p>
    <w:p>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我省境内国境通航河流航道为</w:t>
      </w:r>
      <w:r>
        <w:rPr>
          <w:rFonts w:ascii="仿宋" w:hAnsi="仿宋" w:eastAsia="仿宋" w:cs="仿宋"/>
          <w:color w:val="auto"/>
          <w:kern w:val="0"/>
          <w:sz w:val="32"/>
          <w:szCs w:val="32"/>
        </w:rPr>
        <w:t>鸭绿江和图们江</w:t>
      </w:r>
      <w:r>
        <w:rPr>
          <w:rFonts w:hint="eastAsia" w:ascii="仿宋" w:hAnsi="仿宋" w:eastAsia="仿宋" w:cs="仿宋"/>
          <w:color w:val="auto"/>
          <w:kern w:val="0"/>
          <w:sz w:val="32"/>
          <w:szCs w:val="32"/>
        </w:rPr>
        <w:t>航道，主要通航河流高等级航道为松花江三岔河口至拉林河口段航道，其他主要通航河流航道（非高等级航道）为</w:t>
      </w:r>
      <w:r>
        <w:rPr>
          <w:rFonts w:ascii="仿宋" w:hAnsi="仿宋" w:eastAsia="仿宋" w:cs="仿宋"/>
          <w:color w:val="auto"/>
          <w:kern w:val="0"/>
          <w:sz w:val="32"/>
          <w:szCs w:val="32"/>
        </w:rPr>
        <w:t>第二松花江</w:t>
      </w:r>
      <w:r>
        <w:rPr>
          <w:rFonts w:hint="eastAsia" w:ascii="仿宋" w:hAnsi="仿宋" w:eastAsia="仿宋" w:cs="仿宋"/>
          <w:color w:val="auto"/>
          <w:kern w:val="0"/>
          <w:sz w:val="32"/>
          <w:szCs w:val="32"/>
        </w:rPr>
        <w:t>、</w:t>
      </w:r>
      <w:r>
        <w:rPr>
          <w:rFonts w:ascii="仿宋" w:hAnsi="仿宋" w:eastAsia="仿宋" w:cs="仿宋"/>
          <w:color w:val="auto"/>
          <w:kern w:val="0"/>
          <w:sz w:val="32"/>
          <w:szCs w:val="32"/>
        </w:rPr>
        <w:t>嫩江</w:t>
      </w:r>
      <w:r>
        <w:rPr>
          <w:rFonts w:hint="eastAsia" w:ascii="仿宋" w:hAnsi="仿宋" w:eastAsia="仿宋" w:cs="仿宋"/>
          <w:color w:val="auto"/>
          <w:kern w:val="0"/>
          <w:sz w:val="32"/>
          <w:szCs w:val="32"/>
        </w:rPr>
        <w:t>航道，一般通航河流航道为除以上航道、专用航道以外的航道。</w:t>
      </w:r>
    </w:p>
    <w:p>
      <w:pPr>
        <w:spacing w:line="560" w:lineRule="atLeast"/>
        <w:ind w:firstLine="642" w:firstLineChars="200"/>
        <w:rPr>
          <w:rFonts w:ascii="仿宋_GB2312" w:hAnsi="仿宋_GB2312" w:eastAsia="仿宋_GB2312" w:cs="仿宋_GB2312"/>
          <w:color w:val="auto"/>
          <w:sz w:val="32"/>
          <w:szCs w:val="32"/>
        </w:rPr>
      </w:pPr>
      <w:r>
        <w:rPr>
          <w:rFonts w:hint="eastAsia" w:ascii="仿宋" w:hAnsi="仿宋" w:eastAsia="仿宋" w:cs="仿宋"/>
          <w:b/>
          <w:bCs/>
          <w:color w:val="auto"/>
          <w:kern w:val="0"/>
          <w:sz w:val="32"/>
          <w:szCs w:val="32"/>
        </w:rPr>
        <w:t>第六十</w:t>
      </w:r>
      <w:r>
        <w:rPr>
          <w:rFonts w:hint="eastAsia" w:ascii="仿宋" w:hAnsi="仿宋" w:eastAsia="仿宋" w:cs="仿宋"/>
          <w:b/>
          <w:bCs/>
          <w:color w:val="auto"/>
          <w:kern w:val="0"/>
          <w:sz w:val="32"/>
          <w:szCs w:val="32"/>
          <w:lang w:eastAsia="zh-CN"/>
        </w:rPr>
        <w:t>三</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xml:space="preserve"> 本规定自</w:t>
      </w:r>
      <w:r>
        <w:rPr>
          <w:rFonts w:hint="eastAsia" w:ascii="仿宋" w:hAnsi="仿宋" w:eastAsia="仿宋" w:cs="仿宋"/>
          <w:color w:val="auto"/>
          <w:kern w:val="0"/>
          <w:sz w:val="32"/>
          <w:szCs w:val="32"/>
          <w:lang w:eastAsia="zh-CN"/>
        </w:rPr>
        <w:t>公布之</w:t>
      </w:r>
      <w:r>
        <w:rPr>
          <w:rFonts w:hint="eastAsia" w:ascii="仿宋" w:hAnsi="仿宋" w:eastAsia="仿宋" w:cs="仿宋"/>
          <w:color w:val="auto"/>
          <w:kern w:val="0"/>
          <w:sz w:val="32"/>
          <w:szCs w:val="32"/>
        </w:rPr>
        <w:t>日起施行，</w:t>
      </w:r>
      <w:r>
        <w:rPr>
          <w:rFonts w:hint="eastAsia" w:ascii="仿宋" w:hAnsi="仿宋" w:eastAsia="仿宋" w:cs="仿宋"/>
          <w:color w:val="auto"/>
          <w:kern w:val="0"/>
          <w:sz w:val="32"/>
          <w:szCs w:val="32"/>
          <w:lang w:eastAsia="zh-CN"/>
        </w:rPr>
        <w:t>施行</w:t>
      </w:r>
      <w:r>
        <w:rPr>
          <w:rFonts w:hint="eastAsia" w:ascii="仿宋" w:hAnsi="仿宋" w:eastAsia="仿宋" w:cs="仿宋"/>
          <w:color w:val="auto"/>
          <w:kern w:val="0"/>
          <w:sz w:val="32"/>
          <w:szCs w:val="32"/>
        </w:rPr>
        <w:t>日期生效起吉林省航道工程建设管</w:t>
      </w:r>
      <w:r>
        <w:rPr>
          <w:rFonts w:hint="eastAsia" w:ascii="仿宋" w:hAnsi="仿宋" w:eastAsia="仿宋" w:cs="仿宋"/>
          <w:color w:val="auto"/>
          <w:kern w:val="0"/>
          <w:sz w:val="32"/>
          <w:szCs w:val="32"/>
          <w:lang w:eastAsia="zh-CN"/>
        </w:rPr>
        <w:t>理</w:t>
      </w:r>
      <w:bookmarkStart w:id="0" w:name="_GoBack"/>
      <w:bookmarkEnd w:id="0"/>
      <w:r>
        <w:rPr>
          <w:rFonts w:hint="eastAsia" w:ascii="仿宋" w:hAnsi="仿宋" w:eastAsia="仿宋" w:cs="仿宋"/>
          <w:color w:val="auto"/>
          <w:kern w:val="0"/>
          <w:sz w:val="32"/>
          <w:szCs w:val="32"/>
        </w:rPr>
        <w:t>以此项规定为准。</w:t>
      </w:r>
    </w:p>
    <w:sectPr>
      <w:footerReference r:id="rId3" w:type="default"/>
      <w:pgSz w:w="11906" w:h="16838"/>
      <w:pgMar w:top="2098" w:right="1531" w:bottom="1984"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left:218.05pt;margin-top:-12.5pt;height:144pt;width:144pt;mso-position-horizontal-relative:margin;mso-wrap-style:none;z-index:251659264;mso-width-relative:page;mso-height-relative:page;" filled="f" stroked="f" coordsize="21600,21600" o:gfxdata="UEsDBAoAAAAAAIdO4kAAAAAAAAAAAAAAAAAEAAAAZHJzL1BLAwQUAAAACACHTuJA7DViAtgAAAAL&#10;AQAADwAAAGRycy9kb3ducmV2LnhtbE2Py07DMBBF90j8gzVI7Fo7DwIKcSpREZZINCxYuvGQBGI7&#10;st00/D3Dii5n5ujOudVuNRNb0IfRWQnJVgBD2zk92l7Ce9tsHoCFqKxWk7Mo4QcD7Orrq0qV2p3t&#10;Gy6H2DMKsaFUEoYY55Lz0A1oVNi6GS3dPp03KtLoe669OlO4mXgqRMGNGi19GNSM+wG778PJSNg3&#10;besXDH76wJcm+3p9yvF5lfL2JhGPwCKu8R+GP31Sh5qcju5kdWCThDwrEkIlbNI7KkXEfZrT5igh&#10;LTIBvK74ZYf6F1BLAwQUAAAACACHTuJAvXQbdjcCAABv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DFAdLMwwERK&#10;fenRCu2+HfjsTXEGTWf6OfGWb2qUsmU+PDCHwUD5eDrhHkspDVKawaKkMu7Lv85jPPoFLyUNBi2n&#10;Gu+KEvleo48ADKPhRmM/Gvqo7gwmF71BLZ2JCy7I0SydUZ/xnlYxB1xMc2TKaRjNu9APO94jF6tV&#10;F3S0rj5U/QVMoWVhq3eWxzRRKm9XxwBpO8WjQL0q6FTcYA67ng1vJg76n/su6vE/sf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7DViAtgAAAALAQAADwAAAAAAAAABACAAAAAiAAAAZHJzL2Rvd25y&#10;ZXYueG1sUEsBAhQAFAAAAAgAh07iQL10G3Y3AgAAbwQAAA4AAAAAAAAAAQAgAAAAJwEAAGRycy9l&#10;Mm9Eb2MueG1sUEsFBgAAAAAGAAYAWQEAANAFAAAAAA==&#10;">
          <v:path/>
          <v:fill on="f" focussize="0,0"/>
          <v:stroke on="f" weight="0.5pt" joinstyle="miter"/>
          <v:imagedata o:title=""/>
          <o:lock v:ext="edit"/>
          <v:textbox inset="0mm,0mm,0mm,0mm" style="mso-fit-shape-to-text:t;">
            <w:txbxContent>
              <w:p>
                <w:pPr>
                  <w:pStyle w:val="6"/>
                  <w:jc w:val="both"/>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7</w:t>
                </w:r>
                <w:r>
                  <w:rPr>
                    <w:rFonts w:hint="eastAsia" w:ascii="宋体" w:hAnsi="宋体" w:eastAsia="宋体" w:cs="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FF20C6"/>
    <w:multiLevelType w:val="singleLevel"/>
    <w:tmpl w:val="18FF20C6"/>
    <w:lvl w:ilvl="0" w:tentative="0">
      <w:start w:val="1"/>
      <w:numFmt w:val="chineseCounting"/>
      <w:suff w:val="space"/>
      <w:lvlText w:val="第%1章"/>
      <w:lvlJc w:val="left"/>
      <w:rPr>
        <w:rFonts w:hint="eastAsia"/>
      </w:rPr>
    </w:lvl>
  </w:abstractNum>
  <w:abstractNum w:abstractNumId="1">
    <w:nsid w:val="1A62A528"/>
    <w:multiLevelType w:val="singleLevel"/>
    <w:tmpl w:val="1A62A528"/>
    <w:lvl w:ilvl="0" w:tentative="0">
      <w:start w:val="5"/>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UyNTc0NjQ2NGE0OTllNzM2ZDA5ODU5YjZkYWMzM2YifQ=="/>
  </w:docVars>
  <w:rsids>
    <w:rsidRoot w:val="00E617B6"/>
    <w:rsid w:val="00001916"/>
    <w:rsid w:val="000300A1"/>
    <w:rsid w:val="00030D2E"/>
    <w:rsid w:val="00046402"/>
    <w:rsid w:val="00124A35"/>
    <w:rsid w:val="001B5B85"/>
    <w:rsid w:val="00204127"/>
    <w:rsid w:val="00292933"/>
    <w:rsid w:val="002F5E2F"/>
    <w:rsid w:val="00383F8B"/>
    <w:rsid w:val="003E7A98"/>
    <w:rsid w:val="00711277"/>
    <w:rsid w:val="0078254A"/>
    <w:rsid w:val="007D0B1A"/>
    <w:rsid w:val="007E13E9"/>
    <w:rsid w:val="00814721"/>
    <w:rsid w:val="00815FB1"/>
    <w:rsid w:val="0091270D"/>
    <w:rsid w:val="0092462E"/>
    <w:rsid w:val="009B193F"/>
    <w:rsid w:val="009D35D5"/>
    <w:rsid w:val="009E338F"/>
    <w:rsid w:val="00AB5DA0"/>
    <w:rsid w:val="00AC367E"/>
    <w:rsid w:val="00B303C2"/>
    <w:rsid w:val="00C33D39"/>
    <w:rsid w:val="00C7309A"/>
    <w:rsid w:val="00C742DF"/>
    <w:rsid w:val="00C757A2"/>
    <w:rsid w:val="00C85238"/>
    <w:rsid w:val="00CC4572"/>
    <w:rsid w:val="00D10ECE"/>
    <w:rsid w:val="00D56315"/>
    <w:rsid w:val="00DC1067"/>
    <w:rsid w:val="00E110D8"/>
    <w:rsid w:val="00E15A1C"/>
    <w:rsid w:val="00E617B6"/>
    <w:rsid w:val="00E64914"/>
    <w:rsid w:val="00E87FF7"/>
    <w:rsid w:val="00EA0B11"/>
    <w:rsid w:val="00EB180D"/>
    <w:rsid w:val="00EC05F2"/>
    <w:rsid w:val="00ED64D6"/>
    <w:rsid w:val="00ED6F46"/>
    <w:rsid w:val="00F85B36"/>
    <w:rsid w:val="00F95491"/>
    <w:rsid w:val="05AC2B5C"/>
    <w:rsid w:val="06275019"/>
    <w:rsid w:val="085917BF"/>
    <w:rsid w:val="0ED77BCD"/>
    <w:rsid w:val="0F166DEA"/>
    <w:rsid w:val="160D0B8F"/>
    <w:rsid w:val="1A924B5F"/>
    <w:rsid w:val="1B383AF3"/>
    <w:rsid w:val="1CA51318"/>
    <w:rsid w:val="1E850144"/>
    <w:rsid w:val="29DB017D"/>
    <w:rsid w:val="2CEA0C9C"/>
    <w:rsid w:val="35A91065"/>
    <w:rsid w:val="38B84576"/>
    <w:rsid w:val="38E82E33"/>
    <w:rsid w:val="393F076E"/>
    <w:rsid w:val="3AC02F01"/>
    <w:rsid w:val="4A7638C4"/>
    <w:rsid w:val="4EFF74D3"/>
    <w:rsid w:val="5638544E"/>
    <w:rsid w:val="569002A9"/>
    <w:rsid w:val="59C3107A"/>
    <w:rsid w:val="5CBB22F1"/>
    <w:rsid w:val="5EEC63F2"/>
    <w:rsid w:val="62270C90"/>
    <w:rsid w:val="677FF029"/>
    <w:rsid w:val="68CD13B3"/>
    <w:rsid w:val="6BD30EB0"/>
    <w:rsid w:val="6C807338"/>
    <w:rsid w:val="6FDD18BF"/>
    <w:rsid w:val="711A6D17"/>
    <w:rsid w:val="740E3764"/>
    <w:rsid w:val="77C53EFC"/>
    <w:rsid w:val="79FFD5B6"/>
    <w:rsid w:val="7D2CE2C8"/>
    <w:rsid w:val="7EBFA456"/>
    <w:rsid w:val="7FBA9BE3"/>
    <w:rsid w:val="7FDFF419"/>
    <w:rsid w:val="BB79C359"/>
    <w:rsid w:val="DAF8BAE2"/>
    <w:rsid w:val="DDDDEA4D"/>
    <w:rsid w:val="DDF9BB72"/>
    <w:rsid w:val="DFBF4E7D"/>
    <w:rsid w:val="EA99E5DD"/>
    <w:rsid w:val="F3B2ECDD"/>
    <w:rsid w:val="FFFE0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link w:val="13"/>
    <w:unhideWhenUsed/>
    <w:qFormat/>
    <w:uiPriority w:val="0"/>
    <w:pPr>
      <w:keepNext/>
      <w:keepLines/>
      <w:spacing w:line="413" w:lineRule="auto"/>
      <w:outlineLvl w:val="1"/>
    </w:pPr>
    <w:rPr>
      <w:rFonts w:ascii="Arial" w:hAnsi="Arial" w:eastAsia="黑体"/>
      <w:b/>
      <w:sz w:val="32"/>
      <w:szCs w:val="2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4">
    <w:name w:val="Body Text"/>
    <w:basedOn w:val="1"/>
    <w:link w:val="16"/>
    <w:qFormat/>
    <w:uiPriority w:val="0"/>
    <w:pPr>
      <w:spacing w:after="140" w:line="276" w:lineRule="auto"/>
    </w:pPr>
    <w:rPr>
      <w:szCs w:val="22"/>
    </w:rPr>
  </w:style>
  <w:style w:type="paragraph" w:styleId="5">
    <w:name w:val="Body Text Indent"/>
    <w:basedOn w:val="1"/>
    <w:link w:val="14"/>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100" w:beforeAutospacing="1" w:after="100" w:afterAutospacing="1"/>
      <w:jc w:val="left"/>
    </w:pPr>
    <w:rPr>
      <w:rFonts w:ascii="Calibri" w:hAnsi="Calibri" w:eastAsia="宋体" w:cs="Times New Roman"/>
      <w:kern w:val="0"/>
      <w:sz w:val="24"/>
    </w:rPr>
  </w:style>
  <w:style w:type="paragraph" w:styleId="9">
    <w:name w:val="Body Text First Indent 2"/>
    <w:basedOn w:val="5"/>
    <w:next w:val="4"/>
    <w:link w:val="15"/>
    <w:qFormat/>
    <w:uiPriority w:val="0"/>
    <w:pPr>
      <w:ind w:firstLine="420" w:firstLineChars="200"/>
    </w:pPr>
    <w:rPr>
      <w:szCs w:val="22"/>
    </w:rPr>
  </w:style>
  <w:style w:type="character" w:styleId="12">
    <w:name w:val="Strong"/>
    <w:basedOn w:val="11"/>
    <w:qFormat/>
    <w:uiPriority w:val="22"/>
    <w:rPr>
      <w:b/>
    </w:rPr>
  </w:style>
  <w:style w:type="character" w:customStyle="1" w:styleId="13">
    <w:name w:val="标题 2 Char"/>
    <w:basedOn w:val="11"/>
    <w:link w:val="3"/>
    <w:qFormat/>
    <w:uiPriority w:val="0"/>
    <w:rPr>
      <w:rFonts w:ascii="Arial" w:hAnsi="Arial" w:eastAsia="黑体"/>
      <w:b/>
      <w:kern w:val="2"/>
      <w:sz w:val="32"/>
      <w:szCs w:val="22"/>
    </w:rPr>
  </w:style>
  <w:style w:type="character" w:customStyle="1" w:styleId="14">
    <w:name w:val="正文文本缩进 Char"/>
    <w:basedOn w:val="11"/>
    <w:link w:val="5"/>
    <w:qFormat/>
    <w:uiPriority w:val="0"/>
    <w:rPr>
      <w:kern w:val="2"/>
      <w:sz w:val="21"/>
      <w:szCs w:val="24"/>
    </w:rPr>
  </w:style>
  <w:style w:type="character" w:customStyle="1" w:styleId="15">
    <w:name w:val="正文首行缩进 2 Char"/>
    <w:basedOn w:val="14"/>
    <w:link w:val="9"/>
    <w:qFormat/>
    <w:uiPriority w:val="0"/>
    <w:rPr>
      <w:szCs w:val="22"/>
    </w:rPr>
  </w:style>
  <w:style w:type="character" w:customStyle="1" w:styleId="16">
    <w:name w:val="正文文本 Char"/>
    <w:basedOn w:val="11"/>
    <w:link w:val="4"/>
    <w:qFormat/>
    <w:uiPriority w:val="0"/>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26</Pages>
  <Words>1618</Words>
  <Characters>9226</Characters>
  <Lines>76</Lines>
  <Paragraphs>21</Paragraphs>
  <TotalTime>13</TotalTime>
  <ScaleCrop>false</ScaleCrop>
  <LinksUpToDate>false</LinksUpToDate>
  <CharactersWithSpaces>10823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2022-12-12T00:14:00Z</dcterms:created>
  <dc:creator>HUAWEI</dc:creator>
  <cp:lastModifiedBy>guest</cp:lastModifiedBy>
  <cp:lastPrinted>2025-05-11T10:28:00Z</cp:lastPrinted>
  <dcterms:modified xsi:type="dcterms:W3CDTF">2025-05-13T15:17:59Z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D7A9E92120304012B13914F79037ADC9</vt:lpwstr>
  </property>
</Properties>
</file>