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5A4" w:rsidRDefault="007105A4" w:rsidP="007105A4">
      <w:pPr>
        <w:spacing w:line="6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附件：</w:t>
      </w:r>
    </w:p>
    <w:p w:rsidR="007105A4" w:rsidRDefault="007105A4" w:rsidP="007105A4">
      <w:pPr>
        <w:spacing w:line="600" w:lineRule="exact"/>
        <w:jc w:val="center"/>
        <w:rPr>
          <w:rFonts w:ascii="宋体" w:eastAsia="宋体" w:hAnsi="宋体" w:cs="宋体"/>
          <w:b/>
          <w:kern w:val="0"/>
          <w:sz w:val="44"/>
          <w:szCs w:val="44"/>
        </w:rPr>
      </w:pPr>
      <w:r>
        <w:rPr>
          <w:rFonts w:ascii="宋体" w:eastAsia="宋体" w:hAnsi="宋体" w:cs="宋体" w:hint="eastAsia"/>
          <w:b/>
          <w:kern w:val="0"/>
          <w:sz w:val="44"/>
          <w:szCs w:val="44"/>
        </w:rPr>
        <w:t>吉林省交通运输行业对新型冠状病毒感染的肺炎应急处理预案</w:t>
      </w:r>
    </w:p>
    <w:p w:rsidR="007105A4" w:rsidRDefault="007105A4" w:rsidP="007105A4">
      <w:pPr>
        <w:spacing w:line="600" w:lineRule="exact"/>
        <w:rPr>
          <w:rFonts w:ascii="宋体" w:eastAsia="宋体" w:hAnsi="宋体" w:cs="宋体"/>
          <w:b/>
          <w:kern w:val="0"/>
          <w:sz w:val="44"/>
          <w:szCs w:val="44"/>
        </w:rPr>
      </w:pPr>
    </w:p>
    <w:p w:rsidR="007105A4" w:rsidRDefault="007105A4" w:rsidP="007105A4">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为做好新型冠状病毒感染的肺炎联防联控工作，避免新型冠状病毒感染的肺炎通过交通运输场所和运输工具传播，保障人民群众的身体健康，特制定本预案。</w:t>
      </w:r>
    </w:p>
    <w:p w:rsidR="007105A4" w:rsidRDefault="007105A4" w:rsidP="007105A4">
      <w:pPr>
        <w:widowControl/>
        <w:spacing w:line="600" w:lineRule="exact"/>
        <w:ind w:firstLine="800"/>
        <w:rPr>
          <w:rFonts w:ascii="黑体" w:eastAsia="黑体" w:hAnsi="宋体" w:cs="宋体"/>
          <w:bCs/>
          <w:kern w:val="0"/>
          <w:sz w:val="32"/>
          <w:szCs w:val="32"/>
        </w:rPr>
      </w:pPr>
      <w:r>
        <w:rPr>
          <w:rFonts w:ascii="黑体" w:eastAsia="黑体" w:hAnsi="宋体" w:cs="宋体" w:hint="eastAsia"/>
          <w:bCs/>
          <w:kern w:val="0"/>
          <w:sz w:val="32"/>
          <w:szCs w:val="32"/>
        </w:rPr>
        <w:t>一、组织领导</w:t>
      </w:r>
    </w:p>
    <w:p w:rsidR="007105A4" w:rsidRDefault="007105A4" w:rsidP="007105A4">
      <w:pPr>
        <w:widowControl/>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省交通运输厅成立新型冠状病毒感染的肺炎防控工作领导小组（见附件1），具体负责组织指导交通运输系统新型冠状病毒感染的肺炎防控工作。各级交通运输主管部门要在当地党委政府的统一领导下，成立相应的应急领导小组，配合当地卫健等有关部门做好新型冠状病毒感染的肺炎预防和控制工作，并将成立的领导小组向上一级交通运输主管部门备案。</w:t>
      </w:r>
    </w:p>
    <w:p w:rsidR="007105A4" w:rsidRDefault="007105A4" w:rsidP="007105A4">
      <w:pPr>
        <w:widowControl/>
        <w:spacing w:line="600" w:lineRule="exact"/>
        <w:ind w:firstLineChars="200" w:firstLine="640"/>
        <w:rPr>
          <w:rFonts w:ascii="黑体" w:eastAsia="黑体" w:hAnsi="宋体" w:cs="宋体"/>
          <w:bCs/>
          <w:kern w:val="0"/>
          <w:sz w:val="32"/>
          <w:szCs w:val="32"/>
        </w:rPr>
      </w:pPr>
      <w:r>
        <w:rPr>
          <w:rFonts w:ascii="黑体" w:eastAsia="黑体" w:hAnsi="宋体" w:cs="宋体" w:hint="eastAsia"/>
          <w:bCs/>
          <w:kern w:val="0"/>
          <w:sz w:val="32"/>
          <w:szCs w:val="32"/>
        </w:rPr>
        <w:t>二、应急响应</w:t>
      </w:r>
    </w:p>
    <w:p w:rsidR="007105A4" w:rsidRDefault="007105A4" w:rsidP="007105A4">
      <w:pPr>
        <w:widowControl/>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按照当地党委政府或上级交通运输主管部门的要求启动应急预案，并抓好落实。</w:t>
      </w:r>
    </w:p>
    <w:p w:rsidR="007105A4" w:rsidRDefault="007105A4" w:rsidP="007105A4">
      <w:pPr>
        <w:widowControl/>
        <w:spacing w:line="600" w:lineRule="exact"/>
        <w:ind w:firstLine="641"/>
        <w:rPr>
          <w:rFonts w:ascii="黑体" w:eastAsia="黑体" w:hAnsi="宋体" w:cs="宋体"/>
          <w:bCs/>
          <w:kern w:val="0"/>
          <w:sz w:val="32"/>
          <w:szCs w:val="32"/>
        </w:rPr>
      </w:pPr>
      <w:r>
        <w:rPr>
          <w:rFonts w:ascii="黑体" w:eastAsia="黑体" w:hAnsi="宋体" w:cs="宋体" w:hint="eastAsia"/>
          <w:bCs/>
          <w:kern w:val="0"/>
          <w:sz w:val="32"/>
          <w:szCs w:val="32"/>
        </w:rPr>
        <w:t>三、应急保障</w:t>
      </w:r>
    </w:p>
    <w:p w:rsidR="007105A4" w:rsidRDefault="007105A4" w:rsidP="007105A4">
      <w:pPr>
        <w:widowControl/>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各级交通运输部门要督促辖区内</w:t>
      </w:r>
      <w:r>
        <w:rPr>
          <w:rFonts w:ascii="仿宋_GB2312" w:eastAsia="仿宋_GB2312" w:hAnsi="华文仿宋" w:cs="Times New Roman" w:hint="eastAsia"/>
          <w:sz w:val="32"/>
          <w:szCs w:val="32"/>
        </w:rPr>
        <w:t>客货运输企业、城市公共交通运输企业、公路服务经营单位、客货场站（港口、码头）经营者在</w:t>
      </w:r>
      <w:r>
        <w:rPr>
          <w:rFonts w:ascii="仿宋_GB2312" w:eastAsia="仿宋_GB2312" w:hAnsi="Times New Roman" w:cs="Times New Roman" w:hint="eastAsia"/>
          <w:color w:val="000000"/>
          <w:sz w:val="32"/>
          <w:szCs w:val="32"/>
        </w:rPr>
        <w:t>客货场站（港口</w:t>
      </w:r>
      <w:r>
        <w:rPr>
          <w:rFonts w:ascii="仿宋_GB2312" w:eastAsia="仿宋_GB2312" w:hAnsi="Times New Roman" w:cs="Times New Roman"/>
          <w:color w:val="000000"/>
          <w:sz w:val="32"/>
          <w:szCs w:val="32"/>
        </w:rPr>
        <w:t>、</w:t>
      </w:r>
      <w:r>
        <w:rPr>
          <w:rFonts w:ascii="仿宋_GB2312" w:eastAsia="仿宋_GB2312" w:hAnsi="Times New Roman" w:cs="Times New Roman" w:hint="eastAsia"/>
          <w:color w:val="000000"/>
          <w:sz w:val="32"/>
          <w:szCs w:val="32"/>
        </w:rPr>
        <w:t>码头）</w:t>
      </w:r>
      <w:r>
        <w:rPr>
          <w:rFonts w:ascii="仿宋_GB2312" w:eastAsia="仿宋_GB2312" w:hAnsi="Times New Roman" w:cs="Times New Roman"/>
          <w:color w:val="000000"/>
          <w:sz w:val="32"/>
          <w:szCs w:val="32"/>
        </w:rPr>
        <w:t>、</w:t>
      </w:r>
      <w:r>
        <w:rPr>
          <w:rFonts w:ascii="仿宋_GB2312" w:eastAsia="仿宋_GB2312" w:hAnsi="Times New Roman" w:cs="Times New Roman" w:hint="eastAsia"/>
          <w:color w:val="000000"/>
          <w:sz w:val="32"/>
          <w:szCs w:val="32"/>
        </w:rPr>
        <w:t>城市</w:t>
      </w:r>
      <w:r>
        <w:rPr>
          <w:rFonts w:ascii="仿宋_GB2312" w:eastAsia="仿宋_GB2312" w:hAnsi="Times New Roman" w:cs="Times New Roman"/>
          <w:color w:val="000000"/>
          <w:sz w:val="32"/>
          <w:szCs w:val="32"/>
        </w:rPr>
        <w:t>轨道交通站</w:t>
      </w:r>
      <w:r>
        <w:rPr>
          <w:rFonts w:ascii="仿宋_GB2312" w:eastAsia="仿宋_GB2312" w:hAnsi="华文仿宋" w:cs="Times New Roman"/>
          <w:sz w:val="32"/>
          <w:szCs w:val="32"/>
        </w:rPr>
        <w:t>点、</w:t>
      </w:r>
      <w:r>
        <w:rPr>
          <w:rFonts w:ascii="仿宋_GB2312" w:eastAsia="仿宋_GB2312" w:hAnsi="华文仿宋" w:cs="Times New Roman" w:hint="eastAsia"/>
          <w:sz w:val="32"/>
          <w:szCs w:val="32"/>
        </w:rPr>
        <w:t>公路</w:t>
      </w:r>
      <w:r>
        <w:rPr>
          <w:rFonts w:ascii="仿宋_GB2312" w:eastAsia="仿宋_GB2312" w:hAnsi="华文仿宋" w:cs="Times New Roman"/>
          <w:sz w:val="32"/>
          <w:szCs w:val="32"/>
        </w:rPr>
        <w:t>服务区</w:t>
      </w:r>
      <w:r>
        <w:rPr>
          <w:rFonts w:ascii="仿宋_GB2312" w:eastAsia="仿宋_GB2312" w:hAnsi="华文仿宋" w:cs="Times New Roman" w:hint="eastAsia"/>
          <w:sz w:val="32"/>
          <w:szCs w:val="32"/>
        </w:rPr>
        <w:t>、收费站、车船</w:t>
      </w:r>
      <w:r>
        <w:rPr>
          <w:rFonts w:ascii="仿宋_GB2312" w:eastAsia="仿宋_GB2312" w:hAnsi="宋体" w:cs="宋体" w:hint="eastAsia"/>
          <w:kern w:val="0"/>
          <w:sz w:val="32"/>
          <w:szCs w:val="32"/>
        </w:rPr>
        <w:t>采取必要的应急保障措施。</w:t>
      </w:r>
    </w:p>
    <w:p w:rsidR="007105A4" w:rsidRDefault="007105A4" w:rsidP="007105A4">
      <w:pPr>
        <w:widowControl/>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（一）督促</w:t>
      </w:r>
      <w:r>
        <w:rPr>
          <w:rFonts w:ascii="仿宋_GB2312" w:eastAsia="仿宋_GB2312" w:hAnsi="华文仿宋" w:cs="Times New Roman" w:hint="eastAsia"/>
          <w:sz w:val="32"/>
          <w:szCs w:val="32"/>
        </w:rPr>
        <w:t>城市公共交通运输企业、公路服务经营单位、客货场站（港口、码头）经营者</w:t>
      </w:r>
      <w:r>
        <w:rPr>
          <w:rFonts w:ascii="仿宋_GB2312" w:eastAsia="仿宋_GB2312" w:hAnsi="宋体" w:cs="宋体" w:hint="eastAsia"/>
          <w:kern w:val="0"/>
          <w:sz w:val="32"/>
          <w:szCs w:val="32"/>
        </w:rPr>
        <w:t>在客货场站（港口、码头）、</w:t>
      </w:r>
      <w:r>
        <w:rPr>
          <w:rFonts w:ascii="仿宋_GB2312" w:eastAsia="仿宋_GB2312" w:hAnsi="Times New Roman" w:cs="Times New Roman" w:hint="eastAsia"/>
          <w:color w:val="000000"/>
          <w:sz w:val="32"/>
          <w:szCs w:val="32"/>
        </w:rPr>
        <w:t>城市</w:t>
      </w:r>
      <w:r>
        <w:rPr>
          <w:rFonts w:ascii="仿宋_GB2312" w:eastAsia="仿宋_GB2312" w:hAnsi="Times New Roman" w:cs="Times New Roman"/>
          <w:color w:val="000000"/>
          <w:sz w:val="32"/>
          <w:szCs w:val="32"/>
        </w:rPr>
        <w:t>轨道交通站</w:t>
      </w:r>
      <w:r>
        <w:rPr>
          <w:rFonts w:ascii="仿宋_GB2312" w:eastAsia="仿宋_GB2312" w:hAnsi="华文仿宋" w:cs="Times New Roman"/>
          <w:sz w:val="32"/>
          <w:szCs w:val="32"/>
        </w:rPr>
        <w:t>点</w:t>
      </w:r>
      <w:r>
        <w:rPr>
          <w:rFonts w:ascii="仿宋_GB2312" w:eastAsia="仿宋_GB2312" w:hAnsi="华文仿宋" w:cs="Times New Roman" w:hint="eastAsia"/>
          <w:sz w:val="32"/>
          <w:szCs w:val="32"/>
        </w:rPr>
        <w:t>、</w:t>
      </w:r>
      <w:r>
        <w:rPr>
          <w:rFonts w:ascii="仿宋_GB2312" w:eastAsia="仿宋_GB2312" w:hAnsi="宋体" w:cs="宋体" w:hint="eastAsia"/>
          <w:kern w:val="0"/>
          <w:sz w:val="32"/>
          <w:szCs w:val="32"/>
        </w:rPr>
        <w:t>公路服务区、收费站配备体温测温计、消毒药物、喷洒器具、口罩、防护服等防护设备和用品。</w:t>
      </w:r>
    </w:p>
    <w:p w:rsidR="007105A4" w:rsidRDefault="007105A4" w:rsidP="007105A4">
      <w:pPr>
        <w:widowControl/>
        <w:spacing w:line="600" w:lineRule="exact"/>
        <w:ind w:firstLine="641"/>
        <w:rPr>
          <w:rFonts w:ascii="仿宋_GB2312" w:eastAsia="仿宋_GB2312" w:hAnsi="宋体"/>
          <w:sz w:val="32"/>
          <w:szCs w:val="32"/>
        </w:rPr>
      </w:pPr>
      <w:r>
        <w:rPr>
          <w:rFonts w:ascii="仿宋_GB2312" w:eastAsia="仿宋_GB2312" w:hAnsi="宋体" w:hint="eastAsia"/>
          <w:sz w:val="32"/>
          <w:szCs w:val="32"/>
        </w:rPr>
        <w:t>（二）</w:t>
      </w:r>
      <w:r>
        <w:rPr>
          <w:rFonts w:ascii="仿宋_GB2312" w:eastAsia="仿宋_GB2312" w:hAnsi="宋体" w:cs="宋体" w:hint="eastAsia"/>
          <w:kern w:val="0"/>
          <w:sz w:val="32"/>
          <w:szCs w:val="32"/>
        </w:rPr>
        <w:t>督促</w:t>
      </w:r>
      <w:r>
        <w:rPr>
          <w:rFonts w:ascii="仿宋_GB2312" w:eastAsia="仿宋_GB2312" w:hAnsi="华文仿宋" w:cs="Times New Roman" w:hint="eastAsia"/>
          <w:sz w:val="32"/>
          <w:szCs w:val="32"/>
        </w:rPr>
        <w:t>城市公共交通运输企业、公路服务经营单位、客货场站（港口、码头）经营者</w:t>
      </w:r>
      <w:r>
        <w:rPr>
          <w:rFonts w:ascii="仿宋_GB2312" w:eastAsia="仿宋_GB2312" w:hAnsi="宋体" w:hint="eastAsia"/>
          <w:sz w:val="32"/>
          <w:szCs w:val="32"/>
        </w:rPr>
        <w:t>在</w:t>
      </w:r>
      <w:r>
        <w:rPr>
          <w:rFonts w:ascii="仿宋_GB2312" w:eastAsia="仿宋_GB2312" w:hAnsi="宋体" w:cs="宋体" w:hint="eastAsia"/>
          <w:kern w:val="0"/>
          <w:sz w:val="32"/>
          <w:szCs w:val="32"/>
        </w:rPr>
        <w:t>客货场站（港口、码头）、</w:t>
      </w:r>
      <w:r>
        <w:rPr>
          <w:rFonts w:ascii="仿宋_GB2312" w:eastAsia="仿宋_GB2312" w:hAnsi="Times New Roman" w:cs="Times New Roman" w:hint="eastAsia"/>
          <w:color w:val="000000"/>
          <w:sz w:val="32"/>
          <w:szCs w:val="32"/>
        </w:rPr>
        <w:t>城市</w:t>
      </w:r>
      <w:r>
        <w:rPr>
          <w:rFonts w:ascii="仿宋_GB2312" w:eastAsia="仿宋_GB2312" w:hAnsi="Times New Roman" w:cs="Times New Roman"/>
          <w:color w:val="000000"/>
          <w:sz w:val="32"/>
          <w:szCs w:val="32"/>
        </w:rPr>
        <w:t>轨道交通站</w:t>
      </w:r>
      <w:r>
        <w:rPr>
          <w:rFonts w:ascii="仿宋_GB2312" w:eastAsia="仿宋_GB2312" w:hAnsi="华文仿宋" w:cs="Times New Roman"/>
          <w:sz w:val="32"/>
          <w:szCs w:val="32"/>
        </w:rPr>
        <w:t>点</w:t>
      </w:r>
      <w:r>
        <w:rPr>
          <w:rFonts w:ascii="仿宋_GB2312" w:eastAsia="仿宋_GB2312" w:hAnsi="华文仿宋" w:cs="Times New Roman" w:hint="eastAsia"/>
          <w:sz w:val="32"/>
          <w:szCs w:val="32"/>
        </w:rPr>
        <w:t>、</w:t>
      </w:r>
      <w:r>
        <w:rPr>
          <w:rFonts w:ascii="仿宋_GB2312" w:eastAsia="仿宋_GB2312" w:hAnsi="宋体" w:cs="宋体" w:hint="eastAsia"/>
          <w:kern w:val="0"/>
          <w:sz w:val="32"/>
          <w:szCs w:val="32"/>
        </w:rPr>
        <w:t>公路服务区、收费站</w:t>
      </w:r>
      <w:r>
        <w:rPr>
          <w:rFonts w:ascii="仿宋_GB2312" w:eastAsia="仿宋_GB2312" w:hAnsi="宋体" w:hint="eastAsia"/>
          <w:sz w:val="32"/>
          <w:szCs w:val="32"/>
        </w:rPr>
        <w:t>设立隔离观察室，按要求做好通风和定期消毒工作。</w:t>
      </w:r>
    </w:p>
    <w:p w:rsidR="007105A4" w:rsidRDefault="007105A4" w:rsidP="007105A4">
      <w:pPr>
        <w:widowControl/>
        <w:spacing w:line="600" w:lineRule="exact"/>
        <w:ind w:firstLine="641"/>
        <w:rPr>
          <w:rFonts w:ascii="仿宋_GB2312" w:eastAsia="仿宋_GB2312" w:hAnsi="宋体"/>
          <w:sz w:val="32"/>
          <w:szCs w:val="32"/>
        </w:rPr>
      </w:pPr>
      <w:r>
        <w:rPr>
          <w:rFonts w:ascii="仿宋_GB2312" w:eastAsia="仿宋_GB2312" w:hAnsi="宋体" w:hint="eastAsia"/>
          <w:sz w:val="32"/>
          <w:szCs w:val="32"/>
        </w:rPr>
        <w:t>（三）督促</w:t>
      </w:r>
      <w:r>
        <w:rPr>
          <w:rFonts w:ascii="仿宋_GB2312" w:eastAsia="仿宋_GB2312" w:hAnsi="华文仿宋" w:cs="Times New Roman" w:hint="eastAsia"/>
          <w:sz w:val="32"/>
          <w:szCs w:val="32"/>
        </w:rPr>
        <w:t>客货运输企业、城市公共交通运输企业、公路服务经营单位、客货场站（港口、码头）经营者</w:t>
      </w:r>
      <w:r>
        <w:rPr>
          <w:rFonts w:ascii="仿宋_GB2312" w:eastAsia="仿宋_GB2312" w:hAnsi="宋体" w:hint="eastAsia"/>
          <w:sz w:val="32"/>
          <w:szCs w:val="32"/>
        </w:rPr>
        <w:t>组织本单位职工、从业人员学习掌握</w:t>
      </w:r>
      <w:r>
        <w:rPr>
          <w:rFonts w:ascii="仿宋_GB2312" w:eastAsia="仿宋_GB2312" w:hAnsi="宋体" w:cs="宋体" w:hint="eastAsia"/>
          <w:kern w:val="0"/>
          <w:sz w:val="32"/>
          <w:szCs w:val="32"/>
        </w:rPr>
        <w:t>新型冠状病毒感染的肺炎</w:t>
      </w:r>
      <w:r>
        <w:rPr>
          <w:rFonts w:ascii="仿宋_GB2312" w:eastAsia="仿宋_GB2312" w:hAnsi="宋体" w:hint="eastAsia"/>
          <w:sz w:val="32"/>
          <w:szCs w:val="32"/>
        </w:rPr>
        <w:t>防控常识和应急处置相关要求。做好工作在一线职工的防护工作，配备个人防护用品，保障职工身体健康。</w:t>
      </w:r>
    </w:p>
    <w:p w:rsidR="007105A4" w:rsidRDefault="007105A4" w:rsidP="007105A4">
      <w:pPr>
        <w:widowControl/>
        <w:spacing w:line="600" w:lineRule="exact"/>
        <w:ind w:firstLine="641"/>
        <w:rPr>
          <w:rFonts w:ascii="仿宋_GB2312" w:eastAsia="仿宋_GB2312" w:hAnsi="宋体"/>
          <w:sz w:val="32"/>
          <w:szCs w:val="32"/>
        </w:rPr>
      </w:pPr>
      <w:r>
        <w:rPr>
          <w:rFonts w:ascii="仿宋_GB2312" w:eastAsia="仿宋_GB2312" w:hAnsi="宋体" w:hint="eastAsia"/>
          <w:sz w:val="32"/>
          <w:szCs w:val="32"/>
        </w:rPr>
        <w:t>（四）督促客货运输企业在车船上配备口罩、消毒用品、体温计等简便防护物品，并按要求做好车船消毒工作。</w:t>
      </w:r>
    </w:p>
    <w:p w:rsidR="007105A4" w:rsidRDefault="007105A4" w:rsidP="007105A4">
      <w:pPr>
        <w:widowControl/>
        <w:spacing w:line="600" w:lineRule="exact"/>
        <w:ind w:firstLine="641"/>
        <w:rPr>
          <w:rFonts w:ascii="仿宋_GB2312" w:eastAsia="仿宋_GB2312" w:hAnsi="宋体"/>
          <w:sz w:val="32"/>
          <w:szCs w:val="32"/>
        </w:rPr>
      </w:pPr>
      <w:r>
        <w:rPr>
          <w:rFonts w:ascii="仿宋_GB2312" w:eastAsia="仿宋_GB2312" w:hAnsi="宋体" w:hint="eastAsia"/>
          <w:sz w:val="32"/>
          <w:szCs w:val="32"/>
        </w:rPr>
        <w:t>（五）督促</w:t>
      </w:r>
      <w:r>
        <w:rPr>
          <w:rFonts w:ascii="仿宋_GB2312" w:eastAsia="仿宋_GB2312" w:hAnsi="宋体" w:cs="宋体" w:hint="eastAsia"/>
          <w:kern w:val="0"/>
          <w:sz w:val="32"/>
          <w:szCs w:val="32"/>
        </w:rPr>
        <w:t>货运场站经营者</w:t>
      </w:r>
      <w:r>
        <w:rPr>
          <w:rFonts w:ascii="仿宋_GB2312" w:eastAsia="仿宋_GB2312" w:hAnsi="宋体" w:hint="eastAsia"/>
          <w:sz w:val="32"/>
          <w:szCs w:val="32"/>
        </w:rPr>
        <w:t>积极配合当地卫健部门，对来自疫区的车辆、货物进行消毒检查。</w:t>
      </w:r>
    </w:p>
    <w:p w:rsidR="007105A4" w:rsidRDefault="007105A4" w:rsidP="007105A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（六）督促公路服务经营单位积极配合卫健部门在公路服务区、收费站设置检疫站。</w:t>
      </w:r>
    </w:p>
    <w:p w:rsidR="007105A4" w:rsidRDefault="007105A4" w:rsidP="007105A4">
      <w:pPr>
        <w:spacing w:line="600" w:lineRule="exact"/>
        <w:ind w:firstLineChars="200" w:firstLine="640"/>
        <w:rPr>
          <w:rFonts w:ascii="仿宋_GB2312" w:eastAsia="仿宋_GB2312" w:hAnsi="宋体"/>
          <w:sz w:val="32"/>
          <w:szCs w:val="32"/>
        </w:rPr>
      </w:pPr>
      <w:r>
        <w:rPr>
          <w:rFonts w:ascii="仿宋_GB2312" w:eastAsia="仿宋_GB2312" w:hAnsi="仿宋_GB2312" w:cs="仿宋_GB2312" w:hint="eastAsia"/>
          <w:sz w:val="32"/>
          <w:szCs w:val="32"/>
        </w:rPr>
        <w:t>（七）督促货物运输企业、货运场站经营单位、公路服务经营单位配合农业农村、市场监管等部门，做好活</w:t>
      </w:r>
      <w:proofErr w:type="gramStart"/>
      <w:r>
        <w:rPr>
          <w:rFonts w:ascii="仿宋_GB2312" w:eastAsia="仿宋_GB2312" w:hAnsi="仿宋_GB2312" w:cs="仿宋_GB2312" w:hint="eastAsia"/>
          <w:sz w:val="32"/>
          <w:szCs w:val="32"/>
        </w:rPr>
        <w:t>禽运输</w:t>
      </w:r>
      <w:proofErr w:type="gramEnd"/>
      <w:r>
        <w:rPr>
          <w:rFonts w:ascii="仿宋_GB2312" w:eastAsia="仿宋_GB2312" w:hAnsi="仿宋_GB2312" w:cs="仿宋_GB2312" w:hint="eastAsia"/>
          <w:sz w:val="32"/>
          <w:szCs w:val="32"/>
        </w:rPr>
        <w:t>的查验和禁运工作。</w:t>
      </w:r>
    </w:p>
    <w:p w:rsidR="007105A4" w:rsidRDefault="007105A4" w:rsidP="007105A4">
      <w:pPr>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四、应急处置</w:t>
      </w:r>
    </w:p>
    <w:p w:rsidR="007105A4" w:rsidRDefault="007105A4" w:rsidP="007105A4">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当发现疑似病人时，应立即采取以下应急处置措施：</w:t>
      </w:r>
    </w:p>
    <w:p w:rsidR="007105A4" w:rsidRDefault="007105A4" w:rsidP="007105A4">
      <w:pPr>
        <w:spacing w:line="600" w:lineRule="exact"/>
        <w:ind w:firstLineChars="200" w:firstLine="640"/>
        <w:rPr>
          <w:rFonts w:ascii="仿宋_GB2312" w:eastAsia="仿宋_GB2312" w:hAnsi="宋体"/>
          <w:sz w:val="32"/>
          <w:szCs w:val="32"/>
        </w:rPr>
      </w:pPr>
      <w:r>
        <w:rPr>
          <w:rFonts w:ascii="仿宋_GB2312" w:eastAsia="仿宋_GB2312" w:hAnsi="宋体" w:cs="宋体" w:hint="eastAsia"/>
          <w:kern w:val="0"/>
          <w:sz w:val="32"/>
          <w:szCs w:val="32"/>
        </w:rPr>
        <w:t>（一）在客货场站（港口、码头）</w:t>
      </w:r>
      <w:r>
        <w:rPr>
          <w:rFonts w:ascii="仿宋_GB2312" w:eastAsia="仿宋_GB2312" w:hAnsi="宋体" w:hint="eastAsia"/>
          <w:sz w:val="32"/>
          <w:szCs w:val="32"/>
        </w:rPr>
        <w:t>、</w:t>
      </w:r>
      <w:r>
        <w:rPr>
          <w:rFonts w:ascii="仿宋_GB2312" w:eastAsia="仿宋_GB2312" w:hAnsi="Times New Roman" w:cs="Times New Roman" w:hint="eastAsia"/>
          <w:color w:val="000000"/>
          <w:sz w:val="32"/>
          <w:szCs w:val="32"/>
        </w:rPr>
        <w:t>城市</w:t>
      </w:r>
      <w:r>
        <w:rPr>
          <w:rFonts w:ascii="仿宋_GB2312" w:eastAsia="仿宋_GB2312" w:hAnsi="Times New Roman" w:cs="Times New Roman"/>
          <w:color w:val="000000"/>
          <w:sz w:val="32"/>
          <w:szCs w:val="32"/>
        </w:rPr>
        <w:t>轨道交通站</w:t>
      </w:r>
      <w:r>
        <w:rPr>
          <w:rFonts w:ascii="仿宋_GB2312" w:eastAsia="仿宋_GB2312" w:hAnsi="华文仿宋" w:cs="Times New Roman"/>
          <w:sz w:val="32"/>
          <w:szCs w:val="32"/>
        </w:rPr>
        <w:t>点</w:t>
      </w:r>
      <w:r>
        <w:rPr>
          <w:rFonts w:ascii="仿宋_GB2312" w:eastAsia="仿宋_GB2312" w:hAnsi="华文仿宋" w:cs="Times New Roman" w:hint="eastAsia"/>
          <w:sz w:val="32"/>
          <w:szCs w:val="32"/>
        </w:rPr>
        <w:t>、</w:t>
      </w:r>
      <w:r>
        <w:rPr>
          <w:rFonts w:ascii="仿宋_GB2312" w:eastAsia="仿宋_GB2312" w:hAnsi="宋体" w:hint="eastAsia"/>
          <w:sz w:val="32"/>
          <w:szCs w:val="32"/>
        </w:rPr>
        <w:t>公路服务区发现疑似病人时，要立即为疑似病人和与疑似病人有过接触的人员发放口罩，将疑似病人带到隔离观察室。并做好相关人员的登记工作。同时，按照应急报告流程和内容进行报告。</w:t>
      </w:r>
    </w:p>
    <w:p w:rsidR="007105A4" w:rsidRDefault="007105A4" w:rsidP="007105A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（二）在车船内发现疑似病人时，要立即为车船内人员发放口罩，做好相关人员的登记工作。并立即按照应急报告流程和内容进行报告。后续相关处理事宜按照当地卫健部门要求进行。</w:t>
      </w:r>
    </w:p>
    <w:p w:rsidR="007105A4" w:rsidRDefault="007105A4" w:rsidP="007105A4">
      <w:pPr>
        <w:spacing w:line="600" w:lineRule="exact"/>
        <w:ind w:firstLineChars="200" w:firstLine="640"/>
        <w:rPr>
          <w:rFonts w:ascii="仿宋_GB2312" w:eastAsia="仿宋_GB2312"/>
          <w:sz w:val="32"/>
          <w:szCs w:val="32"/>
        </w:rPr>
      </w:pPr>
      <w:r>
        <w:rPr>
          <w:rFonts w:ascii="仿宋_GB2312" w:eastAsia="仿宋_GB2312" w:hAnsi="宋体" w:hint="eastAsia"/>
          <w:sz w:val="32"/>
          <w:szCs w:val="32"/>
        </w:rPr>
        <w:t>（三）</w:t>
      </w:r>
      <w:r>
        <w:rPr>
          <w:rFonts w:ascii="仿宋_GB2312" w:eastAsia="仿宋_GB2312" w:hAnsi="仿宋_GB2312" w:hint="eastAsia"/>
          <w:sz w:val="32"/>
          <w:szCs w:val="32"/>
        </w:rPr>
        <w:t>对</w:t>
      </w:r>
      <w:r>
        <w:rPr>
          <w:rFonts w:ascii="仿宋_GB2312" w:eastAsia="仿宋_GB2312" w:hint="eastAsia"/>
          <w:sz w:val="32"/>
          <w:szCs w:val="32"/>
        </w:rPr>
        <w:t>发现疑似病人、疫区货物和确诊病例的客货场站</w:t>
      </w:r>
      <w:r>
        <w:rPr>
          <w:rFonts w:ascii="仿宋_GB2312" w:eastAsia="仿宋_GB2312" w:hAnsi="宋体" w:cs="宋体" w:hint="eastAsia"/>
          <w:kern w:val="0"/>
          <w:sz w:val="32"/>
          <w:szCs w:val="32"/>
        </w:rPr>
        <w:t>（港口、码头）</w:t>
      </w:r>
      <w:r>
        <w:rPr>
          <w:rFonts w:ascii="仿宋_GB2312" w:eastAsia="仿宋_GB2312" w:hint="eastAsia"/>
          <w:sz w:val="32"/>
          <w:szCs w:val="32"/>
        </w:rPr>
        <w:t>、</w:t>
      </w:r>
      <w:r>
        <w:rPr>
          <w:rFonts w:ascii="仿宋_GB2312" w:eastAsia="仿宋_GB2312" w:hAnsi="Times New Roman" w:cs="Times New Roman" w:hint="eastAsia"/>
          <w:color w:val="000000"/>
          <w:sz w:val="32"/>
          <w:szCs w:val="32"/>
        </w:rPr>
        <w:t>城市</w:t>
      </w:r>
      <w:r>
        <w:rPr>
          <w:rFonts w:ascii="仿宋_GB2312" w:eastAsia="仿宋_GB2312" w:hAnsi="Times New Roman" w:cs="Times New Roman"/>
          <w:color w:val="000000"/>
          <w:sz w:val="32"/>
          <w:szCs w:val="32"/>
        </w:rPr>
        <w:t>轨道交通站</w:t>
      </w:r>
      <w:r>
        <w:rPr>
          <w:rFonts w:ascii="仿宋_GB2312" w:eastAsia="仿宋_GB2312" w:hAnsi="华文仿宋" w:cs="Times New Roman"/>
          <w:sz w:val="32"/>
          <w:szCs w:val="32"/>
        </w:rPr>
        <w:t>点</w:t>
      </w:r>
      <w:r>
        <w:rPr>
          <w:rFonts w:ascii="仿宋_GB2312" w:eastAsia="仿宋_GB2312" w:hAnsi="华文仿宋" w:cs="Times New Roman" w:hint="eastAsia"/>
          <w:sz w:val="32"/>
          <w:szCs w:val="32"/>
        </w:rPr>
        <w:t>、</w:t>
      </w:r>
      <w:r>
        <w:rPr>
          <w:rFonts w:ascii="仿宋_GB2312" w:eastAsia="仿宋_GB2312" w:hint="eastAsia"/>
          <w:sz w:val="32"/>
          <w:szCs w:val="32"/>
        </w:rPr>
        <w:t>公路服务区、车船要按照卫健部门的要求进行封闭消毒处理，经当地卫健部门批准后，方可继续投入使用。</w:t>
      </w:r>
    </w:p>
    <w:p w:rsidR="007105A4" w:rsidRDefault="007105A4" w:rsidP="007105A4">
      <w:pPr>
        <w:spacing w:line="600" w:lineRule="exact"/>
        <w:ind w:firstLineChars="200" w:firstLine="640"/>
        <w:rPr>
          <w:rFonts w:ascii="仿宋_GB2312" w:eastAsia="仿宋_GB2312" w:hAnsi="宋体"/>
          <w:sz w:val="32"/>
          <w:szCs w:val="32"/>
        </w:rPr>
      </w:pPr>
      <w:r>
        <w:rPr>
          <w:rFonts w:ascii="仿宋_GB2312" w:eastAsia="仿宋_GB2312" w:hint="eastAsia"/>
          <w:sz w:val="32"/>
          <w:szCs w:val="32"/>
        </w:rPr>
        <w:t>（四）与可疑病人有过接触的交通运输系统人员要按卫健部门的规定，实行隔离观察，经当地卫健部门批准后，方可继续上岗。</w:t>
      </w:r>
    </w:p>
    <w:p w:rsidR="007105A4" w:rsidRDefault="007105A4" w:rsidP="007105A4">
      <w:pPr>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五、应急报告</w:t>
      </w:r>
    </w:p>
    <w:p w:rsidR="007105A4" w:rsidRDefault="007105A4" w:rsidP="007105A4">
      <w:pPr>
        <w:spacing w:line="600" w:lineRule="exact"/>
        <w:ind w:firstLineChars="200" w:firstLine="643"/>
        <w:rPr>
          <w:rFonts w:ascii="仿宋_GB2312" w:eastAsia="仿宋_GB2312" w:hAnsi="仿宋_GB2312"/>
          <w:sz w:val="32"/>
          <w:szCs w:val="32"/>
        </w:rPr>
      </w:pPr>
      <w:r>
        <w:rPr>
          <w:rFonts w:ascii="楷体_GB2312" w:eastAsia="楷体_GB2312" w:hAnsi="楷体_GB2312" w:cs="楷体_GB2312" w:hint="eastAsia"/>
          <w:b/>
          <w:bCs/>
          <w:sz w:val="32"/>
          <w:szCs w:val="32"/>
        </w:rPr>
        <w:t>（一）报告流程。</w:t>
      </w:r>
      <w:r>
        <w:rPr>
          <w:rFonts w:ascii="仿宋_GB2312" w:eastAsia="仿宋_GB2312" w:hAnsi="仿宋_GB2312" w:hint="eastAsia"/>
          <w:sz w:val="32"/>
          <w:szCs w:val="32"/>
        </w:rPr>
        <w:t>发现</w:t>
      </w:r>
      <w:proofErr w:type="gramStart"/>
      <w:r>
        <w:rPr>
          <w:rFonts w:ascii="仿宋_GB2312" w:eastAsia="仿宋_GB2312" w:hAnsi="仿宋_GB2312" w:hint="eastAsia"/>
          <w:sz w:val="32"/>
          <w:szCs w:val="32"/>
        </w:rPr>
        <w:t>疑似新型</w:t>
      </w:r>
      <w:proofErr w:type="gramEnd"/>
      <w:r>
        <w:rPr>
          <w:rFonts w:ascii="仿宋_GB2312" w:eastAsia="仿宋_GB2312" w:hAnsi="仿宋_GB2312" w:hint="eastAsia"/>
          <w:sz w:val="32"/>
          <w:szCs w:val="32"/>
        </w:rPr>
        <w:t>冠状病毒感染的肺炎患者，要及时向本单位、当地交通运输主管部门和卫健部门报告（具体报告流程见附件2）。</w:t>
      </w:r>
    </w:p>
    <w:p w:rsidR="007105A4" w:rsidRDefault="007105A4" w:rsidP="007105A4">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（二）报告内容。</w:t>
      </w:r>
    </w:p>
    <w:p w:rsidR="007105A4" w:rsidRDefault="007105A4" w:rsidP="007105A4">
      <w:pPr>
        <w:spacing w:line="600"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1、客货场站（港口、码头）、城市轨道交通站点。</w:t>
      </w:r>
      <w:r>
        <w:rPr>
          <w:rFonts w:ascii="仿宋_GB2312" w:eastAsia="仿宋_GB2312" w:hAnsi="仿宋_GB2312" w:hint="eastAsia"/>
          <w:sz w:val="32"/>
          <w:szCs w:val="32"/>
        </w:rPr>
        <w:t>发现疑似病人（来自疫区货物）的站场名称及地点；疑似病人（来自疫区货物）的基本情况、出发地和到达地；与疑似病人（来自疫区货物）有过近距离接触人员的基本情况；采取的应急处置措施。</w:t>
      </w:r>
    </w:p>
    <w:p w:rsidR="007105A4" w:rsidRDefault="007105A4" w:rsidP="007105A4">
      <w:pPr>
        <w:spacing w:line="600"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2、公路服务区、收费站。</w:t>
      </w:r>
      <w:r>
        <w:rPr>
          <w:rFonts w:ascii="仿宋_GB2312" w:eastAsia="仿宋_GB2312" w:hAnsi="仿宋_GB2312" w:hint="eastAsia"/>
          <w:sz w:val="32"/>
          <w:szCs w:val="32"/>
        </w:rPr>
        <w:t>发现疑似病人的服务区、收费站名称及地点，服务区、收费站内人员数量、车辆数量、车辆通行等情况，采取的应急处置措施。</w:t>
      </w:r>
    </w:p>
    <w:p w:rsidR="007105A4" w:rsidRDefault="007105A4" w:rsidP="007105A4">
      <w:pPr>
        <w:spacing w:line="600"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3、运输车船。</w:t>
      </w:r>
      <w:r>
        <w:rPr>
          <w:rFonts w:ascii="仿宋_GB2312" w:eastAsia="仿宋_GB2312" w:hAnsi="仿宋_GB2312" w:hint="eastAsia"/>
          <w:sz w:val="32"/>
          <w:szCs w:val="32"/>
        </w:rPr>
        <w:t>发现疑似病人（来自疫区货物）的车牌号、发车时间、运行线路；车船内旅客及工作人员人数和基本情况、货物品名，采取的应急处置措施。</w:t>
      </w:r>
    </w:p>
    <w:p w:rsidR="007105A4" w:rsidRDefault="007105A4" w:rsidP="007105A4">
      <w:pPr>
        <w:widowControl/>
        <w:spacing w:line="600" w:lineRule="exact"/>
        <w:ind w:firstLineChars="180" w:firstLine="576"/>
        <w:rPr>
          <w:rFonts w:ascii="黑体" w:eastAsia="黑体" w:hAnsi="宋体"/>
          <w:bCs/>
          <w:sz w:val="32"/>
          <w:szCs w:val="32"/>
        </w:rPr>
      </w:pPr>
      <w:r>
        <w:rPr>
          <w:rFonts w:ascii="黑体" w:eastAsia="黑体" w:hAnsi="宋体" w:hint="eastAsia"/>
          <w:bCs/>
          <w:sz w:val="32"/>
          <w:szCs w:val="32"/>
        </w:rPr>
        <w:t>六、应急通信</w:t>
      </w:r>
    </w:p>
    <w:p w:rsidR="007105A4" w:rsidRDefault="007105A4" w:rsidP="007105A4">
      <w:pPr>
        <w:spacing w:line="600" w:lineRule="exact"/>
        <w:ind w:firstLineChars="200" w:firstLine="640"/>
        <w:rPr>
          <w:rFonts w:ascii="仿宋_GB2312" w:eastAsia="仿宋_GB2312" w:hAnsi="宋体"/>
          <w:sz w:val="32"/>
          <w:szCs w:val="32"/>
        </w:rPr>
      </w:pPr>
      <w:r>
        <w:rPr>
          <w:rFonts w:ascii="仿宋_GB2312" w:eastAsia="仿宋_GB2312" w:hAnsi="宋体" w:cs="宋体" w:hint="eastAsia"/>
          <w:kern w:val="0"/>
          <w:sz w:val="32"/>
          <w:szCs w:val="32"/>
        </w:rPr>
        <w:t>各地交通运输部门新型冠状病毒感染的肺炎</w:t>
      </w:r>
      <w:r>
        <w:rPr>
          <w:rFonts w:ascii="仿宋_GB2312" w:eastAsia="仿宋_GB2312" w:hAnsi="宋体" w:hint="eastAsia"/>
          <w:sz w:val="32"/>
          <w:szCs w:val="32"/>
        </w:rPr>
        <w:t>防控工作领导小组及办公室成员要加强应急值守，保证24小时通信联络畅通。各</w:t>
      </w:r>
      <w:r>
        <w:rPr>
          <w:rFonts w:ascii="仿宋_GB2312" w:eastAsia="仿宋_GB2312" w:hAnsi="华文仿宋" w:cs="Times New Roman" w:hint="eastAsia"/>
          <w:sz w:val="32"/>
          <w:szCs w:val="32"/>
        </w:rPr>
        <w:t>客货运输企业、城市公共交通运输企业、公路服务经营单位、客货场站（港口、码头）经营者</w:t>
      </w:r>
      <w:r>
        <w:rPr>
          <w:rFonts w:ascii="仿宋_GB2312" w:eastAsia="仿宋_GB2312" w:hAnsi="宋体" w:hint="eastAsia"/>
          <w:sz w:val="32"/>
          <w:szCs w:val="32"/>
        </w:rPr>
        <w:t>要将本单位新型冠状病毒感染的肺炎防控人员和当地卫健部门防控人员的联络方式印制成册，发放到个人手中。</w:t>
      </w:r>
    </w:p>
    <w:p w:rsidR="007105A4" w:rsidRDefault="007105A4" w:rsidP="007105A4">
      <w:pPr>
        <w:spacing w:line="600" w:lineRule="exact"/>
        <w:ind w:firstLineChars="200" w:firstLine="640"/>
        <w:rPr>
          <w:rFonts w:ascii="仿宋_GB2312" w:eastAsia="仿宋_GB2312" w:hAnsi="宋体" w:cs="宋体"/>
          <w:kern w:val="0"/>
          <w:sz w:val="32"/>
          <w:szCs w:val="32"/>
        </w:rPr>
      </w:pPr>
      <w:r>
        <w:rPr>
          <w:rFonts w:ascii="仿宋_GB2312" w:eastAsia="仿宋_GB2312" w:hAnsi="宋体" w:hint="eastAsia"/>
          <w:sz w:val="32"/>
          <w:szCs w:val="32"/>
        </w:rPr>
        <w:t>吉林省交通运输厅防控</w:t>
      </w:r>
      <w:r>
        <w:rPr>
          <w:rFonts w:ascii="仿宋_GB2312" w:eastAsia="仿宋_GB2312" w:hAnsi="宋体" w:cs="宋体" w:hint="eastAsia"/>
          <w:kern w:val="0"/>
          <w:sz w:val="32"/>
          <w:szCs w:val="32"/>
        </w:rPr>
        <w:t>新型冠状病毒感染的肺炎联系</w:t>
      </w:r>
      <w:r>
        <w:rPr>
          <w:rFonts w:ascii="仿宋_GB2312" w:eastAsia="仿宋_GB2312" w:hAnsi="宋体" w:hint="eastAsia"/>
          <w:sz w:val="32"/>
          <w:szCs w:val="32"/>
        </w:rPr>
        <w:t>电话0431-85097588（白天），85631313（传真）、0431-85097564（夜间、节假日期间联系电话及传真）</w:t>
      </w:r>
      <w:r>
        <w:rPr>
          <w:rFonts w:ascii="仿宋_GB2312" w:eastAsia="仿宋_GB2312" w:hAnsi="宋体" w:cs="宋体" w:hint="eastAsia"/>
          <w:kern w:val="0"/>
          <w:sz w:val="32"/>
          <w:szCs w:val="32"/>
        </w:rPr>
        <w:t>。</w:t>
      </w:r>
    </w:p>
    <w:p w:rsidR="007105A4" w:rsidRDefault="007105A4" w:rsidP="007105A4">
      <w:pPr>
        <w:spacing w:line="600" w:lineRule="exact"/>
        <w:jc w:val="left"/>
        <w:rPr>
          <w:rFonts w:ascii="仿宋_GB2312" w:eastAsia="仿宋_GB2312" w:hAnsi="宋体"/>
          <w:sz w:val="32"/>
          <w:szCs w:val="32"/>
        </w:rPr>
      </w:pPr>
      <w:r>
        <w:rPr>
          <w:rFonts w:ascii="仿宋_GB2312" w:eastAsia="仿宋_GB2312" w:hint="eastAsia"/>
          <w:sz w:val="32"/>
          <w:szCs w:val="32"/>
        </w:rPr>
        <w:t xml:space="preserve">    附件1：</w:t>
      </w:r>
      <w:r>
        <w:rPr>
          <w:rFonts w:ascii="仿宋_GB2312" w:eastAsia="仿宋_GB2312" w:hAnsi="宋体" w:hint="eastAsia"/>
          <w:sz w:val="32"/>
          <w:szCs w:val="32"/>
        </w:rPr>
        <w:t>吉林省交通运输厅新型冠状病毒感染的肺炎防控工作领导小组名单</w:t>
      </w:r>
    </w:p>
    <w:p w:rsidR="007105A4" w:rsidRDefault="007105A4" w:rsidP="007105A4">
      <w:pPr>
        <w:spacing w:line="600" w:lineRule="exact"/>
        <w:ind w:firstLine="640"/>
        <w:rPr>
          <w:rFonts w:ascii="仿宋_GB2312" w:eastAsia="仿宋_GB2312" w:hAnsi="宋体"/>
          <w:sz w:val="32"/>
          <w:szCs w:val="32"/>
        </w:rPr>
      </w:pPr>
      <w:r>
        <w:rPr>
          <w:rFonts w:ascii="仿宋_GB2312" w:eastAsia="仿宋_GB2312" w:hint="eastAsia"/>
          <w:sz w:val="32"/>
          <w:szCs w:val="32"/>
        </w:rPr>
        <w:t>附件2：</w:t>
      </w:r>
      <w:r>
        <w:rPr>
          <w:rFonts w:ascii="仿宋_GB2312" w:eastAsia="仿宋_GB2312" w:hAnsi="宋体" w:hint="eastAsia"/>
          <w:sz w:val="32"/>
          <w:szCs w:val="32"/>
        </w:rPr>
        <w:t>新型冠状病毒感染的肺炎报告流程图</w:t>
      </w:r>
    </w:p>
    <w:p w:rsidR="007105A4" w:rsidRDefault="007105A4" w:rsidP="007105A4">
      <w:pPr>
        <w:spacing w:line="600" w:lineRule="exact"/>
        <w:rPr>
          <w:rFonts w:ascii="仿宋_GB2312" w:eastAsia="仿宋_GB2312" w:hint="eastAsia"/>
          <w:sz w:val="32"/>
          <w:szCs w:val="32"/>
        </w:rPr>
      </w:pPr>
      <w:r>
        <w:rPr>
          <w:rFonts w:ascii="仿宋_GB2312" w:eastAsia="仿宋_GB2312" w:hint="eastAsia"/>
          <w:sz w:val="32"/>
          <w:szCs w:val="32"/>
        </w:rPr>
        <w:t>附件1：</w:t>
      </w:r>
      <w:bookmarkStart w:id="0" w:name="_GoBack"/>
      <w:bookmarkEnd w:id="0"/>
    </w:p>
    <w:p w:rsidR="007105A4" w:rsidRDefault="007105A4" w:rsidP="007105A4">
      <w:pPr>
        <w:spacing w:line="600" w:lineRule="exact"/>
        <w:jc w:val="center"/>
        <w:rPr>
          <w:rFonts w:ascii="宋体" w:eastAsia="宋体" w:hAnsi="宋体" w:cs="宋体"/>
          <w:b/>
          <w:bCs/>
          <w:sz w:val="44"/>
          <w:szCs w:val="44"/>
        </w:rPr>
      </w:pPr>
      <w:r>
        <w:rPr>
          <w:rFonts w:ascii="宋体" w:eastAsia="宋体" w:hAnsi="宋体" w:cs="宋体" w:hint="eastAsia"/>
          <w:b/>
          <w:bCs/>
          <w:sz w:val="44"/>
          <w:szCs w:val="44"/>
        </w:rPr>
        <w:t>吉林省交通运输厅新型冠状病毒感染的</w:t>
      </w:r>
    </w:p>
    <w:p w:rsidR="007105A4" w:rsidRDefault="007105A4" w:rsidP="007105A4">
      <w:pPr>
        <w:spacing w:line="600" w:lineRule="exact"/>
        <w:jc w:val="center"/>
        <w:rPr>
          <w:rFonts w:ascii="宋体" w:eastAsia="宋体" w:hAnsi="宋体" w:cs="宋体"/>
          <w:b/>
          <w:bCs/>
          <w:sz w:val="44"/>
          <w:szCs w:val="44"/>
        </w:rPr>
      </w:pPr>
      <w:r>
        <w:rPr>
          <w:rFonts w:ascii="宋体" w:eastAsia="宋体" w:hAnsi="宋体" w:cs="宋体" w:hint="eastAsia"/>
          <w:b/>
          <w:bCs/>
          <w:sz w:val="44"/>
          <w:szCs w:val="44"/>
        </w:rPr>
        <w:t>肺炎防控工作领导小组名单</w:t>
      </w:r>
    </w:p>
    <w:p w:rsidR="007105A4" w:rsidRDefault="007105A4" w:rsidP="007105A4">
      <w:pPr>
        <w:spacing w:line="600" w:lineRule="exact"/>
        <w:ind w:firstLineChars="50" w:firstLine="160"/>
        <w:rPr>
          <w:rFonts w:ascii="仿宋_GB2312" w:eastAsia="仿宋_GB2312" w:hAnsi="宋体"/>
          <w:sz w:val="32"/>
          <w:szCs w:val="32"/>
        </w:rPr>
      </w:pPr>
    </w:p>
    <w:p w:rsidR="007105A4" w:rsidRDefault="007105A4" w:rsidP="007105A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组  长：王振才 省交通运输厅厅长</w:t>
      </w:r>
    </w:p>
    <w:p w:rsidR="007105A4" w:rsidRDefault="007105A4" w:rsidP="007105A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副组长：朱韶星 省交通运输厅副厅长</w:t>
      </w:r>
    </w:p>
    <w:p w:rsidR="007105A4" w:rsidRDefault="007105A4" w:rsidP="007105A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成  员：</w:t>
      </w:r>
      <w:proofErr w:type="gramStart"/>
      <w:r>
        <w:rPr>
          <w:rFonts w:ascii="仿宋_GB2312" w:eastAsia="仿宋_GB2312" w:hAnsi="宋体" w:hint="eastAsia"/>
          <w:sz w:val="32"/>
          <w:szCs w:val="32"/>
        </w:rPr>
        <w:t>赵福臣</w:t>
      </w:r>
      <w:proofErr w:type="gramEnd"/>
      <w:r>
        <w:rPr>
          <w:rFonts w:ascii="仿宋_GB2312" w:eastAsia="仿宋_GB2312" w:hAnsi="宋体" w:hint="eastAsia"/>
          <w:sz w:val="32"/>
          <w:szCs w:val="32"/>
        </w:rPr>
        <w:t xml:space="preserve"> 省交通运输厅办公室主任</w:t>
      </w:r>
    </w:p>
    <w:p w:rsidR="007105A4" w:rsidRDefault="007105A4" w:rsidP="007105A4">
      <w:pPr>
        <w:spacing w:line="600" w:lineRule="exact"/>
        <w:ind w:firstLineChars="600" w:firstLine="1920"/>
        <w:rPr>
          <w:rFonts w:ascii="仿宋_GB2312" w:eastAsia="仿宋_GB2312" w:hAnsi="宋体"/>
          <w:sz w:val="32"/>
          <w:szCs w:val="32"/>
        </w:rPr>
      </w:pPr>
      <w:r>
        <w:rPr>
          <w:rFonts w:ascii="仿宋_GB2312" w:eastAsia="仿宋_GB2312" w:hAnsi="宋体" w:hint="eastAsia"/>
          <w:sz w:val="32"/>
          <w:szCs w:val="32"/>
        </w:rPr>
        <w:t>张明杰 省交通运输厅研究室主任</w:t>
      </w:r>
    </w:p>
    <w:p w:rsidR="007105A4" w:rsidRDefault="007105A4" w:rsidP="007105A4">
      <w:pPr>
        <w:spacing w:line="600" w:lineRule="exact"/>
        <w:ind w:firstLineChars="600" w:firstLine="1920"/>
        <w:rPr>
          <w:rFonts w:ascii="仿宋_GB2312" w:eastAsia="仿宋_GB2312" w:hAnsi="宋体"/>
          <w:sz w:val="32"/>
          <w:szCs w:val="32"/>
        </w:rPr>
      </w:pPr>
      <w:proofErr w:type="gramStart"/>
      <w:r>
        <w:rPr>
          <w:rFonts w:ascii="仿宋_GB2312" w:eastAsia="仿宋_GB2312" w:hAnsi="宋体" w:hint="eastAsia"/>
          <w:sz w:val="32"/>
          <w:szCs w:val="32"/>
        </w:rPr>
        <w:t>王再力</w:t>
      </w:r>
      <w:proofErr w:type="gramEnd"/>
      <w:r>
        <w:rPr>
          <w:rFonts w:ascii="仿宋_GB2312" w:eastAsia="仿宋_GB2312" w:hAnsi="宋体" w:hint="eastAsia"/>
          <w:sz w:val="32"/>
          <w:szCs w:val="32"/>
        </w:rPr>
        <w:t xml:space="preserve"> 省交通运输</w:t>
      </w:r>
      <w:proofErr w:type="gramStart"/>
      <w:r>
        <w:rPr>
          <w:rFonts w:ascii="仿宋_GB2312" w:eastAsia="仿宋_GB2312" w:hAnsi="宋体" w:hint="eastAsia"/>
          <w:sz w:val="32"/>
          <w:szCs w:val="32"/>
        </w:rPr>
        <w:t>厅公路</w:t>
      </w:r>
      <w:proofErr w:type="gramEnd"/>
      <w:r>
        <w:rPr>
          <w:rFonts w:ascii="仿宋_GB2312" w:eastAsia="仿宋_GB2312" w:hAnsi="宋体" w:hint="eastAsia"/>
          <w:sz w:val="32"/>
          <w:szCs w:val="32"/>
        </w:rPr>
        <w:t>处副处长</w:t>
      </w:r>
    </w:p>
    <w:p w:rsidR="007105A4" w:rsidRDefault="007105A4" w:rsidP="007105A4">
      <w:pPr>
        <w:spacing w:line="600" w:lineRule="exact"/>
        <w:ind w:firstLineChars="600" w:firstLine="1920"/>
        <w:rPr>
          <w:rFonts w:ascii="仿宋_GB2312" w:eastAsia="仿宋_GB2312" w:hAnsi="宋体"/>
          <w:sz w:val="32"/>
          <w:szCs w:val="32"/>
        </w:rPr>
      </w:pPr>
      <w:r>
        <w:rPr>
          <w:rFonts w:ascii="仿宋_GB2312" w:eastAsia="仿宋_GB2312" w:hAnsi="宋体" w:hint="eastAsia"/>
          <w:sz w:val="32"/>
          <w:szCs w:val="32"/>
        </w:rPr>
        <w:t>李立冬 省交通运输厅综合运输服务处处长</w:t>
      </w:r>
    </w:p>
    <w:p w:rsidR="007105A4" w:rsidRDefault="007105A4" w:rsidP="007105A4">
      <w:pPr>
        <w:spacing w:line="600" w:lineRule="exact"/>
        <w:ind w:firstLineChars="600" w:firstLine="1920"/>
        <w:rPr>
          <w:rFonts w:ascii="仿宋_GB2312" w:eastAsia="仿宋_GB2312" w:hAnsi="宋体"/>
          <w:sz w:val="32"/>
          <w:szCs w:val="32"/>
        </w:rPr>
      </w:pPr>
      <w:r>
        <w:rPr>
          <w:rFonts w:ascii="仿宋_GB2312" w:eastAsia="仿宋_GB2312" w:hAnsi="宋体" w:hint="eastAsia"/>
          <w:sz w:val="32"/>
          <w:szCs w:val="32"/>
        </w:rPr>
        <w:t>陈德华 省交通运输</w:t>
      </w:r>
      <w:proofErr w:type="gramStart"/>
      <w:r>
        <w:rPr>
          <w:rFonts w:ascii="仿宋_GB2312" w:eastAsia="仿宋_GB2312" w:hAnsi="宋体" w:hint="eastAsia"/>
          <w:sz w:val="32"/>
          <w:szCs w:val="32"/>
        </w:rPr>
        <w:t>厅安全</w:t>
      </w:r>
      <w:proofErr w:type="gramEnd"/>
      <w:r>
        <w:rPr>
          <w:rFonts w:ascii="仿宋_GB2312" w:eastAsia="仿宋_GB2312" w:hAnsi="宋体" w:hint="eastAsia"/>
          <w:sz w:val="32"/>
          <w:szCs w:val="32"/>
        </w:rPr>
        <w:t>监督管理处处长</w:t>
      </w:r>
    </w:p>
    <w:p w:rsidR="007105A4" w:rsidRDefault="007105A4" w:rsidP="007105A4">
      <w:pPr>
        <w:spacing w:line="600" w:lineRule="exact"/>
        <w:ind w:firstLineChars="600" w:firstLine="1920"/>
        <w:rPr>
          <w:rFonts w:ascii="仿宋_GB2312" w:eastAsia="仿宋_GB2312" w:hAnsi="宋体"/>
          <w:sz w:val="32"/>
          <w:szCs w:val="32"/>
        </w:rPr>
      </w:pPr>
      <w:r>
        <w:rPr>
          <w:rFonts w:ascii="仿宋_GB2312" w:eastAsia="仿宋_GB2312" w:hAnsi="宋体" w:hint="eastAsia"/>
          <w:sz w:val="32"/>
          <w:szCs w:val="32"/>
        </w:rPr>
        <w:t>董建中 省高速公路管理局副局长</w:t>
      </w:r>
    </w:p>
    <w:p w:rsidR="007105A4" w:rsidRDefault="007105A4" w:rsidP="007105A4">
      <w:pPr>
        <w:spacing w:line="600" w:lineRule="exact"/>
        <w:ind w:firstLineChars="600" w:firstLine="1920"/>
        <w:rPr>
          <w:rFonts w:ascii="仿宋_GB2312" w:eastAsia="仿宋_GB2312" w:hAnsi="宋体"/>
          <w:sz w:val="32"/>
          <w:szCs w:val="32"/>
        </w:rPr>
      </w:pPr>
      <w:r>
        <w:rPr>
          <w:rFonts w:ascii="仿宋_GB2312" w:eastAsia="仿宋_GB2312" w:hAnsi="宋体" w:hint="eastAsia"/>
          <w:sz w:val="32"/>
          <w:szCs w:val="32"/>
        </w:rPr>
        <w:t>沈瑞峰 省公路管理局局长</w:t>
      </w:r>
    </w:p>
    <w:p w:rsidR="007105A4" w:rsidRDefault="007105A4" w:rsidP="007105A4">
      <w:pPr>
        <w:spacing w:line="600" w:lineRule="exact"/>
        <w:ind w:firstLineChars="600" w:firstLine="1920"/>
        <w:rPr>
          <w:rFonts w:ascii="仿宋_GB2312" w:eastAsia="仿宋_GB2312" w:hAnsi="宋体"/>
          <w:sz w:val="32"/>
          <w:szCs w:val="32"/>
        </w:rPr>
      </w:pPr>
      <w:r>
        <w:rPr>
          <w:rFonts w:ascii="仿宋_GB2312" w:eastAsia="仿宋_GB2312" w:hAnsi="宋体" w:hint="eastAsia"/>
          <w:sz w:val="32"/>
          <w:szCs w:val="32"/>
        </w:rPr>
        <w:t xml:space="preserve">张鹏军 省运输管理局局长    </w:t>
      </w:r>
    </w:p>
    <w:p w:rsidR="007105A4" w:rsidRDefault="007105A4" w:rsidP="007105A4">
      <w:pPr>
        <w:spacing w:line="600" w:lineRule="exact"/>
        <w:ind w:firstLineChars="600" w:firstLine="1920"/>
        <w:rPr>
          <w:rFonts w:ascii="仿宋_GB2312" w:eastAsia="仿宋_GB2312" w:hAnsi="宋体"/>
          <w:sz w:val="32"/>
          <w:szCs w:val="32"/>
        </w:rPr>
      </w:pPr>
      <w:r>
        <w:rPr>
          <w:rFonts w:ascii="仿宋_GB2312" w:eastAsia="仿宋_GB2312" w:hAnsi="宋体" w:hint="eastAsia"/>
          <w:sz w:val="32"/>
          <w:szCs w:val="32"/>
        </w:rPr>
        <w:t xml:space="preserve">张跃奇 省地方海事局书记    </w:t>
      </w:r>
    </w:p>
    <w:p w:rsidR="007105A4" w:rsidRDefault="007105A4" w:rsidP="007105A4">
      <w:pPr>
        <w:spacing w:line="600" w:lineRule="exact"/>
        <w:ind w:firstLineChars="600" w:firstLine="1920"/>
        <w:rPr>
          <w:rFonts w:ascii="仿宋_GB2312" w:eastAsia="仿宋_GB2312" w:hAnsi="宋体"/>
          <w:sz w:val="32"/>
          <w:szCs w:val="32"/>
        </w:rPr>
      </w:pPr>
      <w:r>
        <w:rPr>
          <w:rFonts w:ascii="仿宋_GB2312" w:eastAsia="仿宋_GB2312" w:hAnsi="宋体" w:hint="eastAsia"/>
          <w:sz w:val="32"/>
          <w:szCs w:val="32"/>
        </w:rPr>
        <w:t xml:space="preserve">李  丹 省交通宣传中心主任   </w:t>
      </w:r>
    </w:p>
    <w:p w:rsidR="007105A4" w:rsidRDefault="007105A4" w:rsidP="007105A4">
      <w:pPr>
        <w:spacing w:line="600" w:lineRule="exact"/>
        <w:ind w:firstLineChars="600" w:firstLine="1920"/>
        <w:rPr>
          <w:rFonts w:ascii="仿宋_GB2312" w:eastAsia="仿宋_GB2312"/>
          <w:sz w:val="32"/>
          <w:szCs w:val="32"/>
        </w:rPr>
      </w:pPr>
      <w:r>
        <w:rPr>
          <w:rFonts w:ascii="仿宋_GB2312" w:eastAsia="仿宋_GB2312" w:hAnsi="宋体" w:hint="eastAsia"/>
          <w:sz w:val="32"/>
          <w:szCs w:val="32"/>
        </w:rPr>
        <w:t>郝晶祥 省高速公路集团有限公司董事长</w:t>
      </w:r>
    </w:p>
    <w:p w:rsidR="007105A4" w:rsidRDefault="007105A4" w:rsidP="007105A4">
      <w:pPr>
        <w:widowControl/>
        <w:spacing w:line="600" w:lineRule="exact"/>
        <w:ind w:firstLine="640"/>
        <w:jc w:val="left"/>
        <w:rPr>
          <w:rFonts w:ascii="仿宋_GB2312" w:eastAsia="仿宋_GB2312" w:hAnsi="宋体"/>
          <w:sz w:val="32"/>
          <w:szCs w:val="32"/>
        </w:rPr>
      </w:pPr>
    </w:p>
    <w:p w:rsidR="007105A4" w:rsidRDefault="007105A4" w:rsidP="007105A4">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hint="eastAsia"/>
          <w:sz w:val="32"/>
          <w:szCs w:val="32"/>
        </w:rPr>
        <w:t>领导小组办公室在厅综合运输服务处，办公室主任由李立冬处长兼任。</w:t>
      </w:r>
    </w:p>
    <w:p w:rsidR="007105A4" w:rsidRDefault="007105A4" w:rsidP="007105A4">
      <w:pPr>
        <w:ind w:firstLineChars="200" w:firstLine="640"/>
        <w:rPr>
          <w:rFonts w:ascii="仿宋_GB2312" w:eastAsia="仿宋_GB2312"/>
          <w:sz w:val="32"/>
          <w:szCs w:val="32"/>
        </w:rPr>
      </w:pPr>
    </w:p>
    <w:p w:rsidR="007105A4" w:rsidRDefault="007105A4" w:rsidP="007105A4">
      <w:pPr>
        <w:rPr>
          <w:rFonts w:ascii="仿宋_GB2312" w:eastAsia="仿宋_GB2312"/>
          <w:sz w:val="32"/>
          <w:szCs w:val="32"/>
        </w:rPr>
        <w:sectPr w:rsidR="007105A4">
          <w:footerReference w:type="even" r:id="rId6"/>
          <w:footerReference w:type="default" r:id="rId7"/>
          <w:pgSz w:w="11906" w:h="16838"/>
          <w:pgMar w:top="1440" w:right="1800" w:bottom="1440" w:left="1800" w:header="851" w:footer="992" w:gutter="0"/>
          <w:cols w:space="720"/>
          <w:docGrid w:type="lines" w:linePitch="312"/>
        </w:sectPr>
      </w:pPr>
    </w:p>
    <w:p w:rsidR="007105A4" w:rsidRDefault="007105A4" w:rsidP="007105A4">
      <w:pPr>
        <w:rPr>
          <w:rFonts w:ascii="仿宋_GB2312" w:eastAsia="仿宋_GB2312"/>
          <w:sz w:val="32"/>
          <w:szCs w:val="32"/>
        </w:rPr>
      </w:pPr>
      <w:r>
        <w:rPr>
          <w:rFonts w:ascii="仿宋_GB2312" w:eastAsia="仿宋_GB2312" w:hint="eastAsia"/>
          <w:sz w:val="32"/>
          <w:szCs w:val="32"/>
        </w:rPr>
        <w:t xml:space="preserve">附件2：              </w:t>
      </w:r>
    </w:p>
    <w:p w:rsidR="007105A4" w:rsidRDefault="007105A4" w:rsidP="007105A4">
      <w:pPr>
        <w:jc w:val="center"/>
        <w:rPr>
          <w:rFonts w:ascii="宋体" w:hAnsi="宋体" w:hint="eastAsia"/>
          <w:b/>
          <w:sz w:val="44"/>
          <w:szCs w:val="44"/>
        </w:rPr>
      </w:pPr>
      <w:r>
        <w:rPr>
          <w:rFonts w:ascii="宋体" w:hAnsi="宋体" w:hint="eastAsia"/>
          <w:b/>
          <w:sz w:val="44"/>
          <w:szCs w:val="44"/>
        </w:rPr>
        <w:t>新型冠状病毒感染的肺炎报告流程图</w:t>
      </w:r>
    </w:p>
    <w:p w:rsidR="00C86C5F" w:rsidRPr="007105A4" w:rsidRDefault="007105A4" w:rsidP="007105A4">
      <w:pPr>
        <w:tabs>
          <w:tab w:val="left" w:pos="11340"/>
        </w:tabs>
        <w:rPr>
          <w:rFonts w:hint="eastAsia"/>
        </w:rPr>
      </w:pPr>
      <w:r>
        <w:rPr>
          <w:rFonts w:hint="eastAsia"/>
          <w:noProof/>
        </w:rPr>
        <mc:AlternateContent>
          <mc:Choice Requires="wpc">
            <w:drawing>
              <wp:anchor distT="0" distB="0" distL="114300" distR="114300" simplePos="0" relativeHeight="251659264" behindDoc="1" locked="0" layoutInCell="1" allowOverlap="0" wp14:anchorId="1E019DC9" wp14:editId="3F0EF39F">
                <wp:simplePos x="0" y="0"/>
                <wp:positionH relativeFrom="column">
                  <wp:posOffset>616585</wp:posOffset>
                </wp:positionH>
                <wp:positionV relativeFrom="paragraph">
                  <wp:posOffset>52705</wp:posOffset>
                </wp:positionV>
                <wp:extent cx="7589520" cy="4215130"/>
                <wp:effectExtent l="0" t="0" r="0" b="13970"/>
                <wp:wrapTight wrapText="bothSides">
                  <wp:wrapPolygon edited="0">
                    <wp:start x="380" y="98"/>
                    <wp:lineTo x="380" y="2343"/>
                    <wp:lineTo x="2657" y="3221"/>
                    <wp:lineTo x="4283" y="3221"/>
                    <wp:lineTo x="4283" y="4783"/>
                    <wp:lineTo x="3199" y="4979"/>
                    <wp:lineTo x="3090" y="5076"/>
                    <wp:lineTo x="3090" y="6541"/>
                    <wp:lineTo x="4175" y="7907"/>
                    <wp:lineTo x="3145" y="8688"/>
                    <wp:lineTo x="3036" y="8883"/>
                    <wp:lineTo x="3036" y="9469"/>
                    <wp:lineTo x="1355" y="10152"/>
                    <wp:lineTo x="1030" y="10348"/>
                    <wp:lineTo x="1030" y="12886"/>
                    <wp:lineTo x="2169" y="14155"/>
                    <wp:lineTo x="2386" y="14155"/>
                    <wp:lineTo x="2386" y="16107"/>
                    <wp:lineTo x="11602" y="17279"/>
                    <wp:lineTo x="14259" y="17279"/>
                    <wp:lineTo x="14259" y="18841"/>
                    <wp:lineTo x="11982" y="20012"/>
                    <wp:lineTo x="11982" y="21476"/>
                    <wp:lineTo x="16861" y="21476"/>
                    <wp:lineTo x="16970" y="20110"/>
                    <wp:lineTo x="16536" y="19817"/>
                    <wp:lineTo x="14530" y="18841"/>
                    <wp:lineTo x="14530" y="17279"/>
                    <wp:lineTo x="16482" y="17279"/>
                    <wp:lineTo x="17024" y="16986"/>
                    <wp:lineTo x="17024" y="15522"/>
                    <wp:lineTo x="16482" y="15131"/>
                    <wp:lineTo x="14530" y="14155"/>
                    <wp:lineTo x="15994" y="14155"/>
                    <wp:lineTo x="20873" y="12983"/>
                    <wp:lineTo x="20982" y="10445"/>
                    <wp:lineTo x="20711" y="10250"/>
                    <wp:lineTo x="18813" y="9469"/>
                    <wp:lineTo x="18867" y="7907"/>
                    <wp:lineTo x="20928" y="6345"/>
                    <wp:lineTo x="20982" y="4198"/>
                    <wp:lineTo x="18596" y="3221"/>
                    <wp:lineTo x="17078" y="3221"/>
                    <wp:lineTo x="18325" y="1952"/>
                    <wp:lineTo x="18434" y="390"/>
                    <wp:lineTo x="18000" y="293"/>
                    <wp:lineTo x="8892" y="98"/>
                    <wp:lineTo x="380" y="98"/>
                  </wp:wrapPolygon>
                </wp:wrapTight>
                <wp:docPr id="40" name="画布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过程 1"/>
                        <wps:cNvSpPr/>
                        <wps:spPr>
                          <a:xfrm>
                            <a:off x="177165" y="19685"/>
                            <a:ext cx="2908300" cy="4178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7105A4" w:rsidRDefault="007105A4" w:rsidP="007105A4">
                              <w:pPr>
                                <w:spacing w:line="260" w:lineRule="exact"/>
                                <w:jc w:val="center"/>
                                <w:rPr>
                                  <w:rFonts w:ascii="仿宋_GB2312" w:eastAsia="仿宋_GB2312"/>
                                </w:rPr>
                              </w:pPr>
                              <w:r>
                                <w:rPr>
                                  <w:rFonts w:ascii="仿宋_GB2312" w:eastAsia="仿宋_GB2312" w:hint="eastAsia"/>
                                </w:rPr>
                                <w:t>客货场站（港口、码头）、城市轨道交通站点、</w:t>
                              </w:r>
                            </w:p>
                            <w:p w:rsidR="007105A4" w:rsidRDefault="007105A4" w:rsidP="007105A4">
                              <w:pPr>
                                <w:spacing w:line="260" w:lineRule="exact"/>
                                <w:jc w:val="center"/>
                                <w:rPr>
                                  <w:rFonts w:ascii="仿宋_GB2312" w:eastAsia="仿宋_GB2312"/>
                                </w:rPr>
                              </w:pPr>
                              <w:r>
                                <w:rPr>
                                  <w:rFonts w:ascii="仿宋_GB2312" w:eastAsia="仿宋_GB2312" w:hint="eastAsia"/>
                                </w:rPr>
                                <w:t>公路服务区、收费站</w:t>
                              </w:r>
                            </w:p>
                          </w:txbxContent>
                        </wps:txbx>
                        <wps:bodyPr upright="1"/>
                      </wps:wsp>
                      <wps:wsp>
                        <wps:cNvPr id="2" name="流程图: 过程 2"/>
                        <wps:cNvSpPr/>
                        <wps:spPr>
                          <a:xfrm>
                            <a:off x="3392805" y="99695"/>
                            <a:ext cx="1028700" cy="295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7105A4" w:rsidRDefault="007105A4" w:rsidP="007105A4">
                              <w:pPr>
                                <w:jc w:val="center"/>
                                <w:rPr>
                                  <w:rFonts w:ascii="仿宋_GB2312" w:eastAsia="仿宋_GB2312"/>
                                </w:rPr>
                              </w:pPr>
                              <w:r>
                                <w:rPr>
                                  <w:rFonts w:ascii="仿宋_GB2312" w:eastAsia="仿宋_GB2312" w:hint="eastAsia"/>
                                </w:rPr>
                                <w:t>运输车船</w:t>
                              </w:r>
                            </w:p>
                          </w:txbxContent>
                        </wps:txbx>
                        <wps:bodyPr upright="1"/>
                      </wps:wsp>
                      <wps:wsp>
                        <wps:cNvPr id="3" name="流程图: 过程 3"/>
                        <wps:cNvSpPr/>
                        <wps:spPr>
                          <a:xfrm>
                            <a:off x="5364480" y="80645"/>
                            <a:ext cx="1028065" cy="296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7105A4" w:rsidRDefault="007105A4" w:rsidP="007105A4">
                              <w:pPr>
                                <w:jc w:val="center"/>
                                <w:rPr>
                                  <w:rFonts w:ascii="仿宋_GB2312" w:eastAsia="仿宋_GB2312"/>
                                </w:rPr>
                              </w:pPr>
                              <w:r>
                                <w:rPr>
                                  <w:rFonts w:ascii="仿宋_GB2312" w:eastAsia="仿宋_GB2312" w:hint="eastAsia"/>
                                </w:rPr>
                                <w:t>入境车辆</w:t>
                              </w:r>
                            </w:p>
                          </w:txbxContent>
                        </wps:txbx>
                        <wps:bodyPr upright="1"/>
                      </wps:wsp>
                      <wps:wsp>
                        <wps:cNvPr id="4" name="流程图: 过程 4"/>
                        <wps:cNvSpPr/>
                        <wps:spPr>
                          <a:xfrm>
                            <a:off x="5822315" y="937895"/>
                            <a:ext cx="1485900" cy="2984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7105A4" w:rsidRDefault="007105A4" w:rsidP="007105A4">
                              <w:pPr>
                                <w:jc w:val="center"/>
                                <w:rPr>
                                  <w:rFonts w:ascii="仿宋_GB2312" w:eastAsia="仿宋_GB2312"/>
                                </w:rPr>
                              </w:pPr>
                              <w:r>
                                <w:rPr>
                                  <w:rFonts w:ascii="仿宋_GB2312" w:eastAsia="仿宋_GB2312" w:hint="eastAsia"/>
                                </w:rPr>
                                <w:t>出入境检验检疫部门</w:t>
                              </w:r>
                            </w:p>
                          </w:txbxContent>
                        </wps:txbx>
                        <wps:bodyPr upright="1"/>
                      </wps:wsp>
                      <wps:wsp>
                        <wps:cNvPr id="5" name="流程图: 过程 5"/>
                        <wps:cNvSpPr/>
                        <wps:spPr>
                          <a:xfrm>
                            <a:off x="4516755" y="967740"/>
                            <a:ext cx="1028700" cy="296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7105A4" w:rsidRDefault="007105A4" w:rsidP="007105A4">
                              <w:pPr>
                                <w:jc w:val="center"/>
                                <w:rPr>
                                  <w:rFonts w:ascii="仿宋_GB2312" w:eastAsia="仿宋_GB2312"/>
                                </w:rPr>
                              </w:pPr>
                              <w:r>
                                <w:rPr>
                                  <w:rFonts w:ascii="仿宋_GB2312" w:eastAsia="仿宋_GB2312" w:hint="eastAsia"/>
                                </w:rPr>
                                <w:t>所属企业</w:t>
                              </w:r>
                            </w:p>
                          </w:txbxContent>
                        </wps:txbx>
                        <wps:bodyPr upright="1"/>
                      </wps:wsp>
                      <wps:wsp>
                        <wps:cNvPr id="6" name="流程图: 过程 6"/>
                        <wps:cNvSpPr/>
                        <wps:spPr>
                          <a:xfrm>
                            <a:off x="2044065" y="963295"/>
                            <a:ext cx="1714500" cy="4559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7105A4" w:rsidRDefault="007105A4" w:rsidP="007105A4">
                              <w:pPr>
                                <w:jc w:val="center"/>
                                <w:rPr>
                                  <w:rFonts w:ascii="仿宋_GB2312" w:eastAsia="仿宋_GB2312"/>
                                </w:rPr>
                              </w:pPr>
                              <w:r>
                                <w:rPr>
                                  <w:rFonts w:ascii="仿宋_GB2312" w:eastAsia="仿宋_GB2312" w:hint="eastAsia"/>
                                </w:rPr>
                                <w:t>车船运行所在地的县(市、区)级及以上卫健部门</w:t>
                              </w:r>
                            </w:p>
                          </w:txbxContent>
                        </wps:txbx>
                        <wps:bodyPr upright="1"/>
                      </wps:wsp>
                      <wps:wsp>
                        <wps:cNvPr id="7" name="流程图: 过程 7"/>
                        <wps:cNvSpPr/>
                        <wps:spPr>
                          <a:xfrm>
                            <a:off x="4229100" y="3013710"/>
                            <a:ext cx="1667510" cy="2984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7105A4" w:rsidRDefault="007105A4" w:rsidP="007105A4">
                              <w:pPr>
                                <w:jc w:val="center"/>
                                <w:rPr>
                                  <w:rFonts w:ascii="仿宋_GB2312" w:eastAsia="仿宋_GB2312"/>
                                </w:rPr>
                              </w:pPr>
                              <w:r>
                                <w:rPr>
                                  <w:rFonts w:ascii="仿宋_GB2312" w:eastAsia="仿宋_GB2312" w:hint="eastAsia"/>
                                </w:rPr>
                                <w:t>上一级交通运输主管部门</w:t>
                              </w:r>
                            </w:p>
                          </w:txbxContent>
                        </wps:txbx>
                        <wps:bodyPr upright="1"/>
                      </wps:wsp>
                      <wps:wsp>
                        <wps:cNvPr id="8" name="流程图: 过程 8"/>
                        <wps:cNvSpPr/>
                        <wps:spPr>
                          <a:xfrm>
                            <a:off x="4257675" y="3903345"/>
                            <a:ext cx="1631315" cy="2984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7105A4" w:rsidRDefault="007105A4" w:rsidP="007105A4">
                              <w:pPr>
                                <w:jc w:val="center"/>
                                <w:rPr>
                                  <w:rFonts w:ascii="仿宋_GB2312" w:eastAsia="仿宋_GB2312"/>
                                </w:rPr>
                              </w:pPr>
                              <w:proofErr w:type="gramStart"/>
                              <w:r>
                                <w:rPr>
                                  <w:rFonts w:ascii="仿宋_GB2312" w:eastAsia="仿宋_GB2312" w:hint="eastAsia"/>
                                </w:rPr>
                                <w:t>省级交通</w:t>
                              </w:r>
                              <w:proofErr w:type="gramEnd"/>
                              <w:r>
                                <w:rPr>
                                  <w:rFonts w:ascii="仿宋_GB2312" w:eastAsia="仿宋_GB2312" w:hint="eastAsia"/>
                                </w:rPr>
                                <w:t>运输主管部门</w:t>
                              </w:r>
                            </w:p>
                          </w:txbxContent>
                        </wps:txbx>
                        <wps:bodyPr upright="1"/>
                      </wps:wsp>
                      <wps:wsp>
                        <wps:cNvPr id="9" name="直接连接符 9"/>
                        <wps:cNvCnPr/>
                        <wps:spPr>
                          <a:xfrm>
                            <a:off x="2857500" y="683895"/>
                            <a:ext cx="635" cy="297180"/>
                          </a:xfrm>
                          <a:prstGeom prst="line">
                            <a:avLst/>
                          </a:prstGeom>
                          <a:ln w="9525" cap="flat" cmpd="sng">
                            <a:solidFill>
                              <a:srgbClr val="000000"/>
                            </a:solidFill>
                            <a:prstDash val="solid"/>
                            <a:headEnd type="none" w="med" len="med"/>
                            <a:tailEnd type="triangle" w="med" len="med"/>
                          </a:ln>
                        </wps:spPr>
                        <wps:bodyPr/>
                      </wps:wsp>
                      <wps:wsp>
                        <wps:cNvPr id="10" name="直接连接符 10"/>
                        <wps:cNvCnPr/>
                        <wps:spPr>
                          <a:xfrm>
                            <a:off x="6324600" y="396240"/>
                            <a:ext cx="635" cy="635"/>
                          </a:xfrm>
                          <a:prstGeom prst="line">
                            <a:avLst/>
                          </a:prstGeom>
                          <a:ln w="9525" cap="flat" cmpd="sng">
                            <a:solidFill>
                              <a:srgbClr val="000000"/>
                            </a:solidFill>
                            <a:prstDash val="solid"/>
                            <a:headEnd type="none" w="med" len="med"/>
                            <a:tailEnd type="none" w="med" len="med"/>
                          </a:ln>
                        </wps:spPr>
                        <wps:bodyPr/>
                      </wps:wsp>
                      <wps:wsp>
                        <wps:cNvPr id="11" name="直接连接符 11"/>
                        <wps:cNvCnPr/>
                        <wps:spPr>
                          <a:xfrm>
                            <a:off x="3886200" y="1684020"/>
                            <a:ext cx="0" cy="0"/>
                          </a:xfrm>
                          <a:prstGeom prst="line">
                            <a:avLst/>
                          </a:prstGeom>
                          <a:ln w="9525" cap="flat" cmpd="sng">
                            <a:solidFill>
                              <a:srgbClr val="000000"/>
                            </a:solidFill>
                            <a:prstDash val="solid"/>
                            <a:headEnd type="none" w="med" len="med"/>
                            <a:tailEnd type="triangle" w="med" len="med"/>
                          </a:ln>
                        </wps:spPr>
                        <wps:bodyPr/>
                      </wps:wsp>
                      <wps:wsp>
                        <wps:cNvPr id="12" name="直接连接符 12"/>
                        <wps:cNvCnPr/>
                        <wps:spPr>
                          <a:xfrm>
                            <a:off x="3886200" y="1684020"/>
                            <a:ext cx="0" cy="0"/>
                          </a:xfrm>
                          <a:prstGeom prst="line">
                            <a:avLst/>
                          </a:prstGeom>
                          <a:ln w="9525" cap="flat" cmpd="sng">
                            <a:solidFill>
                              <a:srgbClr val="000000"/>
                            </a:solidFill>
                            <a:prstDash val="solid"/>
                            <a:headEnd type="none" w="med" len="med"/>
                            <a:tailEnd type="triangle" w="med" len="med"/>
                          </a:ln>
                        </wps:spPr>
                        <wps:bodyPr/>
                      </wps:wsp>
                      <wps:wsp>
                        <wps:cNvPr id="13" name="流程图: 过程 13"/>
                        <wps:cNvSpPr/>
                        <wps:spPr>
                          <a:xfrm>
                            <a:off x="5911215" y="2020570"/>
                            <a:ext cx="1383665" cy="4870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7105A4" w:rsidRDefault="007105A4" w:rsidP="007105A4">
                              <w:pPr>
                                <w:jc w:val="center"/>
                                <w:rPr>
                                  <w:rFonts w:ascii="仿宋_GB2312" w:eastAsia="仿宋_GB2312"/>
                                </w:rPr>
                              </w:pPr>
                              <w:r>
                                <w:rPr>
                                  <w:rFonts w:ascii="仿宋_GB2312" w:eastAsia="仿宋_GB2312" w:hint="eastAsia"/>
                                </w:rPr>
                                <w:t>入境后按国内运输车船应急程序处理</w:t>
                              </w:r>
                            </w:p>
                          </w:txbxContent>
                        </wps:txbx>
                        <wps:bodyPr upright="1"/>
                      </wps:wsp>
                      <wps:wsp>
                        <wps:cNvPr id="14" name="直接连接符 14"/>
                        <wps:cNvCnPr/>
                        <wps:spPr>
                          <a:xfrm>
                            <a:off x="3898265" y="394970"/>
                            <a:ext cx="635" cy="297180"/>
                          </a:xfrm>
                          <a:prstGeom prst="line">
                            <a:avLst/>
                          </a:prstGeom>
                          <a:ln w="9525" cap="flat" cmpd="sng">
                            <a:solidFill>
                              <a:srgbClr val="000000"/>
                            </a:solidFill>
                            <a:prstDash val="solid"/>
                            <a:headEnd type="none" w="med" len="med"/>
                            <a:tailEnd type="none" w="med" len="med"/>
                          </a:ln>
                        </wps:spPr>
                        <wps:bodyPr/>
                      </wps:wsp>
                      <wps:wsp>
                        <wps:cNvPr id="15" name="直接连接符 15"/>
                        <wps:cNvCnPr/>
                        <wps:spPr>
                          <a:xfrm>
                            <a:off x="3907790" y="678815"/>
                            <a:ext cx="1028700" cy="635"/>
                          </a:xfrm>
                          <a:prstGeom prst="line">
                            <a:avLst/>
                          </a:prstGeom>
                          <a:ln w="9525" cap="flat" cmpd="sng">
                            <a:solidFill>
                              <a:srgbClr val="000000"/>
                            </a:solidFill>
                            <a:prstDash val="solid"/>
                            <a:headEnd type="none" w="med" len="med"/>
                            <a:tailEnd type="none" w="med" len="med"/>
                          </a:ln>
                        </wps:spPr>
                        <wps:bodyPr/>
                      </wps:wsp>
                      <wps:wsp>
                        <wps:cNvPr id="16" name="直接连接符 16"/>
                        <wps:cNvCnPr/>
                        <wps:spPr>
                          <a:xfrm>
                            <a:off x="4926965" y="669290"/>
                            <a:ext cx="635" cy="297180"/>
                          </a:xfrm>
                          <a:prstGeom prst="line">
                            <a:avLst/>
                          </a:prstGeom>
                          <a:ln w="9525" cap="flat" cmpd="sng">
                            <a:solidFill>
                              <a:srgbClr val="000000"/>
                            </a:solidFill>
                            <a:prstDash val="solid"/>
                            <a:headEnd type="none" w="med" len="med"/>
                            <a:tailEnd type="triangle" w="med" len="med"/>
                          </a:ln>
                        </wps:spPr>
                        <wps:bodyPr/>
                      </wps:wsp>
                      <wps:wsp>
                        <wps:cNvPr id="17" name="直接连接符 17"/>
                        <wps:cNvCnPr/>
                        <wps:spPr>
                          <a:xfrm>
                            <a:off x="2860040" y="678815"/>
                            <a:ext cx="1028700" cy="635"/>
                          </a:xfrm>
                          <a:prstGeom prst="line">
                            <a:avLst/>
                          </a:prstGeom>
                          <a:ln w="9525" cap="flat" cmpd="sng">
                            <a:solidFill>
                              <a:srgbClr val="000000"/>
                            </a:solidFill>
                            <a:prstDash val="solid"/>
                            <a:headEnd type="none" w="med" len="med"/>
                            <a:tailEnd type="none" w="med" len="med"/>
                          </a:ln>
                        </wps:spPr>
                        <wps:bodyPr/>
                      </wps:wsp>
                      <wps:wsp>
                        <wps:cNvPr id="18" name="直接连接符 18"/>
                        <wps:cNvCnPr/>
                        <wps:spPr>
                          <a:xfrm>
                            <a:off x="5537835" y="1134110"/>
                            <a:ext cx="0" cy="0"/>
                          </a:xfrm>
                          <a:prstGeom prst="line">
                            <a:avLst/>
                          </a:prstGeom>
                          <a:ln w="9525" cap="flat" cmpd="sng">
                            <a:solidFill>
                              <a:srgbClr val="000000"/>
                            </a:solidFill>
                            <a:prstDash val="solid"/>
                            <a:headEnd type="none" w="med" len="med"/>
                            <a:tailEnd type="triangle" w="med" len="med"/>
                          </a:ln>
                        </wps:spPr>
                        <wps:bodyPr/>
                      </wps:wsp>
                      <wps:wsp>
                        <wps:cNvPr id="19" name="直接连接符 19"/>
                        <wps:cNvCnPr/>
                        <wps:spPr>
                          <a:xfrm>
                            <a:off x="2837815" y="1731010"/>
                            <a:ext cx="635" cy="297180"/>
                          </a:xfrm>
                          <a:prstGeom prst="line">
                            <a:avLst/>
                          </a:prstGeom>
                          <a:ln w="9525" cap="flat" cmpd="sng">
                            <a:solidFill>
                              <a:srgbClr val="000000"/>
                            </a:solidFill>
                            <a:prstDash val="solid"/>
                            <a:headEnd type="none" w="med" len="med"/>
                            <a:tailEnd type="triangle" w="med" len="med"/>
                          </a:ln>
                        </wps:spPr>
                        <wps:bodyPr/>
                      </wps:wsp>
                      <wps:wsp>
                        <wps:cNvPr id="20" name="直接连接符 20"/>
                        <wps:cNvCnPr/>
                        <wps:spPr>
                          <a:xfrm>
                            <a:off x="3593465" y="1731010"/>
                            <a:ext cx="635" cy="297180"/>
                          </a:xfrm>
                          <a:prstGeom prst="line">
                            <a:avLst/>
                          </a:prstGeom>
                          <a:ln w="9525" cap="flat" cmpd="sng">
                            <a:solidFill>
                              <a:srgbClr val="000000"/>
                            </a:solidFill>
                            <a:prstDash val="solid"/>
                            <a:headEnd type="none" w="med" len="med"/>
                            <a:tailEnd type="triangle" w="med" len="med"/>
                          </a:ln>
                        </wps:spPr>
                        <wps:bodyPr/>
                      </wps:wsp>
                      <wps:wsp>
                        <wps:cNvPr id="21" name="直接连接符 21"/>
                        <wps:cNvCnPr/>
                        <wps:spPr>
                          <a:xfrm>
                            <a:off x="1120140" y="1731010"/>
                            <a:ext cx="635" cy="297180"/>
                          </a:xfrm>
                          <a:prstGeom prst="line">
                            <a:avLst/>
                          </a:prstGeom>
                          <a:ln w="9525" cap="flat" cmpd="sng">
                            <a:solidFill>
                              <a:srgbClr val="000000"/>
                            </a:solidFill>
                            <a:prstDash val="solid"/>
                            <a:headEnd type="none" w="med" len="med"/>
                            <a:tailEnd type="triangle" w="med" len="med"/>
                          </a:ln>
                        </wps:spPr>
                        <wps:bodyPr/>
                      </wps:wsp>
                      <wps:wsp>
                        <wps:cNvPr id="22" name="直接连接符 22"/>
                        <wps:cNvCnPr/>
                        <wps:spPr>
                          <a:xfrm>
                            <a:off x="6565265" y="660400"/>
                            <a:ext cx="635" cy="297180"/>
                          </a:xfrm>
                          <a:prstGeom prst="line">
                            <a:avLst/>
                          </a:prstGeom>
                          <a:ln w="9525" cap="flat" cmpd="sng">
                            <a:solidFill>
                              <a:srgbClr val="000000"/>
                            </a:solidFill>
                            <a:prstDash val="solid"/>
                            <a:headEnd type="none" w="med" len="med"/>
                            <a:tailEnd type="triangle" w="med" len="med"/>
                          </a:ln>
                        </wps:spPr>
                        <wps:bodyPr/>
                      </wps:wsp>
                      <wps:wsp>
                        <wps:cNvPr id="23" name="直接连接符 23"/>
                        <wps:cNvCnPr/>
                        <wps:spPr>
                          <a:xfrm>
                            <a:off x="5155565" y="669925"/>
                            <a:ext cx="635" cy="297180"/>
                          </a:xfrm>
                          <a:prstGeom prst="line">
                            <a:avLst/>
                          </a:prstGeom>
                          <a:ln w="9525" cap="flat" cmpd="sng">
                            <a:solidFill>
                              <a:srgbClr val="000000"/>
                            </a:solidFill>
                            <a:prstDash val="solid"/>
                            <a:headEnd type="none" w="med" len="med"/>
                            <a:tailEnd type="triangle" w="med" len="med"/>
                          </a:ln>
                        </wps:spPr>
                        <wps:bodyPr/>
                      </wps:wsp>
                      <wps:wsp>
                        <wps:cNvPr id="24" name="直接连接符 24"/>
                        <wps:cNvCnPr/>
                        <wps:spPr>
                          <a:xfrm>
                            <a:off x="5165090" y="673735"/>
                            <a:ext cx="685800" cy="635"/>
                          </a:xfrm>
                          <a:prstGeom prst="line">
                            <a:avLst/>
                          </a:prstGeom>
                          <a:ln w="9525" cap="flat" cmpd="sng">
                            <a:solidFill>
                              <a:srgbClr val="000000"/>
                            </a:solidFill>
                            <a:prstDash val="solid"/>
                            <a:headEnd type="none" w="med" len="med"/>
                            <a:tailEnd type="none" w="med" len="med"/>
                          </a:ln>
                        </wps:spPr>
                        <wps:bodyPr/>
                      </wps:wsp>
                      <wps:wsp>
                        <wps:cNvPr id="25" name="直接连接符 25"/>
                        <wps:cNvCnPr/>
                        <wps:spPr>
                          <a:xfrm>
                            <a:off x="5879465" y="669925"/>
                            <a:ext cx="685800" cy="635"/>
                          </a:xfrm>
                          <a:prstGeom prst="line">
                            <a:avLst/>
                          </a:prstGeom>
                          <a:ln w="9525" cap="flat" cmpd="sng">
                            <a:solidFill>
                              <a:srgbClr val="000000"/>
                            </a:solidFill>
                            <a:prstDash val="solid"/>
                            <a:headEnd type="none" w="med" len="med"/>
                            <a:tailEnd type="none" w="med" len="med"/>
                          </a:ln>
                        </wps:spPr>
                        <wps:bodyPr/>
                      </wps:wsp>
                      <wps:wsp>
                        <wps:cNvPr id="26" name="直接连接符 26"/>
                        <wps:cNvCnPr/>
                        <wps:spPr>
                          <a:xfrm flipV="1">
                            <a:off x="5869940" y="382270"/>
                            <a:ext cx="635" cy="297180"/>
                          </a:xfrm>
                          <a:prstGeom prst="line">
                            <a:avLst/>
                          </a:prstGeom>
                          <a:ln w="9525" cap="flat" cmpd="sng">
                            <a:solidFill>
                              <a:srgbClr val="000000"/>
                            </a:solidFill>
                            <a:prstDash val="solid"/>
                            <a:headEnd type="none" w="med" len="med"/>
                            <a:tailEnd type="none" w="med" len="med"/>
                          </a:ln>
                        </wps:spPr>
                        <wps:bodyPr/>
                      </wps:wsp>
                      <wps:wsp>
                        <wps:cNvPr id="28" name="直接连接符 28"/>
                        <wps:cNvCnPr/>
                        <wps:spPr>
                          <a:xfrm>
                            <a:off x="6571615" y="1235710"/>
                            <a:ext cx="635" cy="792480"/>
                          </a:xfrm>
                          <a:prstGeom prst="line">
                            <a:avLst/>
                          </a:prstGeom>
                          <a:ln w="9525" cap="flat" cmpd="sng">
                            <a:solidFill>
                              <a:srgbClr val="000000"/>
                            </a:solidFill>
                            <a:prstDash val="solid"/>
                            <a:headEnd type="none" w="med" len="med"/>
                            <a:tailEnd type="triangle" w="med" len="med"/>
                          </a:ln>
                        </wps:spPr>
                        <wps:bodyPr/>
                      </wps:wsp>
                      <wps:wsp>
                        <wps:cNvPr id="29" name="直接连接符 29"/>
                        <wps:cNvCnPr/>
                        <wps:spPr>
                          <a:xfrm>
                            <a:off x="5060315" y="2522855"/>
                            <a:ext cx="635" cy="495300"/>
                          </a:xfrm>
                          <a:prstGeom prst="line">
                            <a:avLst/>
                          </a:prstGeom>
                          <a:ln w="9525" cap="flat" cmpd="sng">
                            <a:solidFill>
                              <a:srgbClr val="000000"/>
                            </a:solidFill>
                            <a:prstDash val="solid"/>
                            <a:headEnd type="none" w="med" len="med"/>
                            <a:tailEnd type="triangle" w="med" len="med"/>
                          </a:ln>
                        </wps:spPr>
                        <wps:bodyPr/>
                      </wps:wsp>
                      <wps:wsp>
                        <wps:cNvPr id="30" name="直接连接符 30"/>
                        <wps:cNvCnPr/>
                        <wps:spPr>
                          <a:xfrm>
                            <a:off x="5060315" y="3315335"/>
                            <a:ext cx="635" cy="594360"/>
                          </a:xfrm>
                          <a:prstGeom prst="line">
                            <a:avLst/>
                          </a:prstGeom>
                          <a:ln w="9525" cap="flat" cmpd="sng">
                            <a:solidFill>
                              <a:srgbClr val="000000"/>
                            </a:solidFill>
                            <a:prstDash val="solid"/>
                            <a:headEnd type="none" w="med" len="med"/>
                            <a:tailEnd type="triangle" w="med" len="med"/>
                          </a:ln>
                        </wps:spPr>
                        <wps:bodyPr/>
                      </wps:wsp>
                      <wps:wsp>
                        <wps:cNvPr id="31" name="直接连接符 31"/>
                        <wps:cNvCnPr/>
                        <wps:spPr>
                          <a:xfrm>
                            <a:off x="869315" y="2522855"/>
                            <a:ext cx="0" cy="594360"/>
                          </a:xfrm>
                          <a:prstGeom prst="line">
                            <a:avLst/>
                          </a:prstGeom>
                          <a:ln w="9525" cap="flat" cmpd="sng">
                            <a:solidFill>
                              <a:srgbClr val="000000"/>
                            </a:solidFill>
                            <a:prstDash val="solid"/>
                            <a:headEnd type="none" w="med" len="med"/>
                            <a:tailEnd type="none" w="med" len="med"/>
                          </a:ln>
                        </wps:spPr>
                        <wps:bodyPr/>
                      </wps:wsp>
                      <wps:wsp>
                        <wps:cNvPr id="32" name="直接连接符 32"/>
                        <wps:cNvCnPr/>
                        <wps:spPr>
                          <a:xfrm>
                            <a:off x="4184015" y="3117215"/>
                            <a:ext cx="0" cy="0"/>
                          </a:xfrm>
                          <a:prstGeom prst="line">
                            <a:avLst/>
                          </a:prstGeom>
                          <a:ln w="9525" cap="flat" cmpd="sng">
                            <a:solidFill>
                              <a:srgbClr val="000000"/>
                            </a:solidFill>
                            <a:prstDash val="solid"/>
                            <a:headEnd type="none" w="med" len="med"/>
                            <a:tailEnd type="triangle" w="med" len="med"/>
                          </a:ln>
                        </wps:spPr>
                        <wps:bodyPr/>
                      </wps:wsp>
                      <wps:wsp>
                        <wps:cNvPr id="33" name="直接连接符 33"/>
                        <wps:cNvCnPr/>
                        <wps:spPr>
                          <a:xfrm>
                            <a:off x="869315" y="3117215"/>
                            <a:ext cx="3314700" cy="0"/>
                          </a:xfrm>
                          <a:prstGeom prst="line">
                            <a:avLst/>
                          </a:prstGeom>
                          <a:ln w="9525" cap="flat" cmpd="sng">
                            <a:solidFill>
                              <a:srgbClr val="000000"/>
                            </a:solidFill>
                            <a:prstDash val="solid"/>
                            <a:headEnd type="none" w="med" len="med"/>
                            <a:tailEnd type="triangle" w="med" len="med"/>
                          </a:ln>
                        </wps:spPr>
                        <wps:bodyPr/>
                      </wps:wsp>
                      <wps:wsp>
                        <wps:cNvPr id="34" name="流程图: 过程 34"/>
                        <wps:cNvSpPr/>
                        <wps:spPr>
                          <a:xfrm>
                            <a:off x="2513965" y="2027555"/>
                            <a:ext cx="1383665" cy="4870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7105A4" w:rsidRDefault="007105A4" w:rsidP="007105A4">
                              <w:pPr>
                                <w:jc w:val="center"/>
                                <w:rPr>
                                  <w:rFonts w:ascii="仿宋_GB2312" w:eastAsia="仿宋_GB2312"/>
                                </w:rPr>
                              </w:pPr>
                              <w:r>
                                <w:rPr>
                                  <w:rFonts w:ascii="仿宋_GB2312" w:eastAsia="仿宋_GB2312" w:hint="eastAsia"/>
                                </w:rPr>
                                <w:t>当地县(市、区)级</w:t>
                              </w:r>
                            </w:p>
                            <w:p w:rsidR="007105A4" w:rsidRDefault="007105A4" w:rsidP="007105A4">
                              <w:pPr>
                                <w:jc w:val="center"/>
                                <w:rPr>
                                  <w:rFonts w:ascii="仿宋_GB2312" w:eastAsia="仿宋_GB2312"/>
                                </w:rPr>
                              </w:pPr>
                              <w:r>
                                <w:rPr>
                                  <w:rFonts w:ascii="仿宋_GB2312" w:eastAsia="仿宋_GB2312" w:hint="eastAsia"/>
                                </w:rPr>
                                <w:t>以上卫健部门</w:t>
                              </w:r>
                            </w:p>
                            <w:p w:rsidR="007105A4" w:rsidRDefault="007105A4" w:rsidP="007105A4">
                              <w:pPr>
                                <w:jc w:val="center"/>
                                <w:rPr>
                                  <w:rFonts w:ascii="仿宋_GB2312" w:eastAsia="仿宋_GB2312"/>
                                </w:rPr>
                              </w:pPr>
                            </w:p>
                            <w:p w:rsidR="007105A4" w:rsidRDefault="007105A4" w:rsidP="007105A4">
                              <w:pPr>
                                <w:jc w:val="center"/>
                                <w:rPr>
                                  <w:rFonts w:ascii="仿宋_GB2312" w:eastAsia="仿宋_GB2312"/>
                                </w:rPr>
                              </w:pPr>
                              <w:r>
                                <w:rPr>
                                  <w:rFonts w:ascii="仿宋_GB2312" w:eastAsia="仿宋_GB2312" w:hint="eastAsia"/>
                                </w:rPr>
                                <w:t>卫生部门</w:t>
                              </w:r>
                            </w:p>
                            <w:p w:rsidR="007105A4" w:rsidRDefault="007105A4" w:rsidP="007105A4"/>
                          </w:txbxContent>
                        </wps:txbx>
                        <wps:bodyPr upright="1"/>
                      </wps:wsp>
                      <wps:wsp>
                        <wps:cNvPr id="35" name="流程图: 过程 35"/>
                        <wps:cNvSpPr/>
                        <wps:spPr>
                          <a:xfrm>
                            <a:off x="4368165" y="2027555"/>
                            <a:ext cx="1383665" cy="4870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7105A4" w:rsidRDefault="007105A4" w:rsidP="007105A4">
                              <w:pPr>
                                <w:jc w:val="center"/>
                                <w:rPr>
                                  <w:rFonts w:ascii="仿宋_GB2312" w:eastAsia="仿宋_GB2312"/>
                                </w:rPr>
                              </w:pPr>
                              <w:r>
                                <w:rPr>
                                  <w:rFonts w:ascii="仿宋_GB2312" w:eastAsia="仿宋_GB2312" w:hint="eastAsia"/>
                                </w:rPr>
                                <w:t>当地交通运输</w:t>
                              </w:r>
                            </w:p>
                            <w:p w:rsidR="007105A4" w:rsidRDefault="007105A4" w:rsidP="007105A4">
                              <w:pPr>
                                <w:jc w:val="center"/>
                                <w:rPr>
                                  <w:rFonts w:ascii="仿宋_GB2312" w:eastAsia="仿宋_GB2312"/>
                                </w:rPr>
                              </w:pPr>
                              <w:r>
                                <w:rPr>
                                  <w:rFonts w:ascii="仿宋_GB2312" w:eastAsia="仿宋_GB2312" w:hint="eastAsia"/>
                                </w:rPr>
                                <w:t>主管部门</w:t>
                              </w:r>
                            </w:p>
                            <w:p w:rsidR="007105A4" w:rsidRDefault="007105A4" w:rsidP="007105A4">
                              <w:pPr>
                                <w:jc w:val="center"/>
                                <w:rPr>
                                  <w:rFonts w:ascii="仿宋_GB2312" w:eastAsia="仿宋_GB2312"/>
                                </w:rPr>
                              </w:pPr>
                            </w:p>
                            <w:p w:rsidR="007105A4" w:rsidRDefault="007105A4" w:rsidP="007105A4">
                              <w:pPr>
                                <w:jc w:val="center"/>
                                <w:rPr>
                                  <w:rFonts w:ascii="仿宋_GB2312" w:eastAsia="仿宋_GB2312"/>
                                </w:rPr>
                              </w:pPr>
                              <w:r>
                                <w:rPr>
                                  <w:rFonts w:ascii="仿宋_GB2312" w:eastAsia="仿宋_GB2312" w:hint="eastAsia"/>
                                </w:rPr>
                                <w:t>卫生部门</w:t>
                              </w:r>
                            </w:p>
                            <w:p w:rsidR="007105A4" w:rsidRDefault="007105A4" w:rsidP="007105A4"/>
                          </w:txbxContent>
                        </wps:txbx>
                        <wps:bodyPr upright="1"/>
                      </wps:wsp>
                      <wps:wsp>
                        <wps:cNvPr id="36" name="流程图: 过程 36"/>
                        <wps:cNvSpPr/>
                        <wps:spPr>
                          <a:xfrm>
                            <a:off x="405765" y="2027555"/>
                            <a:ext cx="1137920" cy="4870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7105A4" w:rsidRDefault="007105A4" w:rsidP="007105A4">
                              <w:pPr>
                                <w:jc w:val="center"/>
                                <w:rPr>
                                  <w:rFonts w:ascii="仿宋_GB2312" w:eastAsia="仿宋_GB2312"/>
                                </w:rPr>
                              </w:pPr>
                              <w:r>
                                <w:rPr>
                                  <w:rFonts w:ascii="仿宋_GB2312" w:eastAsia="仿宋_GB2312" w:hint="eastAsia"/>
                                </w:rPr>
                                <w:t>当地交通运输</w:t>
                              </w:r>
                            </w:p>
                            <w:p w:rsidR="007105A4" w:rsidRDefault="007105A4" w:rsidP="007105A4">
                              <w:pPr>
                                <w:jc w:val="center"/>
                                <w:rPr>
                                  <w:rFonts w:ascii="仿宋_GB2312" w:eastAsia="仿宋_GB2312"/>
                                </w:rPr>
                              </w:pPr>
                              <w:r>
                                <w:rPr>
                                  <w:rFonts w:ascii="仿宋_GB2312" w:eastAsia="仿宋_GB2312" w:hint="eastAsia"/>
                                </w:rPr>
                                <w:t>主管部门</w:t>
                              </w:r>
                            </w:p>
                            <w:p w:rsidR="007105A4" w:rsidRDefault="007105A4" w:rsidP="007105A4">
                              <w:pPr>
                                <w:jc w:val="center"/>
                                <w:rPr>
                                  <w:rFonts w:ascii="仿宋_GB2312" w:eastAsia="仿宋_GB2312"/>
                                </w:rPr>
                              </w:pPr>
                            </w:p>
                            <w:p w:rsidR="007105A4" w:rsidRDefault="007105A4" w:rsidP="007105A4">
                              <w:pPr>
                                <w:jc w:val="center"/>
                                <w:rPr>
                                  <w:rFonts w:ascii="仿宋_GB2312" w:eastAsia="仿宋_GB2312"/>
                                </w:rPr>
                              </w:pPr>
                              <w:r>
                                <w:rPr>
                                  <w:rFonts w:ascii="仿宋_GB2312" w:eastAsia="仿宋_GB2312" w:hint="eastAsia"/>
                                </w:rPr>
                                <w:t>卫生部门</w:t>
                              </w:r>
                            </w:p>
                            <w:p w:rsidR="007105A4" w:rsidRDefault="007105A4" w:rsidP="007105A4"/>
                          </w:txbxContent>
                        </wps:txbx>
                        <wps:bodyPr upright="1"/>
                      </wps:wsp>
                      <wps:wsp>
                        <wps:cNvPr id="37" name="直接连接符 37"/>
                        <wps:cNvCnPr/>
                        <wps:spPr>
                          <a:xfrm>
                            <a:off x="1129665" y="1730375"/>
                            <a:ext cx="1714500" cy="635"/>
                          </a:xfrm>
                          <a:prstGeom prst="line">
                            <a:avLst/>
                          </a:prstGeom>
                          <a:ln w="9525" cap="flat" cmpd="sng">
                            <a:solidFill>
                              <a:srgbClr val="000000"/>
                            </a:solidFill>
                            <a:prstDash val="solid"/>
                            <a:headEnd type="none" w="med" len="med"/>
                            <a:tailEnd type="none" w="med" len="med"/>
                          </a:ln>
                        </wps:spPr>
                        <wps:bodyPr/>
                      </wps:wsp>
                      <wps:wsp>
                        <wps:cNvPr id="38" name="直接连接符 38"/>
                        <wps:cNvCnPr/>
                        <wps:spPr>
                          <a:xfrm>
                            <a:off x="3587115" y="1730375"/>
                            <a:ext cx="1485900" cy="635"/>
                          </a:xfrm>
                          <a:prstGeom prst="line">
                            <a:avLst/>
                          </a:prstGeom>
                          <a:ln w="9525" cap="flat" cmpd="sng">
                            <a:solidFill>
                              <a:srgbClr val="000000"/>
                            </a:solidFill>
                            <a:prstDash val="solid"/>
                            <a:headEnd type="none" w="med" len="med"/>
                            <a:tailEnd type="none" w="med" len="med"/>
                          </a:ln>
                        </wps:spPr>
                        <wps:bodyPr/>
                      </wps:wsp>
                      <wps:wsp>
                        <wps:cNvPr id="39" name="直接连接符 39"/>
                        <wps:cNvCnPr/>
                        <wps:spPr>
                          <a:xfrm>
                            <a:off x="5092065" y="1260475"/>
                            <a:ext cx="635" cy="792480"/>
                          </a:xfrm>
                          <a:prstGeom prst="line">
                            <a:avLst/>
                          </a:prstGeom>
                          <a:ln w="9525" cap="flat" cmpd="sng">
                            <a:solidFill>
                              <a:srgbClr val="000000"/>
                            </a:solidFill>
                            <a:prstDash val="solid"/>
                            <a:headEnd type="none" w="med" len="med"/>
                            <a:tailEnd type="triangle" w="med" len="med"/>
                          </a:ln>
                        </wps:spPr>
                        <wps:bodyPr/>
                      </wps:wsp>
                      <wps:wsp>
                        <wps:cNvPr id="42" name="流程图: 过程 42"/>
                        <wps:cNvSpPr/>
                        <wps:spPr>
                          <a:xfrm>
                            <a:off x="1132840" y="981710"/>
                            <a:ext cx="790575" cy="296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7105A4" w:rsidRDefault="007105A4" w:rsidP="007105A4">
                              <w:pPr>
                                <w:jc w:val="center"/>
                                <w:rPr>
                                  <w:rFonts w:ascii="仿宋_GB2312" w:eastAsia="仿宋_GB2312"/>
                                </w:rPr>
                              </w:pPr>
                              <w:r>
                                <w:rPr>
                                  <w:rFonts w:ascii="仿宋_GB2312" w:eastAsia="仿宋_GB2312" w:hint="eastAsia"/>
                                </w:rPr>
                                <w:t>所属企业</w:t>
                              </w:r>
                            </w:p>
                          </w:txbxContent>
                        </wps:txbx>
                        <wps:bodyPr upright="1"/>
                      </wps:wsp>
                      <wps:wsp>
                        <wps:cNvPr id="43" name="直接连接符 43"/>
                        <wps:cNvCnPr/>
                        <wps:spPr>
                          <a:xfrm>
                            <a:off x="1560830" y="433705"/>
                            <a:ext cx="3810" cy="524510"/>
                          </a:xfrm>
                          <a:prstGeom prst="line">
                            <a:avLst/>
                          </a:prstGeom>
                          <a:ln w="9525" cap="flat" cmpd="sng">
                            <a:solidFill>
                              <a:srgbClr val="000000"/>
                            </a:solidFill>
                            <a:prstDash val="solid"/>
                            <a:headEnd type="none" w="med" len="med"/>
                            <a:tailEnd type="triangle" w="med" len="med"/>
                          </a:ln>
                        </wps:spPr>
                        <wps:bodyPr/>
                      </wps:wsp>
                      <wps:wsp>
                        <wps:cNvPr id="44" name="直接连接符 44"/>
                        <wps:cNvCnPr/>
                        <wps:spPr>
                          <a:xfrm>
                            <a:off x="1569085" y="1282700"/>
                            <a:ext cx="3810" cy="461645"/>
                          </a:xfrm>
                          <a:prstGeom prst="line">
                            <a:avLst/>
                          </a:prstGeom>
                          <a:ln w="9525" cap="flat" cmpd="sng">
                            <a:solidFill>
                              <a:srgbClr val="000000"/>
                            </a:solidFill>
                            <a:prstDash val="solid"/>
                            <a:headEnd type="none" w="med" len="med"/>
                            <a:tailEnd type="none" w="med" len="med"/>
                          </a:ln>
                        </wps:spPr>
                        <wps:bodyPr/>
                      </wps:wsp>
                    </wpc:wpc>
                  </a:graphicData>
                </a:graphic>
              </wp:anchor>
            </w:drawing>
          </mc:Choice>
          <mc:Fallback>
            <w:pict>
              <v:group w14:anchorId="1E019DC9" id="画布 40" o:spid="_x0000_s1026" editas="canvas" style="position:absolute;left:0;text-align:left;margin-left:48.55pt;margin-top:4.15pt;width:597.6pt;height:331.9pt;z-index:-251657216" coordsize="75895,42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895;height:42151;visibility:visible;mso-wrap-style:square">
                  <v:fill o:detectmouseclick="t"/>
                  <v:path o:connecttype="none"/>
                </v:shape>
                <v:shapetype id="_x0000_t109" coordsize="21600,21600" o:spt="109" path="m,l,21600r21600,l21600,xe">
                  <v:stroke joinstyle="miter"/>
                  <v:path gradientshapeok="t" o:connecttype="rect"/>
                </v:shapetype>
                <v:shape id="流程图: 过程 1" o:spid="_x0000_s1028" type="#_x0000_t109" style="position:absolute;left:1771;top:196;width:29083;height:4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">
                  <v:textbox>
                    <w:txbxContent>
                      <w:p w:rsidR="007105A4" w:rsidRDefault="007105A4" w:rsidP="007105A4">
                        <w:pPr>
                          <w:spacing w:line="260" w:lineRule="exact"/>
                          <w:jc w:val="center"/>
                          <w:rPr>
                            <w:rFonts w:ascii="仿宋_GB2312" w:eastAsia="仿宋_GB2312"/>
                          </w:rPr>
                        </w:pPr>
                        <w:r>
                          <w:rPr>
                            <w:rFonts w:ascii="仿宋_GB2312" w:eastAsia="仿宋_GB2312" w:hint="eastAsia"/>
                          </w:rPr>
                          <w:t>客货场站（港口、码头）、城市轨道交通站点、</w:t>
                        </w:r>
                      </w:p>
                      <w:p w:rsidR="007105A4" w:rsidRDefault="007105A4" w:rsidP="007105A4">
                        <w:pPr>
                          <w:spacing w:line="260" w:lineRule="exact"/>
                          <w:jc w:val="center"/>
                          <w:rPr>
                            <w:rFonts w:ascii="仿宋_GB2312" w:eastAsia="仿宋_GB2312"/>
                          </w:rPr>
                        </w:pPr>
                        <w:r>
                          <w:rPr>
                            <w:rFonts w:ascii="仿宋_GB2312" w:eastAsia="仿宋_GB2312" w:hint="eastAsia"/>
                          </w:rPr>
                          <w:t>公路服务区、收费站</w:t>
                        </w:r>
                      </w:p>
                    </w:txbxContent>
                  </v:textbox>
                </v:shape>
                <v:shape id="流程图: 过程 2" o:spid="_x0000_s1029" type="#_x0000_t109" style="position:absolute;left:33928;top:996;width:10287;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">
                  <v:textbox>
                    <w:txbxContent>
                      <w:p w:rsidR="007105A4" w:rsidRDefault="007105A4" w:rsidP="007105A4">
                        <w:pPr>
                          <w:jc w:val="center"/>
                          <w:rPr>
                            <w:rFonts w:ascii="仿宋_GB2312" w:eastAsia="仿宋_GB2312"/>
                          </w:rPr>
                        </w:pPr>
                        <w:r>
                          <w:rPr>
                            <w:rFonts w:ascii="仿宋_GB2312" w:eastAsia="仿宋_GB2312" w:hint="eastAsia"/>
                          </w:rPr>
                          <w:t>运输车船</w:t>
                        </w:r>
                      </w:p>
                    </w:txbxContent>
                  </v:textbox>
                </v:shape>
                <v:shape id="流程图: 过程 3" o:spid="_x0000_s1030" type="#_x0000_t109" style="position:absolute;left:53644;top:806;width:10281;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rsidR="007105A4" w:rsidRDefault="007105A4" w:rsidP="007105A4">
                        <w:pPr>
                          <w:jc w:val="center"/>
                          <w:rPr>
                            <w:rFonts w:ascii="仿宋_GB2312" w:eastAsia="仿宋_GB2312"/>
                          </w:rPr>
                        </w:pPr>
                        <w:r>
                          <w:rPr>
                            <w:rFonts w:ascii="仿宋_GB2312" w:eastAsia="仿宋_GB2312" w:hint="eastAsia"/>
                          </w:rPr>
                          <w:t>入境车辆</w:t>
                        </w:r>
                      </w:p>
                    </w:txbxContent>
                  </v:textbox>
                </v:shape>
                <v:shape id="流程图: 过程 4" o:spid="_x0000_s1031" type="#_x0000_t109" style="position:absolute;left:58223;top:9378;width:14859;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rsidR="007105A4" w:rsidRDefault="007105A4" w:rsidP="007105A4">
                        <w:pPr>
                          <w:jc w:val="center"/>
                          <w:rPr>
                            <w:rFonts w:ascii="仿宋_GB2312" w:eastAsia="仿宋_GB2312"/>
                          </w:rPr>
                        </w:pPr>
                        <w:r>
                          <w:rPr>
                            <w:rFonts w:ascii="仿宋_GB2312" w:eastAsia="仿宋_GB2312" w:hint="eastAsia"/>
                          </w:rPr>
                          <w:t>出入境检验检疫部门</w:t>
                        </w:r>
                      </w:p>
                    </w:txbxContent>
                  </v:textbox>
                </v:shape>
                <v:shape id="流程图: 过程 5" o:spid="_x0000_s1032" type="#_x0000_t109" style="position:absolute;left:45167;top:9677;width:10287;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">
                  <v:textbox>
                    <w:txbxContent>
                      <w:p w:rsidR="007105A4" w:rsidRDefault="007105A4" w:rsidP="007105A4">
                        <w:pPr>
                          <w:jc w:val="center"/>
                          <w:rPr>
                            <w:rFonts w:ascii="仿宋_GB2312" w:eastAsia="仿宋_GB2312"/>
                          </w:rPr>
                        </w:pPr>
                        <w:r>
                          <w:rPr>
                            <w:rFonts w:ascii="仿宋_GB2312" w:eastAsia="仿宋_GB2312" w:hint="eastAsia"/>
                          </w:rPr>
                          <w:t>所属企业</w:t>
                        </w:r>
                      </w:p>
                    </w:txbxContent>
                  </v:textbox>
                </v:shape>
                <v:shape id="流程图: 过程 6" o:spid="_x0000_s1033" type="#_x0000_t109" style="position:absolute;left:20440;top:9632;width:17145;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">
                  <v:textbox>
                    <w:txbxContent>
                      <w:p w:rsidR="007105A4" w:rsidRDefault="007105A4" w:rsidP="007105A4">
                        <w:pPr>
                          <w:jc w:val="center"/>
                          <w:rPr>
                            <w:rFonts w:ascii="仿宋_GB2312" w:eastAsia="仿宋_GB2312"/>
                          </w:rPr>
                        </w:pPr>
                        <w:r>
                          <w:rPr>
                            <w:rFonts w:ascii="仿宋_GB2312" w:eastAsia="仿宋_GB2312" w:hint="eastAsia"/>
                          </w:rPr>
                          <w:t>车船运行所在地的县(市、区)级及以上卫健部门</w:t>
                        </w:r>
                      </w:p>
                    </w:txbxContent>
                  </v:textbox>
                </v:shape>
                <v:shape id="流程图: 过程 7" o:spid="_x0000_s1034" type="#_x0000_t109" style="position:absolute;left:42291;top:30137;width:16675;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textbox>
                    <w:txbxContent>
                      <w:p w:rsidR="007105A4" w:rsidRDefault="007105A4" w:rsidP="007105A4">
                        <w:pPr>
                          <w:jc w:val="center"/>
                          <w:rPr>
                            <w:rFonts w:ascii="仿宋_GB2312" w:eastAsia="仿宋_GB2312"/>
                          </w:rPr>
                        </w:pPr>
                        <w:r>
                          <w:rPr>
                            <w:rFonts w:ascii="仿宋_GB2312" w:eastAsia="仿宋_GB2312" w:hint="eastAsia"/>
                          </w:rPr>
                          <w:t>上一级交通运输主管部门</w:t>
                        </w:r>
                      </w:p>
                    </w:txbxContent>
                  </v:textbox>
                </v:shape>
                <v:shape id="流程图: 过程 8" o:spid="_x0000_s1035" type="#_x0000_t109" style="position:absolute;left:42576;top:39033;width:1631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">
                  <v:textbox>
                    <w:txbxContent>
                      <w:p w:rsidR="007105A4" w:rsidRDefault="007105A4" w:rsidP="007105A4">
                        <w:pPr>
                          <w:jc w:val="center"/>
                          <w:rPr>
                            <w:rFonts w:ascii="仿宋_GB2312" w:eastAsia="仿宋_GB2312"/>
                          </w:rPr>
                        </w:pPr>
                        <w:proofErr w:type="gramStart"/>
                        <w:r>
                          <w:rPr>
                            <w:rFonts w:ascii="仿宋_GB2312" w:eastAsia="仿宋_GB2312" w:hint="eastAsia"/>
                          </w:rPr>
                          <w:t>省级交通</w:t>
                        </w:r>
                        <w:proofErr w:type="gramEnd"/>
                        <w:r>
                          <w:rPr>
                            <w:rFonts w:ascii="仿宋_GB2312" w:eastAsia="仿宋_GB2312" w:hint="eastAsia"/>
                          </w:rPr>
                          <w:t>运输主管部门</w:t>
                        </w:r>
                      </w:p>
                    </w:txbxContent>
                  </v:textbox>
                </v:shape>
                <v:line id="直接连接符 9" o:spid="_x0000_s1036" style="position:absolute;visibility:visible;mso-wrap-style:square" from="28575,6838" to="28581,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直接连接符 10" o:spid="_x0000_s1037" style="position:absolute;visibility:visible;mso-wrap-style:square" from="63246,3962" to="63252,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直接连接符 11" o:spid="_x0000_s1038" style="position:absolute;visibility:visible;mso-wrap-style:square" from="38862,16840" to="38862,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直接连接符 12" o:spid="_x0000_s1039" style="position:absolute;visibility:visible;mso-wrap-style:square" from="38862,16840" to="38862,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shape id="流程图: 过程 13" o:spid="_x0000_s1040" type="#_x0000_t109" style="position:absolute;left:59112;top:20205;width:13836;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">
                  <v:textbox>
                    <w:txbxContent>
                      <w:p w:rsidR="007105A4" w:rsidRDefault="007105A4" w:rsidP="007105A4">
                        <w:pPr>
                          <w:jc w:val="center"/>
                          <w:rPr>
                            <w:rFonts w:ascii="仿宋_GB2312" w:eastAsia="仿宋_GB2312"/>
                          </w:rPr>
                        </w:pPr>
                        <w:r>
                          <w:rPr>
                            <w:rFonts w:ascii="仿宋_GB2312" w:eastAsia="仿宋_GB2312" w:hint="eastAsia"/>
                          </w:rPr>
                          <w:t>入境后按国内运输车船应急程序处理</w:t>
                        </w:r>
                      </w:p>
                    </w:txbxContent>
                  </v:textbox>
                </v:shape>
                <v:line id="直接连接符 14" o:spid="_x0000_s1041" style="position:absolute;visibility:visible;mso-wrap-style:square" from="38982,3949" to="38989,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直接连接符 15" o:spid="_x0000_s1042" style="position:absolute;visibility:visible;mso-wrap-style:square" from="39077,6788" to="49364,6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直接连接符 16" o:spid="_x0000_s1043" style="position:absolute;visibility:visible;mso-wrap-style:square" from="49269,6692" to="49276,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直接连接符 17" o:spid="_x0000_s1044" style="position:absolute;visibility:visible;mso-wrap-style:square" from="28600,6788" to="38887,6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直接连接符 18" o:spid="_x0000_s1045" style="position:absolute;visibility:visible;mso-wrap-style:square" from="55378,11341" to="55378,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直接连接符 19" o:spid="_x0000_s1046" style="position:absolute;visibility:visible;mso-wrap-style:square" from="28378,17310" to="28384,2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直接连接符 20" o:spid="_x0000_s1047" style="position:absolute;visibility:visible;mso-wrap-style:square" from="35934,17310" to="35941,2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直接连接符 21" o:spid="_x0000_s1048" style="position:absolute;visibility:visible;mso-wrap-style:square" from="11201,17310" to="11207,2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直接连接符 22" o:spid="_x0000_s1049" style="position:absolute;visibility:visible;mso-wrap-style:square" from="65652,6604" to="65659,9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直接连接符 23" o:spid="_x0000_s1050" style="position:absolute;visibility:visible;mso-wrap-style:square" from="51555,6699" to="51562,9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直接连接符 24" o:spid="_x0000_s1051" style="position:absolute;visibility:visible;mso-wrap-style:square" from="51650,6737" to="58508,6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直接连接符 25" o:spid="_x0000_s1052" style="position:absolute;visibility:visible;mso-wrap-style:square" from="58794,6699" to="65652,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直接连接符 26" o:spid="_x0000_s1053" style="position:absolute;flip:y;visibility:visible;mso-wrap-style:square" from="58699,3822" to="58705,6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直接连接符 28" o:spid="_x0000_s1054" style="position:absolute;visibility:visible;mso-wrap-style:square" from="65716,12357" to="65722,2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直接连接符 29" o:spid="_x0000_s1055" style="position:absolute;visibility:visible;mso-wrap-style:square" from="50603,25228" to="50609,30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直接连接符 30" o:spid="_x0000_s1056" style="position:absolute;visibility:visible;mso-wrap-style:square" from="50603,33153" to="50609,39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直接连接符 31" o:spid="_x0000_s1057" style="position:absolute;visibility:visible;mso-wrap-style:square" from="8693,25228" to="8693,3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直接连接符 32" o:spid="_x0000_s1058" style="position:absolute;visibility:visible;mso-wrap-style:square" from="41840,31172" to="41840,3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直接连接符 33" o:spid="_x0000_s1059" style="position:absolute;visibility:visible;mso-wrap-style:square" from="8693,31172" to="41840,3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shape id="流程图: 过程 34" o:spid="_x0000_s1060" type="#_x0000_t109" style="position:absolute;left:25139;top:20275;width:13837;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">
                  <v:textbox>
                    <w:txbxContent>
                      <w:p w:rsidR="007105A4" w:rsidRDefault="007105A4" w:rsidP="007105A4">
                        <w:pPr>
                          <w:jc w:val="center"/>
                          <w:rPr>
                            <w:rFonts w:ascii="仿宋_GB2312" w:eastAsia="仿宋_GB2312"/>
                          </w:rPr>
                        </w:pPr>
                        <w:r>
                          <w:rPr>
                            <w:rFonts w:ascii="仿宋_GB2312" w:eastAsia="仿宋_GB2312" w:hint="eastAsia"/>
                          </w:rPr>
                          <w:t>当地县(市、区)级</w:t>
                        </w:r>
                      </w:p>
                      <w:p w:rsidR="007105A4" w:rsidRDefault="007105A4" w:rsidP="007105A4">
                        <w:pPr>
                          <w:jc w:val="center"/>
                          <w:rPr>
                            <w:rFonts w:ascii="仿宋_GB2312" w:eastAsia="仿宋_GB2312"/>
                          </w:rPr>
                        </w:pPr>
                        <w:r>
                          <w:rPr>
                            <w:rFonts w:ascii="仿宋_GB2312" w:eastAsia="仿宋_GB2312" w:hint="eastAsia"/>
                          </w:rPr>
                          <w:t>以上卫健部门</w:t>
                        </w:r>
                      </w:p>
                      <w:p w:rsidR="007105A4" w:rsidRDefault="007105A4" w:rsidP="007105A4">
                        <w:pPr>
                          <w:jc w:val="center"/>
                          <w:rPr>
                            <w:rFonts w:ascii="仿宋_GB2312" w:eastAsia="仿宋_GB2312"/>
                          </w:rPr>
                        </w:pPr>
                      </w:p>
                      <w:p w:rsidR="007105A4" w:rsidRDefault="007105A4" w:rsidP="007105A4">
                        <w:pPr>
                          <w:jc w:val="center"/>
                          <w:rPr>
                            <w:rFonts w:ascii="仿宋_GB2312" w:eastAsia="仿宋_GB2312"/>
                          </w:rPr>
                        </w:pPr>
                        <w:r>
                          <w:rPr>
                            <w:rFonts w:ascii="仿宋_GB2312" w:eastAsia="仿宋_GB2312" w:hint="eastAsia"/>
                          </w:rPr>
                          <w:t>卫生部门</w:t>
                        </w:r>
                      </w:p>
                      <w:p w:rsidR="007105A4" w:rsidRDefault="007105A4" w:rsidP="007105A4"/>
                    </w:txbxContent>
                  </v:textbox>
                </v:shape>
                <v:shape id="流程图: 过程 35" o:spid="_x0000_s1061" type="#_x0000_t109" style="position:absolute;left:43681;top:20275;width:13837;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">
                  <v:textbox>
                    <w:txbxContent>
                      <w:p w:rsidR="007105A4" w:rsidRDefault="007105A4" w:rsidP="007105A4">
                        <w:pPr>
                          <w:jc w:val="center"/>
                          <w:rPr>
                            <w:rFonts w:ascii="仿宋_GB2312" w:eastAsia="仿宋_GB2312"/>
                          </w:rPr>
                        </w:pPr>
                        <w:r>
                          <w:rPr>
                            <w:rFonts w:ascii="仿宋_GB2312" w:eastAsia="仿宋_GB2312" w:hint="eastAsia"/>
                          </w:rPr>
                          <w:t>当地交通运输</w:t>
                        </w:r>
                      </w:p>
                      <w:p w:rsidR="007105A4" w:rsidRDefault="007105A4" w:rsidP="007105A4">
                        <w:pPr>
                          <w:jc w:val="center"/>
                          <w:rPr>
                            <w:rFonts w:ascii="仿宋_GB2312" w:eastAsia="仿宋_GB2312"/>
                          </w:rPr>
                        </w:pPr>
                        <w:r>
                          <w:rPr>
                            <w:rFonts w:ascii="仿宋_GB2312" w:eastAsia="仿宋_GB2312" w:hint="eastAsia"/>
                          </w:rPr>
                          <w:t>主管部门</w:t>
                        </w:r>
                      </w:p>
                      <w:p w:rsidR="007105A4" w:rsidRDefault="007105A4" w:rsidP="007105A4">
                        <w:pPr>
                          <w:jc w:val="center"/>
                          <w:rPr>
                            <w:rFonts w:ascii="仿宋_GB2312" w:eastAsia="仿宋_GB2312"/>
                          </w:rPr>
                        </w:pPr>
                      </w:p>
                      <w:p w:rsidR="007105A4" w:rsidRDefault="007105A4" w:rsidP="007105A4">
                        <w:pPr>
                          <w:jc w:val="center"/>
                          <w:rPr>
                            <w:rFonts w:ascii="仿宋_GB2312" w:eastAsia="仿宋_GB2312"/>
                          </w:rPr>
                        </w:pPr>
                        <w:r>
                          <w:rPr>
                            <w:rFonts w:ascii="仿宋_GB2312" w:eastAsia="仿宋_GB2312" w:hint="eastAsia"/>
                          </w:rPr>
                          <w:t>卫生部门</w:t>
                        </w:r>
                      </w:p>
                      <w:p w:rsidR="007105A4" w:rsidRDefault="007105A4" w:rsidP="007105A4"/>
                    </w:txbxContent>
                  </v:textbox>
                </v:shape>
                <v:shape id="流程图: 过程 36" o:spid="_x0000_s1062" type="#_x0000_t109" style="position:absolute;left:4057;top:20275;width:11379;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">
                  <v:textbox>
                    <w:txbxContent>
                      <w:p w:rsidR="007105A4" w:rsidRDefault="007105A4" w:rsidP="007105A4">
                        <w:pPr>
                          <w:jc w:val="center"/>
                          <w:rPr>
                            <w:rFonts w:ascii="仿宋_GB2312" w:eastAsia="仿宋_GB2312"/>
                          </w:rPr>
                        </w:pPr>
                        <w:r>
                          <w:rPr>
                            <w:rFonts w:ascii="仿宋_GB2312" w:eastAsia="仿宋_GB2312" w:hint="eastAsia"/>
                          </w:rPr>
                          <w:t>当地交通运输</w:t>
                        </w:r>
                      </w:p>
                      <w:p w:rsidR="007105A4" w:rsidRDefault="007105A4" w:rsidP="007105A4">
                        <w:pPr>
                          <w:jc w:val="center"/>
                          <w:rPr>
                            <w:rFonts w:ascii="仿宋_GB2312" w:eastAsia="仿宋_GB2312"/>
                          </w:rPr>
                        </w:pPr>
                        <w:r>
                          <w:rPr>
                            <w:rFonts w:ascii="仿宋_GB2312" w:eastAsia="仿宋_GB2312" w:hint="eastAsia"/>
                          </w:rPr>
                          <w:t>主管部门</w:t>
                        </w:r>
                      </w:p>
                      <w:p w:rsidR="007105A4" w:rsidRDefault="007105A4" w:rsidP="007105A4">
                        <w:pPr>
                          <w:jc w:val="center"/>
                          <w:rPr>
                            <w:rFonts w:ascii="仿宋_GB2312" w:eastAsia="仿宋_GB2312"/>
                          </w:rPr>
                        </w:pPr>
                      </w:p>
                      <w:p w:rsidR="007105A4" w:rsidRDefault="007105A4" w:rsidP="007105A4">
                        <w:pPr>
                          <w:jc w:val="center"/>
                          <w:rPr>
                            <w:rFonts w:ascii="仿宋_GB2312" w:eastAsia="仿宋_GB2312"/>
                          </w:rPr>
                        </w:pPr>
                        <w:r>
                          <w:rPr>
                            <w:rFonts w:ascii="仿宋_GB2312" w:eastAsia="仿宋_GB2312" w:hint="eastAsia"/>
                          </w:rPr>
                          <w:t>卫生部门</w:t>
                        </w:r>
                      </w:p>
                      <w:p w:rsidR="007105A4" w:rsidRDefault="007105A4" w:rsidP="007105A4"/>
                    </w:txbxContent>
                  </v:textbox>
                </v:shape>
                <v:line id="直接连接符 37" o:spid="_x0000_s1063" style="position:absolute;visibility:visible;mso-wrap-style:square" from="11296,17303" to="28441,1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直接连接符 38" o:spid="_x0000_s1064" style="position:absolute;visibility:visible;mso-wrap-style:square" from="35871,17303" to="50730,1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直接连接符 39" o:spid="_x0000_s1065" style="position:absolute;visibility:visible;mso-wrap-style:square" from="50920,12604" to="50927,2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shape id="流程图: 过程 42" o:spid="_x0000_s1066" type="#_x0000_t109" style="position:absolute;left:11328;top:9817;width:7906;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">
                  <v:textbox>
                    <w:txbxContent>
                      <w:p w:rsidR="007105A4" w:rsidRDefault="007105A4" w:rsidP="007105A4">
                        <w:pPr>
                          <w:jc w:val="center"/>
                          <w:rPr>
                            <w:rFonts w:ascii="仿宋_GB2312" w:eastAsia="仿宋_GB2312"/>
                          </w:rPr>
                        </w:pPr>
                        <w:r>
                          <w:rPr>
                            <w:rFonts w:ascii="仿宋_GB2312" w:eastAsia="仿宋_GB2312" w:hint="eastAsia"/>
                          </w:rPr>
                          <w:t>所属企业</w:t>
                        </w:r>
                      </w:p>
                    </w:txbxContent>
                  </v:textbox>
                </v:shape>
                <v:line id="直接连接符 43" o:spid="_x0000_s1067" style="position:absolute;visibility:visible;mso-wrap-style:square" from="15608,4337" to="15646,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直接连接符 44" o:spid="_x0000_s1068" style="position:absolute;visibility:visible;mso-wrap-style:square" from="15690,12827" to="15728,17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w10:wrap type="tight"/>
              </v:group>
            </w:pict>
          </mc:Fallback>
        </mc:AlternateContent>
      </w:r>
    </w:p>
    <w:sectPr w:rsidR="00C86C5F" w:rsidRPr="007105A4" w:rsidSect="007105A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5A4" w:rsidRDefault="007105A4" w:rsidP="007105A4">
      <w:r>
        <w:separator/>
      </w:r>
    </w:p>
  </w:endnote>
  <w:endnote w:type="continuationSeparator" w:id="0">
    <w:p w:rsidR="007105A4" w:rsidRDefault="007105A4" w:rsidP="0071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5A4" w:rsidRDefault="007105A4">
    <w:pPr>
      <w:pStyle w:val="a5"/>
      <w:framePr w:wrap="around" w:vAnchor="text" w:hAnchor="margin" w:xAlign="right" w:y="1"/>
      <w:rPr>
        <w:rStyle w:val="a7"/>
      </w:rPr>
    </w:pPr>
    <w:r>
      <w:fldChar w:fldCharType="begin"/>
    </w:r>
    <w:r>
      <w:rPr>
        <w:rStyle w:val="a7"/>
      </w:rPr>
      <w:instrText xml:space="preserve">PAGE  </w:instrText>
    </w:r>
    <w:r>
      <w:fldChar w:fldCharType="end"/>
    </w:r>
  </w:p>
  <w:p w:rsidR="007105A4" w:rsidRDefault="007105A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5A4" w:rsidRDefault="007105A4">
    <w:pPr>
      <w:pStyle w:val="a5"/>
      <w:framePr w:wrap="around" w:vAnchor="text" w:hAnchor="margin" w:xAlign="right" w:y="1"/>
      <w:rPr>
        <w:rStyle w:val="a7"/>
      </w:rPr>
    </w:pPr>
    <w:r>
      <w:fldChar w:fldCharType="begin"/>
    </w:r>
    <w:r>
      <w:rPr>
        <w:rStyle w:val="a7"/>
      </w:rPr>
      <w:instrText xml:space="preserve">PAGE  </w:instrText>
    </w:r>
    <w:r>
      <w:fldChar w:fldCharType="separate"/>
    </w:r>
    <w:r w:rsidR="003D078B">
      <w:rPr>
        <w:rStyle w:val="a7"/>
        <w:noProof/>
      </w:rPr>
      <w:t>1</w:t>
    </w:r>
    <w:r>
      <w:fldChar w:fldCharType="end"/>
    </w:r>
  </w:p>
  <w:p w:rsidR="007105A4" w:rsidRDefault="007105A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5A4" w:rsidRDefault="007105A4" w:rsidP="007105A4">
      <w:r>
        <w:separator/>
      </w:r>
    </w:p>
  </w:footnote>
  <w:footnote w:type="continuationSeparator" w:id="0">
    <w:p w:rsidR="007105A4" w:rsidRDefault="007105A4" w:rsidP="00710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6B"/>
    <w:rsid w:val="000056E9"/>
    <w:rsid w:val="00022F44"/>
    <w:rsid w:val="00023CAD"/>
    <w:rsid w:val="00033E88"/>
    <w:rsid w:val="00045481"/>
    <w:rsid w:val="00056E85"/>
    <w:rsid w:val="000674A1"/>
    <w:rsid w:val="00081176"/>
    <w:rsid w:val="000C600D"/>
    <w:rsid w:val="0010419B"/>
    <w:rsid w:val="00115495"/>
    <w:rsid w:val="0012352F"/>
    <w:rsid w:val="00127487"/>
    <w:rsid w:val="001900CB"/>
    <w:rsid w:val="00195E0C"/>
    <w:rsid w:val="002D5785"/>
    <w:rsid w:val="002F6DC9"/>
    <w:rsid w:val="0031429D"/>
    <w:rsid w:val="003463FA"/>
    <w:rsid w:val="00354EBF"/>
    <w:rsid w:val="003B742F"/>
    <w:rsid w:val="003C04A0"/>
    <w:rsid w:val="003D078B"/>
    <w:rsid w:val="0041310D"/>
    <w:rsid w:val="00436731"/>
    <w:rsid w:val="00483845"/>
    <w:rsid w:val="004C3CB4"/>
    <w:rsid w:val="004F6CD4"/>
    <w:rsid w:val="004F782E"/>
    <w:rsid w:val="005E7985"/>
    <w:rsid w:val="006517BF"/>
    <w:rsid w:val="00676D30"/>
    <w:rsid w:val="00680A94"/>
    <w:rsid w:val="007105A4"/>
    <w:rsid w:val="00714843"/>
    <w:rsid w:val="007B7084"/>
    <w:rsid w:val="007D636B"/>
    <w:rsid w:val="008B1859"/>
    <w:rsid w:val="008C6EB6"/>
    <w:rsid w:val="008E29E5"/>
    <w:rsid w:val="008E55F2"/>
    <w:rsid w:val="009C23C1"/>
    <w:rsid w:val="00A009B4"/>
    <w:rsid w:val="00A56D14"/>
    <w:rsid w:val="00A95163"/>
    <w:rsid w:val="00AA6F40"/>
    <w:rsid w:val="00AC457F"/>
    <w:rsid w:val="00B47204"/>
    <w:rsid w:val="00BA6FB3"/>
    <w:rsid w:val="00BB4AAF"/>
    <w:rsid w:val="00BC39E5"/>
    <w:rsid w:val="00BC772E"/>
    <w:rsid w:val="00BE3B4C"/>
    <w:rsid w:val="00C66E6D"/>
    <w:rsid w:val="00C77464"/>
    <w:rsid w:val="00C86C5F"/>
    <w:rsid w:val="00C97C6D"/>
    <w:rsid w:val="00CD5E73"/>
    <w:rsid w:val="00CF025D"/>
    <w:rsid w:val="00D279ED"/>
    <w:rsid w:val="00D54CBC"/>
    <w:rsid w:val="00DB2A6D"/>
    <w:rsid w:val="00E12C4C"/>
    <w:rsid w:val="00E83D15"/>
    <w:rsid w:val="00E862F0"/>
    <w:rsid w:val="00F94599"/>
    <w:rsid w:val="00FC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198E1"/>
  <w15:chartTrackingRefBased/>
  <w15:docId w15:val="{D53B66E1-0E61-4435-BB8F-75D4561B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5A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5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05A4"/>
    <w:rPr>
      <w:sz w:val="18"/>
      <w:szCs w:val="18"/>
    </w:rPr>
  </w:style>
  <w:style w:type="paragraph" w:styleId="a5">
    <w:name w:val="footer"/>
    <w:basedOn w:val="a"/>
    <w:link w:val="a6"/>
    <w:unhideWhenUsed/>
    <w:qFormat/>
    <w:rsid w:val="007105A4"/>
    <w:pPr>
      <w:tabs>
        <w:tab w:val="center" w:pos="4153"/>
        <w:tab w:val="right" w:pos="8306"/>
      </w:tabs>
      <w:snapToGrid w:val="0"/>
      <w:jc w:val="left"/>
    </w:pPr>
    <w:rPr>
      <w:sz w:val="18"/>
      <w:szCs w:val="18"/>
    </w:rPr>
  </w:style>
  <w:style w:type="character" w:customStyle="1" w:styleId="a6">
    <w:name w:val="页脚 字符"/>
    <w:basedOn w:val="a0"/>
    <w:link w:val="a5"/>
    <w:uiPriority w:val="99"/>
    <w:rsid w:val="007105A4"/>
    <w:rPr>
      <w:sz w:val="18"/>
      <w:szCs w:val="18"/>
    </w:rPr>
  </w:style>
  <w:style w:type="character" w:styleId="a7">
    <w:name w:val="page number"/>
    <w:basedOn w:val="a0"/>
    <w:qFormat/>
    <w:rsid w:val="00710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1129</Words>
  <Characters>1141</Characters>
  <Application>Microsoft Office Word</Application>
  <DocSecurity>0</DocSecurity>
  <Lines>51</Lines>
  <Paragraphs>22</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徐百辰</dc:creator>
  <cp:keywords/>
  <dc:description/>
  <cp:lastModifiedBy>徐百辰</cp:lastModifiedBy>
  <cp:revision>3</cp:revision>
  <dcterms:created xsi:type="dcterms:W3CDTF">2020-01-22T07:01:00Z</dcterms:created>
  <dcterms:modified xsi:type="dcterms:W3CDTF">2020-01-22T07:02:00Z</dcterms:modified>
</cp:coreProperties>
</file>