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631" w:rsidRDefault="000B7631" w:rsidP="000B7631">
      <w:pPr>
        <w:rPr>
          <w:rFonts w:ascii="黑体" w:eastAsia="黑体" w:hAnsi="黑体" w:cs="黑体"/>
          <w:sz w:val="32"/>
          <w:szCs w:val="32"/>
        </w:rPr>
      </w:pPr>
      <w:r>
        <w:rPr>
          <w:rFonts w:ascii="黑体" w:eastAsia="黑体" w:hAnsi="黑体" w:cs="黑体" w:hint="eastAsia"/>
          <w:sz w:val="32"/>
          <w:szCs w:val="32"/>
        </w:rPr>
        <w:t>附件：</w:t>
      </w:r>
    </w:p>
    <w:p w:rsidR="000B7631" w:rsidRDefault="000B7631" w:rsidP="000B7631">
      <w:pPr>
        <w:jc w:val="center"/>
        <w:rPr>
          <w:rFonts w:ascii="宋体" w:hAnsi="宋体"/>
          <w:sz w:val="44"/>
          <w:szCs w:val="44"/>
        </w:rPr>
      </w:pPr>
    </w:p>
    <w:p w:rsidR="000B7631" w:rsidRPr="00D64319" w:rsidRDefault="000B7631" w:rsidP="000B7631">
      <w:pPr>
        <w:spacing w:line="660" w:lineRule="exact"/>
        <w:jc w:val="center"/>
        <w:rPr>
          <w:rFonts w:ascii="方正小标宋简体" w:eastAsia="方正小标宋简体" w:hAnsi="宋体"/>
          <w:sz w:val="44"/>
          <w:szCs w:val="44"/>
        </w:rPr>
      </w:pPr>
      <w:r w:rsidRPr="00D64319">
        <w:rPr>
          <w:rFonts w:ascii="方正小标宋简体" w:eastAsia="方正小标宋简体" w:hAnsi="宋体" w:hint="eastAsia"/>
          <w:sz w:val="44"/>
          <w:szCs w:val="44"/>
        </w:rPr>
        <w:t>乡镇和建制村通客车检查工作方案</w:t>
      </w:r>
    </w:p>
    <w:p w:rsidR="000B7631" w:rsidRDefault="000B7631" w:rsidP="000B7631">
      <w:pPr>
        <w:spacing w:line="660" w:lineRule="exact"/>
        <w:ind w:firstLineChars="200" w:firstLine="640"/>
        <w:rPr>
          <w:rFonts w:eastAsia="仿宋_GB2312"/>
          <w:sz w:val="32"/>
        </w:rPr>
      </w:pPr>
    </w:p>
    <w:p w:rsidR="000B7631" w:rsidRDefault="000B7631" w:rsidP="000B7631">
      <w:pPr>
        <w:ind w:firstLineChars="200" w:firstLine="640"/>
        <w:rPr>
          <w:rFonts w:ascii="仿宋_GB2312" w:eastAsia="仿宋_GB2312"/>
          <w:sz w:val="32"/>
          <w:szCs w:val="32"/>
        </w:rPr>
      </w:pPr>
      <w:r>
        <w:rPr>
          <w:rFonts w:eastAsia="仿宋_GB2312"/>
          <w:sz w:val="32"/>
        </w:rPr>
        <w:t>为深入贯彻习近平总书记在决战决胜脱贫攻坚座谈会上的重要讲话精神，坚决落实党中央、国务院</w:t>
      </w:r>
      <w:r>
        <w:rPr>
          <w:rFonts w:eastAsia="仿宋_GB2312" w:hint="eastAsia"/>
          <w:sz w:val="32"/>
        </w:rPr>
        <w:t>、省委省政府</w:t>
      </w:r>
      <w:r>
        <w:rPr>
          <w:rFonts w:eastAsia="仿宋_GB2312"/>
          <w:sz w:val="32"/>
        </w:rPr>
        <w:t>关于脱贫攻坚决策部署，</w:t>
      </w:r>
      <w:r>
        <w:rPr>
          <w:rFonts w:ascii="仿宋_GB2312" w:eastAsia="仿宋_GB2312" w:hint="eastAsia"/>
          <w:sz w:val="32"/>
          <w:szCs w:val="32"/>
        </w:rPr>
        <w:t>夯实我省建制村100%通客车成果，确保为如期实现全面小康、服务乡村振兴战略提供坚实的运输服务保障，特制定如下检查工作方案：</w:t>
      </w:r>
    </w:p>
    <w:p w:rsidR="000B7631" w:rsidRDefault="000B7631" w:rsidP="000B7631">
      <w:pPr>
        <w:ind w:firstLineChars="200" w:firstLine="640"/>
        <w:rPr>
          <w:rFonts w:ascii="黑体" w:eastAsia="黑体" w:hAnsi="黑体"/>
          <w:sz w:val="32"/>
        </w:rPr>
      </w:pPr>
      <w:r>
        <w:rPr>
          <w:rFonts w:ascii="黑体" w:eastAsia="黑体" w:hAnsi="黑体" w:hint="eastAsia"/>
          <w:sz w:val="32"/>
        </w:rPr>
        <w:t>一、工作目标</w:t>
      </w:r>
    </w:p>
    <w:p w:rsidR="000B7631" w:rsidRDefault="000B7631" w:rsidP="000B7631">
      <w:pPr>
        <w:ind w:firstLineChars="200" w:firstLine="640"/>
        <w:rPr>
          <w:rFonts w:eastAsia="仿宋_GB2312"/>
          <w:sz w:val="32"/>
        </w:rPr>
      </w:pPr>
      <w:r>
        <w:rPr>
          <w:rFonts w:eastAsia="仿宋_GB2312" w:hint="eastAsia"/>
          <w:sz w:val="32"/>
        </w:rPr>
        <w:t>通过县级排查、市（州）级核查和省级抽查，夯实建制村</w:t>
      </w:r>
      <w:r>
        <w:rPr>
          <w:rFonts w:eastAsia="仿宋_GB2312" w:hint="eastAsia"/>
          <w:sz w:val="32"/>
        </w:rPr>
        <w:t>100%</w:t>
      </w:r>
      <w:r>
        <w:rPr>
          <w:rFonts w:eastAsia="仿宋_GB2312" w:hint="eastAsia"/>
          <w:sz w:val="32"/>
        </w:rPr>
        <w:t>通客车成果，完善已通客车乡镇、建制村公告公示、</w:t>
      </w:r>
      <w:proofErr w:type="gramStart"/>
      <w:r>
        <w:rPr>
          <w:rFonts w:eastAsia="仿宋_GB2312" w:hint="eastAsia"/>
          <w:sz w:val="32"/>
        </w:rPr>
        <w:t>档案台</w:t>
      </w:r>
      <w:proofErr w:type="gramEnd"/>
      <w:r>
        <w:rPr>
          <w:rFonts w:eastAsia="仿宋_GB2312" w:hint="eastAsia"/>
          <w:sz w:val="32"/>
        </w:rPr>
        <w:t>账等基础工作，实现全省乡镇和建制村通客车工作底数清晰、措施到位、资料完善。</w:t>
      </w:r>
    </w:p>
    <w:p w:rsidR="000B7631" w:rsidRDefault="000B7631" w:rsidP="000B7631">
      <w:pPr>
        <w:ind w:firstLineChars="200" w:firstLine="640"/>
        <w:rPr>
          <w:rFonts w:ascii="黑体" w:eastAsia="黑体" w:hAnsi="黑体"/>
          <w:sz w:val="32"/>
        </w:rPr>
      </w:pPr>
      <w:r>
        <w:rPr>
          <w:rFonts w:ascii="黑体" w:eastAsia="黑体" w:hAnsi="黑体" w:hint="eastAsia"/>
          <w:sz w:val="32"/>
        </w:rPr>
        <w:t xml:space="preserve"> 二、检查形式</w:t>
      </w:r>
    </w:p>
    <w:p w:rsidR="000B7631" w:rsidRDefault="000B7631" w:rsidP="000B7631">
      <w:pPr>
        <w:ind w:firstLineChars="200" w:firstLine="640"/>
        <w:rPr>
          <w:rFonts w:eastAsia="仿宋_GB2312"/>
          <w:sz w:val="32"/>
        </w:rPr>
      </w:pPr>
      <w:r>
        <w:rPr>
          <w:rFonts w:eastAsia="仿宋_GB2312" w:hint="eastAsia"/>
          <w:sz w:val="32"/>
        </w:rPr>
        <w:t>实地核查和村村通客车监测系统动态检查相结合。</w:t>
      </w:r>
    </w:p>
    <w:p w:rsidR="000B7631" w:rsidRDefault="000B7631" w:rsidP="000B7631">
      <w:pPr>
        <w:ind w:firstLineChars="200" w:firstLine="640"/>
        <w:rPr>
          <w:rFonts w:ascii="黑体" w:eastAsia="黑体" w:hAnsi="黑体"/>
          <w:sz w:val="32"/>
        </w:rPr>
      </w:pPr>
      <w:r>
        <w:rPr>
          <w:rFonts w:eastAsia="仿宋_GB2312" w:hint="eastAsia"/>
          <w:sz w:val="32"/>
        </w:rPr>
        <w:t xml:space="preserve"> </w:t>
      </w:r>
      <w:r>
        <w:rPr>
          <w:rFonts w:ascii="黑体" w:eastAsia="黑体" w:hAnsi="黑体" w:hint="eastAsia"/>
          <w:sz w:val="32"/>
        </w:rPr>
        <w:t>三、检查内容</w:t>
      </w:r>
    </w:p>
    <w:p w:rsidR="000B7631" w:rsidRDefault="000B7631" w:rsidP="000B7631">
      <w:pPr>
        <w:ind w:firstLineChars="200" w:firstLine="640"/>
        <w:rPr>
          <w:rFonts w:eastAsia="仿宋_GB2312"/>
          <w:sz w:val="32"/>
        </w:rPr>
      </w:pPr>
      <w:r>
        <w:rPr>
          <w:rFonts w:eastAsia="仿宋_GB2312" w:hint="eastAsia"/>
          <w:sz w:val="32"/>
        </w:rPr>
        <w:t xml:space="preserve"> </w:t>
      </w:r>
      <w:r>
        <w:rPr>
          <w:rFonts w:eastAsia="仿宋_GB2312" w:hint="eastAsia"/>
          <w:sz w:val="32"/>
        </w:rPr>
        <w:t>（一）交通运输部门是否落实一把手负责制，成立由交通运输部门牵头，相关部门参加的工作领导小组，巩固建制村通客车成果。</w:t>
      </w:r>
    </w:p>
    <w:p w:rsidR="000B7631" w:rsidRDefault="000B7631" w:rsidP="000B7631">
      <w:pPr>
        <w:ind w:firstLineChars="200" w:firstLine="640"/>
        <w:rPr>
          <w:rFonts w:eastAsia="仿宋_GB2312"/>
          <w:sz w:val="32"/>
        </w:rPr>
      </w:pPr>
      <w:r>
        <w:rPr>
          <w:rFonts w:eastAsia="仿宋_GB2312" w:hint="eastAsia"/>
          <w:sz w:val="32"/>
        </w:rPr>
        <w:t>（二）交通运输部门是否建立和完善乡镇和建制村通</w:t>
      </w:r>
      <w:proofErr w:type="gramStart"/>
      <w:r>
        <w:rPr>
          <w:rFonts w:eastAsia="仿宋_GB2312" w:hint="eastAsia"/>
          <w:sz w:val="32"/>
        </w:rPr>
        <w:t>客车台</w:t>
      </w:r>
      <w:proofErr w:type="gramEnd"/>
      <w:r>
        <w:rPr>
          <w:rFonts w:eastAsia="仿宋_GB2312" w:hint="eastAsia"/>
          <w:sz w:val="32"/>
        </w:rPr>
        <w:t>账。</w:t>
      </w:r>
    </w:p>
    <w:p w:rsidR="000B7631" w:rsidRDefault="000B7631" w:rsidP="000B7631">
      <w:pPr>
        <w:ind w:firstLineChars="200" w:firstLine="640"/>
        <w:rPr>
          <w:rFonts w:eastAsia="仿宋_GB2312"/>
          <w:sz w:val="32"/>
        </w:rPr>
      </w:pPr>
      <w:r>
        <w:rPr>
          <w:rFonts w:eastAsia="仿宋_GB2312" w:hint="eastAsia"/>
          <w:sz w:val="32"/>
        </w:rPr>
        <w:lastRenderedPageBreak/>
        <w:t>（三）交通运输部门是否推动建立农村客运财政保障机制，将退坡资金优先用于农村客运发展。</w:t>
      </w:r>
    </w:p>
    <w:p w:rsidR="000B7631" w:rsidRDefault="000B7631" w:rsidP="000B7631">
      <w:pPr>
        <w:ind w:firstLineChars="200" w:firstLine="640"/>
        <w:rPr>
          <w:rFonts w:eastAsia="仿宋_GB2312"/>
          <w:sz w:val="32"/>
        </w:rPr>
      </w:pPr>
      <w:r>
        <w:rPr>
          <w:rFonts w:eastAsia="仿宋_GB2312" w:hint="eastAsia"/>
          <w:sz w:val="32"/>
        </w:rPr>
        <w:t>（四）交通运输部门是否会同乡镇政府、村委会等单位做好建制村通客车政策的宣传和解释，通过入户宣传、发放宣传单、设立宣传栏和咨询电话等方式，加大建制村通客车政策的宣传力度。</w:t>
      </w:r>
    </w:p>
    <w:p w:rsidR="000B7631" w:rsidRDefault="000B7631" w:rsidP="000B7631">
      <w:pPr>
        <w:ind w:firstLineChars="200" w:firstLine="640"/>
        <w:rPr>
          <w:rFonts w:eastAsia="仿宋_GB2312"/>
          <w:sz w:val="32"/>
        </w:rPr>
      </w:pPr>
      <w:r>
        <w:rPr>
          <w:rFonts w:eastAsia="仿宋_GB2312" w:hint="eastAsia"/>
          <w:sz w:val="32"/>
        </w:rPr>
        <w:t>（五）交通运输部门是否落实农村客运班线安全通行条件联合审核机制，建立健全公安、交通等部门共同参与的农村客运安全监管工作机制。</w:t>
      </w:r>
    </w:p>
    <w:p w:rsidR="000B7631" w:rsidRDefault="000B7631" w:rsidP="000B7631">
      <w:pPr>
        <w:ind w:firstLineChars="200" w:firstLine="640"/>
        <w:rPr>
          <w:rFonts w:eastAsia="仿宋_GB2312"/>
          <w:sz w:val="32"/>
        </w:rPr>
      </w:pPr>
      <w:r>
        <w:rPr>
          <w:rFonts w:eastAsia="仿宋_GB2312" w:hint="eastAsia"/>
          <w:sz w:val="32"/>
        </w:rPr>
        <w:t>（六）市（州）</w:t>
      </w:r>
      <w:proofErr w:type="gramStart"/>
      <w:r>
        <w:rPr>
          <w:rFonts w:eastAsia="仿宋_GB2312" w:hint="eastAsia"/>
          <w:sz w:val="32"/>
        </w:rPr>
        <w:t>级交通</w:t>
      </w:r>
      <w:proofErr w:type="gramEnd"/>
      <w:r>
        <w:rPr>
          <w:rFonts w:eastAsia="仿宋_GB2312" w:hint="eastAsia"/>
          <w:sz w:val="32"/>
        </w:rPr>
        <w:t>运输部门是否对所辖县市区乡镇和建制村通客车工作开展监督检查。</w:t>
      </w:r>
    </w:p>
    <w:p w:rsidR="000B7631" w:rsidRDefault="000B7631" w:rsidP="000B7631">
      <w:pPr>
        <w:ind w:firstLineChars="200" w:firstLine="640"/>
        <w:rPr>
          <w:rFonts w:eastAsia="仿宋_GB2312"/>
          <w:sz w:val="32"/>
        </w:rPr>
      </w:pPr>
      <w:r>
        <w:rPr>
          <w:rFonts w:eastAsia="仿宋_GB2312" w:hint="eastAsia"/>
          <w:sz w:val="32"/>
        </w:rPr>
        <w:t>（七）交通运输部门是否对《吉林省农村道路客运服务规范（试行）》开展宣传贯彻和实施工作，提升农村客运服务水平。</w:t>
      </w:r>
    </w:p>
    <w:p w:rsidR="000B7631" w:rsidRDefault="000B7631" w:rsidP="000B7631">
      <w:pPr>
        <w:ind w:firstLineChars="200" w:firstLine="640"/>
        <w:rPr>
          <w:rFonts w:eastAsia="仿宋_GB2312"/>
          <w:sz w:val="32"/>
        </w:rPr>
      </w:pPr>
      <w:r>
        <w:rPr>
          <w:rFonts w:eastAsia="仿宋_GB2312" w:hint="eastAsia"/>
          <w:sz w:val="32"/>
        </w:rPr>
        <w:t>（八）交通运输部门是否按规定定期对辖区乡镇和建制村通客车情况进行公示。</w:t>
      </w:r>
    </w:p>
    <w:p w:rsidR="000B7631" w:rsidRDefault="000B7631" w:rsidP="000B7631">
      <w:pPr>
        <w:ind w:firstLineChars="200" w:firstLine="640"/>
        <w:rPr>
          <w:rFonts w:ascii="黑体" w:eastAsia="黑体" w:hAnsi="黑体"/>
          <w:sz w:val="32"/>
        </w:rPr>
      </w:pPr>
      <w:r>
        <w:rPr>
          <w:rFonts w:ascii="黑体" w:eastAsia="黑体" w:hAnsi="黑体" w:hint="eastAsia"/>
          <w:sz w:val="32"/>
        </w:rPr>
        <w:t xml:space="preserve"> 四、工作安排</w:t>
      </w:r>
    </w:p>
    <w:p w:rsidR="000B7631" w:rsidRDefault="000B7631" w:rsidP="000B7631">
      <w:pPr>
        <w:ind w:firstLineChars="150" w:firstLine="480"/>
        <w:rPr>
          <w:rFonts w:eastAsia="仿宋_GB2312"/>
          <w:sz w:val="32"/>
        </w:rPr>
      </w:pPr>
      <w:r>
        <w:rPr>
          <w:rFonts w:eastAsia="仿宋_GB2312" w:hint="eastAsia"/>
          <w:sz w:val="32"/>
        </w:rPr>
        <w:t xml:space="preserve"> </w:t>
      </w:r>
      <w:r>
        <w:rPr>
          <w:rFonts w:eastAsia="仿宋_GB2312" w:hint="eastAsia"/>
          <w:sz w:val="32"/>
        </w:rPr>
        <w:t>（一）县级全面排查（</w:t>
      </w:r>
      <w:r>
        <w:rPr>
          <w:rFonts w:eastAsia="仿宋_GB2312" w:hint="eastAsia"/>
          <w:sz w:val="32"/>
        </w:rPr>
        <w:t>4</w:t>
      </w:r>
      <w:r>
        <w:rPr>
          <w:rFonts w:eastAsia="仿宋_GB2312" w:hint="eastAsia"/>
          <w:sz w:val="32"/>
        </w:rPr>
        <w:t>月</w:t>
      </w:r>
      <w:r>
        <w:rPr>
          <w:rFonts w:eastAsia="仿宋_GB2312" w:hint="eastAsia"/>
          <w:sz w:val="32"/>
        </w:rPr>
        <w:t>1</w:t>
      </w:r>
      <w:r>
        <w:rPr>
          <w:rFonts w:eastAsia="仿宋_GB2312" w:hint="eastAsia"/>
          <w:sz w:val="32"/>
        </w:rPr>
        <w:t>日至</w:t>
      </w:r>
      <w:r>
        <w:rPr>
          <w:rFonts w:eastAsia="仿宋_GB2312" w:hint="eastAsia"/>
          <w:sz w:val="32"/>
        </w:rPr>
        <w:t>4</w:t>
      </w:r>
      <w:r>
        <w:rPr>
          <w:rFonts w:eastAsia="仿宋_GB2312" w:hint="eastAsia"/>
          <w:sz w:val="32"/>
        </w:rPr>
        <w:t>月</w:t>
      </w:r>
      <w:r>
        <w:rPr>
          <w:rFonts w:eastAsia="仿宋_GB2312" w:hint="eastAsia"/>
          <w:sz w:val="32"/>
        </w:rPr>
        <w:t>30</w:t>
      </w:r>
      <w:r>
        <w:rPr>
          <w:rFonts w:eastAsia="仿宋_GB2312" w:hint="eastAsia"/>
          <w:sz w:val="32"/>
        </w:rPr>
        <w:t>日）。</w:t>
      </w:r>
    </w:p>
    <w:p w:rsidR="000B7631" w:rsidRDefault="000B7631" w:rsidP="000B7631">
      <w:pPr>
        <w:ind w:firstLineChars="200" w:firstLine="640"/>
        <w:rPr>
          <w:rFonts w:eastAsia="仿宋_GB2312"/>
          <w:sz w:val="32"/>
        </w:rPr>
      </w:pPr>
      <w:r>
        <w:rPr>
          <w:rFonts w:eastAsia="仿宋_GB2312" w:hint="eastAsia"/>
          <w:sz w:val="32"/>
        </w:rPr>
        <w:t>县级交通运输部门组织人员对通客车情况进行实地踏查，梳理好辖区内乡镇和建制村通客车情况，并形成排查工作报告上报至市（州）</w:t>
      </w:r>
      <w:proofErr w:type="gramStart"/>
      <w:r>
        <w:rPr>
          <w:rFonts w:eastAsia="仿宋_GB2312" w:hint="eastAsia"/>
          <w:sz w:val="32"/>
        </w:rPr>
        <w:t>级交通</w:t>
      </w:r>
      <w:proofErr w:type="gramEnd"/>
      <w:r>
        <w:rPr>
          <w:rFonts w:eastAsia="仿宋_GB2312" w:hint="eastAsia"/>
          <w:sz w:val="32"/>
        </w:rPr>
        <w:t>运输部门。</w:t>
      </w:r>
    </w:p>
    <w:p w:rsidR="000B7631" w:rsidRDefault="000B7631" w:rsidP="000B7631">
      <w:pPr>
        <w:ind w:firstLineChars="200" w:firstLine="640"/>
        <w:rPr>
          <w:rFonts w:eastAsia="仿宋_GB2312"/>
          <w:sz w:val="32"/>
        </w:rPr>
      </w:pPr>
      <w:r>
        <w:rPr>
          <w:rFonts w:eastAsia="仿宋_GB2312" w:hint="eastAsia"/>
          <w:sz w:val="32"/>
        </w:rPr>
        <w:t>（二）市（州）级核查（</w:t>
      </w:r>
      <w:r>
        <w:rPr>
          <w:rFonts w:eastAsia="仿宋_GB2312" w:hint="eastAsia"/>
          <w:sz w:val="32"/>
        </w:rPr>
        <w:t>5</w:t>
      </w:r>
      <w:r>
        <w:rPr>
          <w:rFonts w:eastAsia="仿宋_GB2312" w:hint="eastAsia"/>
          <w:sz w:val="32"/>
        </w:rPr>
        <w:t>月</w:t>
      </w:r>
      <w:r>
        <w:rPr>
          <w:rFonts w:eastAsia="仿宋_GB2312" w:hint="eastAsia"/>
          <w:sz w:val="32"/>
        </w:rPr>
        <w:t>1</w:t>
      </w:r>
      <w:r>
        <w:rPr>
          <w:rFonts w:eastAsia="仿宋_GB2312" w:hint="eastAsia"/>
          <w:sz w:val="32"/>
        </w:rPr>
        <w:t>日至</w:t>
      </w:r>
      <w:r>
        <w:rPr>
          <w:rFonts w:eastAsia="仿宋_GB2312" w:hint="eastAsia"/>
          <w:sz w:val="32"/>
        </w:rPr>
        <w:t>5</w:t>
      </w:r>
      <w:r>
        <w:rPr>
          <w:rFonts w:eastAsia="仿宋_GB2312" w:hint="eastAsia"/>
          <w:sz w:val="32"/>
        </w:rPr>
        <w:t>月</w:t>
      </w:r>
      <w:r>
        <w:rPr>
          <w:rFonts w:eastAsia="仿宋_GB2312" w:hint="eastAsia"/>
          <w:sz w:val="32"/>
        </w:rPr>
        <w:t>30</w:t>
      </w:r>
      <w:r>
        <w:rPr>
          <w:rFonts w:eastAsia="仿宋_GB2312" w:hint="eastAsia"/>
          <w:sz w:val="32"/>
        </w:rPr>
        <w:t>日）。</w:t>
      </w:r>
    </w:p>
    <w:p w:rsidR="000B7631" w:rsidRDefault="000B7631" w:rsidP="000B7631">
      <w:pPr>
        <w:ind w:firstLineChars="200" w:firstLine="640"/>
        <w:rPr>
          <w:rFonts w:eastAsia="仿宋_GB2312"/>
          <w:sz w:val="32"/>
        </w:rPr>
      </w:pPr>
      <w:r>
        <w:rPr>
          <w:rFonts w:eastAsia="仿宋_GB2312" w:hint="eastAsia"/>
          <w:sz w:val="32"/>
        </w:rPr>
        <w:lastRenderedPageBreak/>
        <w:t>各市（州）</w:t>
      </w:r>
      <w:proofErr w:type="gramStart"/>
      <w:r>
        <w:rPr>
          <w:rFonts w:eastAsia="仿宋_GB2312" w:hint="eastAsia"/>
          <w:sz w:val="32"/>
        </w:rPr>
        <w:t>级交通</w:t>
      </w:r>
      <w:proofErr w:type="gramEnd"/>
      <w:r>
        <w:rPr>
          <w:rFonts w:eastAsia="仿宋_GB2312" w:hint="eastAsia"/>
          <w:sz w:val="32"/>
        </w:rPr>
        <w:t>运输部门在县级全面排查的基础上，按照检查内容采取“四</w:t>
      </w:r>
      <w:proofErr w:type="gramStart"/>
      <w:r>
        <w:rPr>
          <w:rFonts w:eastAsia="仿宋_GB2312" w:hint="eastAsia"/>
          <w:sz w:val="32"/>
        </w:rPr>
        <w:t>不</w:t>
      </w:r>
      <w:proofErr w:type="gramEnd"/>
      <w:r>
        <w:rPr>
          <w:rFonts w:eastAsia="仿宋_GB2312" w:hint="eastAsia"/>
          <w:sz w:val="32"/>
        </w:rPr>
        <w:t>两直”方式，对辖区乡镇、建制村通客车工作情况进行核查，各市（州）对辖区乡镇、建制村通客车工作抽查不少于两个县、每个县抽查不少于两个乡镇和四个建制村。</w:t>
      </w:r>
    </w:p>
    <w:p w:rsidR="000B7631" w:rsidRDefault="000B7631" w:rsidP="000B7631">
      <w:pPr>
        <w:ind w:firstLineChars="250" w:firstLine="800"/>
        <w:rPr>
          <w:rFonts w:eastAsia="仿宋_GB2312"/>
          <w:sz w:val="32"/>
        </w:rPr>
      </w:pPr>
      <w:r>
        <w:rPr>
          <w:rFonts w:eastAsia="仿宋_GB2312" w:hint="eastAsia"/>
          <w:sz w:val="32"/>
        </w:rPr>
        <w:t>（三）省级抽查（</w:t>
      </w:r>
      <w:r>
        <w:rPr>
          <w:rFonts w:eastAsia="仿宋_GB2312" w:hint="eastAsia"/>
          <w:sz w:val="32"/>
        </w:rPr>
        <w:t>6</w:t>
      </w:r>
      <w:r>
        <w:rPr>
          <w:rFonts w:eastAsia="仿宋_GB2312" w:hint="eastAsia"/>
          <w:sz w:val="32"/>
        </w:rPr>
        <w:t>月</w:t>
      </w:r>
      <w:r>
        <w:rPr>
          <w:rFonts w:eastAsia="仿宋_GB2312" w:hint="eastAsia"/>
          <w:sz w:val="32"/>
        </w:rPr>
        <w:t>1</w:t>
      </w:r>
      <w:r>
        <w:rPr>
          <w:rFonts w:eastAsia="仿宋_GB2312" w:hint="eastAsia"/>
          <w:sz w:val="32"/>
        </w:rPr>
        <w:t>日至</w:t>
      </w:r>
      <w:r>
        <w:rPr>
          <w:rFonts w:eastAsia="仿宋_GB2312" w:hint="eastAsia"/>
          <w:sz w:val="32"/>
        </w:rPr>
        <w:t>6</w:t>
      </w:r>
      <w:r>
        <w:rPr>
          <w:rFonts w:eastAsia="仿宋_GB2312" w:hint="eastAsia"/>
          <w:sz w:val="32"/>
        </w:rPr>
        <w:t>月</w:t>
      </w:r>
      <w:r>
        <w:rPr>
          <w:rFonts w:eastAsia="仿宋_GB2312" w:hint="eastAsia"/>
          <w:sz w:val="32"/>
        </w:rPr>
        <w:t>30</w:t>
      </w:r>
      <w:r>
        <w:rPr>
          <w:rFonts w:eastAsia="仿宋_GB2312" w:hint="eastAsia"/>
          <w:sz w:val="32"/>
        </w:rPr>
        <w:t>日）。</w:t>
      </w:r>
    </w:p>
    <w:p w:rsidR="000B7631" w:rsidRDefault="000B7631" w:rsidP="000B7631">
      <w:pPr>
        <w:ind w:firstLineChars="200" w:firstLine="640"/>
        <w:rPr>
          <w:rFonts w:eastAsia="仿宋_GB2312"/>
          <w:sz w:val="32"/>
        </w:rPr>
      </w:pPr>
      <w:r>
        <w:rPr>
          <w:rFonts w:eastAsia="仿宋_GB2312" w:hint="eastAsia"/>
          <w:sz w:val="32"/>
        </w:rPr>
        <w:t xml:space="preserve"> </w:t>
      </w:r>
      <w:r>
        <w:rPr>
          <w:rFonts w:eastAsia="仿宋_GB2312" w:hint="eastAsia"/>
          <w:sz w:val="32"/>
        </w:rPr>
        <w:t>省厅将组成抽查组采取“四</w:t>
      </w:r>
      <w:proofErr w:type="gramStart"/>
      <w:r>
        <w:rPr>
          <w:rFonts w:eastAsia="仿宋_GB2312" w:hint="eastAsia"/>
          <w:sz w:val="32"/>
        </w:rPr>
        <w:t>不</w:t>
      </w:r>
      <w:proofErr w:type="gramEnd"/>
      <w:r>
        <w:rPr>
          <w:rFonts w:eastAsia="仿宋_GB2312" w:hint="eastAsia"/>
          <w:sz w:val="32"/>
        </w:rPr>
        <w:t>两直”的方式对全省乡镇和建制村通客车情况进行抽查。</w:t>
      </w:r>
    </w:p>
    <w:p w:rsidR="000B7631" w:rsidRDefault="000B7631" w:rsidP="000B7631">
      <w:pPr>
        <w:ind w:firstLineChars="200" w:firstLine="640"/>
        <w:rPr>
          <w:rFonts w:ascii="黑体" w:eastAsia="黑体" w:hAnsi="黑体"/>
          <w:sz w:val="32"/>
        </w:rPr>
      </w:pPr>
      <w:r>
        <w:rPr>
          <w:rFonts w:eastAsia="仿宋_GB2312" w:hint="eastAsia"/>
          <w:sz w:val="32"/>
        </w:rPr>
        <w:t xml:space="preserve"> </w:t>
      </w:r>
      <w:r>
        <w:rPr>
          <w:rFonts w:ascii="黑体" w:eastAsia="黑体" w:hAnsi="黑体" w:hint="eastAsia"/>
          <w:sz w:val="32"/>
        </w:rPr>
        <w:t>五、工作要求</w:t>
      </w:r>
    </w:p>
    <w:p w:rsidR="000B7631" w:rsidRDefault="000B7631" w:rsidP="000B7631">
      <w:pPr>
        <w:ind w:firstLineChars="200" w:firstLine="640"/>
        <w:rPr>
          <w:rFonts w:eastAsia="仿宋_GB2312"/>
          <w:sz w:val="32"/>
        </w:rPr>
      </w:pPr>
      <w:r>
        <w:rPr>
          <w:rFonts w:eastAsia="仿宋_GB2312" w:hint="eastAsia"/>
          <w:sz w:val="32"/>
        </w:rPr>
        <w:t>（一）切实提高认识。</w:t>
      </w:r>
      <w:r>
        <w:rPr>
          <w:rFonts w:eastAsia="仿宋_GB2312" w:hint="eastAsia"/>
          <w:bCs/>
          <w:color w:val="000000"/>
          <w:sz w:val="32"/>
          <w:szCs w:val="32"/>
        </w:rPr>
        <w:t>交通运输部将于今年</w:t>
      </w:r>
      <w:r>
        <w:rPr>
          <w:rFonts w:eastAsia="仿宋_GB2312"/>
          <w:bCs/>
          <w:color w:val="000000"/>
          <w:sz w:val="32"/>
          <w:szCs w:val="32"/>
        </w:rPr>
        <w:t>组织开展乡镇和建制村通客车质量第三方评估工作</w:t>
      </w:r>
      <w:r>
        <w:rPr>
          <w:rFonts w:eastAsia="仿宋_GB2312" w:hint="eastAsia"/>
          <w:bCs/>
          <w:color w:val="000000"/>
          <w:sz w:val="32"/>
          <w:szCs w:val="32"/>
        </w:rPr>
        <w:t>，如</w:t>
      </w:r>
      <w:r>
        <w:rPr>
          <w:rFonts w:eastAsia="仿宋_GB2312"/>
          <w:bCs/>
          <w:color w:val="000000"/>
          <w:sz w:val="32"/>
          <w:szCs w:val="32"/>
        </w:rPr>
        <w:t>发现</w:t>
      </w:r>
      <w:r>
        <w:rPr>
          <w:rFonts w:eastAsia="仿宋_GB2312"/>
          <w:bCs/>
          <w:color w:val="000000"/>
          <w:sz w:val="32"/>
          <w:szCs w:val="32"/>
        </w:rPr>
        <w:t>“</w:t>
      </w:r>
      <w:r>
        <w:rPr>
          <w:rFonts w:eastAsia="仿宋_GB2312"/>
          <w:bCs/>
          <w:color w:val="000000"/>
          <w:sz w:val="32"/>
          <w:szCs w:val="32"/>
        </w:rPr>
        <w:t>数字通车</w:t>
      </w:r>
      <w:r>
        <w:rPr>
          <w:rFonts w:eastAsia="仿宋_GB2312"/>
          <w:bCs/>
          <w:color w:val="000000"/>
          <w:sz w:val="32"/>
          <w:szCs w:val="32"/>
        </w:rPr>
        <w:t>”“</w:t>
      </w:r>
      <w:r>
        <w:rPr>
          <w:rFonts w:eastAsia="仿宋_GB2312"/>
          <w:bCs/>
          <w:color w:val="000000"/>
          <w:sz w:val="32"/>
          <w:szCs w:val="32"/>
        </w:rPr>
        <w:t>虚假通车</w:t>
      </w:r>
      <w:r>
        <w:rPr>
          <w:rFonts w:eastAsia="仿宋_GB2312"/>
          <w:bCs/>
          <w:color w:val="000000"/>
          <w:sz w:val="32"/>
          <w:szCs w:val="32"/>
        </w:rPr>
        <w:t>”</w:t>
      </w:r>
      <w:r>
        <w:rPr>
          <w:rFonts w:eastAsia="仿宋_GB2312"/>
          <w:bCs/>
          <w:color w:val="000000"/>
          <w:sz w:val="32"/>
          <w:szCs w:val="32"/>
        </w:rPr>
        <w:t>问题，将</w:t>
      </w:r>
      <w:r>
        <w:rPr>
          <w:rFonts w:eastAsia="仿宋_GB2312" w:hint="eastAsia"/>
          <w:bCs/>
          <w:color w:val="000000"/>
          <w:sz w:val="32"/>
          <w:szCs w:val="32"/>
        </w:rPr>
        <w:t>对有关省份</w:t>
      </w:r>
      <w:r>
        <w:rPr>
          <w:rFonts w:eastAsia="仿宋_GB2312"/>
          <w:bCs/>
          <w:color w:val="000000"/>
          <w:sz w:val="32"/>
          <w:szCs w:val="32"/>
        </w:rPr>
        <w:t>进行督导、约谈</w:t>
      </w:r>
      <w:r>
        <w:rPr>
          <w:rFonts w:eastAsia="仿宋_GB2312" w:hint="eastAsia"/>
          <w:bCs/>
          <w:color w:val="000000"/>
          <w:sz w:val="32"/>
          <w:szCs w:val="32"/>
        </w:rPr>
        <w:t>，</w:t>
      </w:r>
      <w:r>
        <w:rPr>
          <w:rFonts w:eastAsia="仿宋_GB2312" w:hint="eastAsia"/>
          <w:sz w:val="32"/>
        </w:rPr>
        <w:t>省厅也将对检查中发现的问题进行全省通报。请各地切实提高认识，将此次检查作为巩固建制村通客车成果的重要手段，认真细致开展排查工作，及早发现存在问题、尽快完成整改落实。</w:t>
      </w:r>
    </w:p>
    <w:p w:rsidR="000B7631" w:rsidRDefault="000B7631" w:rsidP="000B7631">
      <w:pPr>
        <w:ind w:firstLineChars="200" w:firstLine="640"/>
        <w:rPr>
          <w:rFonts w:eastAsia="仿宋_GB2312"/>
          <w:sz w:val="32"/>
        </w:rPr>
      </w:pPr>
      <w:r>
        <w:rPr>
          <w:rFonts w:eastAsia="仿宋_GB2312" w:hint="eastAsia"/>
          <w:sz w:val="32"/>
        </w:rPr>
        <w:t>（二）细化工作措施。各级交通运输部门要对照检查内容进一步细化工作措施，明确责任单位和个人，采取有效手段巩固建制村通客车成果，通过检查提升工作、通过检查检验工作，确保高质量完成</w:t>
      </w:r>
      <w:r>
        <w:rPr>
          <w:rFonts w:eastAsia="仿宋_GB2312"/>
          <w:sz w:val="32"/>
        </w:rPr>
        <w:t>具备条件的乡镇和建制村通客车交通运输脱贫攻坚兜底性任务</w:t>
      </w:r>
      <w:r>
        <w:rPr>
          <w:rFonts w:eastAsia="仿宋_GB2312" w:hint="eastAsia"/>
          <w:sz w:val="32"/>
        </w:rPr>
        <w:t>。</w:t>
      </w:r>
    </w:p>
    <w:p w:rsidR="000B7631" w:rsidRDefault="000B7631" w:rsidP="000B7631">
      <w:pPr>
        <w:ind w:firstLineChars="200" w:firstLine="640"/>
        <w:rPr>
          <w:rFonts w:eastAsia="仿宋_GB2312"/>
          <w:sz w:val="32"/>
        </w:rPr>
      </w:pPr>
      <w:r>
        <w:rPr>
          <w:rFonts w:eastAsia="仿宋_GB2312" w:hint="eastAsia"/>
          <w:sz w:val="32"/>
        </w:rPr>
        <w:t>（三）及时总结提升。各市（州）交通运输主管部门要结合县级交通运输部门排查工作报告和市（州）督导抽查工</w:t>
      </w:r>
      <w:r>
        <w:rPr>
          <w:rFonts w:eastAsia="仿宋_GB2312" w:hint="eastAsia"/>
          <w:sz w:val="32"/>
        </w:rPr>
        <w:lastRenderedPageBreak/>
        <w:t>作情况，细致梳理辖区工作完成情况、经验做法、存在问题和下一步工作思路，形成全面工作总结（含电子版）于</w:t>
      </w:r>
      <w:r>
        <w:rPr>
          <w:rFonts w:eastAsia="仿宋_GB2312" w:hint="eastAsia"/>
          <w:sz w:val="32"/>
        </w:rPr>
        <w:t>6</w:t>
      </w:r>
      <w:r>
        <w:rPr>
          <w:rFonts w:eastAsia="仿宋_GB2312" w:hint="eastAsia"/>
          <w:sz w:val="32"/>
        </w:rPr>
        <w:t>月</w:t>
      </w:r>
      <w:r>
        <w:rPr>
          <w:rFonts w:eastAsia="仿宋_GB2312" w:hint="eastAsia"/>
          <w:sz w:val="32"/>
        </w:rPr>
        <w:t>5</w:t>
      </w:r>
      <w:r>
        <w:rPr>
          <w:rFonts w:eastAsia="仿宋_GB2312" w:hint="eastAsia"/>
          <w:sz w:val="32"/>
        </w:rPr>
        <w:t>日前报省厅。</w:t>
      </w:r>
    </w:p>
    <w:p w:rsidR="000B7631" w:rsidRDefault="000B7631" w:rsidP="000B7631">
      <w:pPr>
        <w:ind w:firstLineChars="200" w:firstLine="640"/>
        <w:rPr>
          <w:rFonts w:eastAsia="仿宋_GB2312"/>
          <w:sz w:val="32"/>
        </w:rPr>
      </w:pPr>
      <w:r>
        <w:rPr>
          <w:rFonts w:eastAsia="仿宋_GB2312" w:hint="eastAsia"/>
          <w:sz w:val="32"/>
        </w:rPr>
        <w:t>联系人：省运输管理局</w:t>
      </w:r>
      <w:r>
        <w:rPr>
          <w:rFonts w:eastAsia="仿宋_GB2312" w:hint="eastAsia"/>
          <w:sz w:val="32"/>
        </w:rPr>
        <w:t xml:space="preserve"> </w:t>
      </w:r>
      <w:r>
        <w:rPr>
          <w:rFonts w:eastAsia="仿宋_GB2312" w:hint="eastAsia"/>
          <w:sz w:val="32"/>
        </w:rPr>
        <w:t>吴小威</w:t>
      </w:r>
      <w:r>
        <w:rPr>
          <w:rFonts w:eastAsia="仿宋_GB2312" w:hint="eastAsia"/>
          <w:sz w:val="32"/>
        </w:rPr>
        <w:t xml:space="preserve"> 0431-85097716</w:t>
      </w:r>
    </w:p>
    <w:p w:rsidR="00AA4662" w:rsidRPr="000B7631" w:rsidRDefault="00AA4662">
      <w:bookmarkStart w:id="0" w:name="_GoBack"/>
      <w:bookmarkEnd w:id="0"/>
    </w:p>
    <w:sectPr w:rsidR="00AA4662" w:rsidRPr="000B76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631"/>
    <w:rsid w:val="000B7631"/>
    <w:rsid w:val="00AA4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6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6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2504ysy</dc:creator>
  <cp:lastModifiedBy>2504ysy</cp:lastModifiedBy>
  <cp:revision>1</cp:revision>
  <dcterms:created xsi:type="dcterms:W3CDTF">2020-03-25T08:06:00Z</dcterms:created>
  <dcterms:modified xsi:type="dcterms:W3CDTF">2020-03-25T08:06:00Z</dcterms:modified>
</cp:coreProperties>
</file>