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018B">
      <w:pPr>
        <w:jc w:val="center"/>
        <w:rPr>
          <w:rFonts w:ascii="宋体" w:hAnsi="宋体"/>
          <w:b/>
          <w:kern w:val="0"/>
          <w:sz w:val="32"/>
          <w:szCs w:val="32"/>
        </w:rPr>
      </w:pPr>
      <w:r>
        <w:rPr>
          <w:rFonts w:hint="eastAsia"/>
          <w:b/>
          <w:sz w:val="32"/>
          <w:szCs w:val="32"/>
        </w:rPr>
        <w:t>白城市洮北区西郊街道办事处道路改造工程项目施工招标</w:t>
      </w:r>
    </w:p>
    <w:p w14:paraId="1C1B794C">
      <w:pPr>
        <w:jc w:val="center"/>
        <w:rPr>
          <w:rFonts w:hint="eastAsia"/>
          <w:b/>
          <w:sz w:val="32"/>
          <w:szCs w:val="32"/>
        </w:rPr>
      </w:pPr>
      <w:r>
        <w:rPr>
          <w:rFonts w:hint="eastAsia"/>
          <w:b/>
          <w:sz w:val="32"/>
          <w:szCs w:val="32"/>
        </w:rPr>
        <w:t>招标文件关键内容</w:t>
      </w:r>
    </w:p>
    <w:p w14:paraId="7F5508A5">
      <w:pPr>
        <w:rPr>
          <w:rFonts w:hint="eastAsia"/>
          <w:b/>
          <w:sz w:val="28"/>
          <w:szCs w:val="28"/>
        </w:rPr>
      </w:pPr>
      <w:bookmarkStart w:id="0" w:name="_Toc20610"/>
      <w:bookmarkEnd w:id="0"/>
      <w:bookmarkStart w:id="1" w:name="_Toc197965597"/>
      <w:bookmarkEnd w:id="1"/>
      <w:bookmarkStart w:id="2" w:name="_Toc197960545"/>
      <w:bookmarkEnd w:id="2"/>
      <w:bookmarkStart w:id="3" w:name="_Toc197967118"/>
      <w:bookmarkEnd w:id="3"/>
      <w:bookmarkStart w:id="4" w:name="_Toc197951588"/>
      <w:bookmarkEnd w:id="4"/>
      <w:bookmarkStart w:id="5" w:name="_Toc197950803"/>
      <w:bookmarkEnd w:id="5"/>
      <w:bookmarkStart w:id="6" w:name="_Toc197967266"/>
      <w:bookmarkEnd w:id="6"/>
      <w:bookmarkStart w:id="7" w:name="_Toc197950682"/>
      <w:bookmarkEnd w:id="7"/>
      <w:bookmarkStart w:id="8" w:name="_Toc197960493"/>
      <w:r>
        <w:rPr>
          <w:rFonts w:hint="eastAsia" w:ascii="宋体" w:hAnsi="宋体"/>
          <w:b/>
          <w:sz w:val="28"/>
          <w:szCs w:val="28"/>
        </w:rPr>
        <w:t>1.投标人须知前附表</w:t>
      </w:r>
      <w:bookmarkEnd w:id="8"/>
    </w:p>
    <w:tbl>
      <w:tblPr>
        <w:tblStyle w:val="10"/>
        <w:tblW w:w="9125" w:type="dxa"/>
        <w:tblInd w:w="8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28" w:type="dxa"/>
          <w:bottom w:w="0" w:type="dxa"/>
          <w:right w:w="28" w:type="dxa"/>
        </w:tblCellMar>
      </w:tblPr>
      <w:tblGrid>
        <w:gridCol w:w="738"/>
        <w:gridCol w:w="1417"/>
        <w:gridCol w:w="6970"/>
      </w:tblGrid>
      <w:tr w14:paraId="74EF047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16" w:hRule="atLeast"/>
        </w:trPr>
        <w:tc>
          <w:tcPr>
            <w:tcW w:w="738" w:type="dxa"/>
            <w:tcBorders>
              <w:top w:val="single" w:color="000000" w:sz="12" w:space="0"/>
              <w:left w:val="single" w:color="000000" w:sz="12" w:space="0"/>
              <w:bottom w:val="single" w:color="000000" w:sz="2" w:space="0"/>
              <w:right w:val="single" w:color="000000" w:sz="2" w:space="0"/>
            </w:tcBorders>
            <w:vAlign w:val="center"/>
          </w:tcPr>
          <w:p w14:paraId="2DEB05E8">
            <w:pPr>
              <w:jc w:val="center"/>
              <w:rPr>
                <w:rFonts w:ascii="宋体" w:hAnsi="宋体"/>
                <w:b/>
                <w:bCs/>
              </w:rPr>
            </w:pPr>
            <w:r>
              <w:rPr>
                <w:rFonts w:hint="eastAsia" w:ascii="宋体" w:hAnsi="宋体"/>
                <w:b/>
                <w:bCs/>
              </w:rPr>
              <w:t>条款号</w:t>
            </w:r>
          </w:p>
        </w:tc>
        <w:tc>
          <w:tcPr>
            <w:tcW w:w="1417" w:type="dxa"/>
            <w:tcBorders>
              <w:top w:val="single" w:color="000000" w:sz="12" w:space="0"/>
              <w:left w:val="single" w:color="000000" w:sz="2" w:space="0"/>
              <w:bottom w:val="single" w:color="000000" w:sz="2" w:space="0"/>
              <w:right w:val="single" w:color="000000" w:sz="2" w:space="0"/>
            </w:tcBorders>
            <w:vAlign w:val="center"/>
          </w:tcPr>
          <w:p w14:paraId="2F5CFBE6">
            <w:pPr>
              <w:jc w:val="center"/>
              <w:rPr>
                <w:rFonts w:ascii="宋体" w:hAnsi="宋体"/>
                <w:b/>
                <w:bCs/>
              </w:rPr>
            </w:pPr>
            <w:r>
              <w:rPr>
                <w:rFonts w:hint="eastAsia" w:ascii="宋体" w:hAnsi="宋体"/>
                <w:b/>
                <w:bCs/>
              </w:rPr>
              <w:t>条款名称</w:t>
            </w:r>
          </w:p>
        </w:tc>
        <w:tc>
          <w:tcPr>
            <w:tcW w:w="6970" w:type="dxa"/>
            <w:tcBorders>
              <w:top w:val="single" w:color="000000" w:sz="12" w:space="0"/>
              <w:left w:val="single" w:color="000000" w:sz="2" w:space="0"/>
              <w:bottom w:val="single" w:color="000000" w:sz="2" w:space="0"/>
              <w:right w:val="single" w:color="000000" w:sz="12" w:space="0"/>
            </w:tcBorders>
            <w:vAlign w:val="center"/>
          </w:tcPr>
          <w:p w14:paraId="33406D1C">
            <w:pPr>
              <w:jc w:val="center"/>
              <w:rPr>
                <w:rFonts w:ascii="宋体" w:hAnsi="宋体"/>
                <w:b/>
                <w:bCs/>
              </w:rPr>
            </w:pPr>
            <w:r>
              <w:rPr>
                <w:rFonts w:hint="eastAsia" w:ascii="宋体" w:hAnsi="宋体"/>
                <w:b/>
                <w:bCs/>
              </w:rPr>
              <w:t>编列内容</w:t>
            </w:r>
          </w:p>
        </w:tc>
      </w:tr>
      <w:tr w14:paraId="7565CAE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474"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3A6D6CA">
            <w:pPr>
              <w:jc w:val="center"/>
              <w:rPr>
                <w:rFonts w:ascii="宋体" w:hAnsi="宋体"/>
              </w:rPr>
            </w:pPr>
            <w:r>
              <w:rPr>
                <w:rFonts w:hint="eastAsia" w:ascii="宋体" w:hAnsi="宋体"/>
              </w:rPr>
              <w:t>1.1.2</w:t>
            </w:r>
          </w:p>
        </w:tc>
        <w:tc>
          <w:tcPr>
            <w:tcW w:w="1417" w:type="dxa"/>
            <w:tcBorders>
              <w:top w:val="single" w:color="000000" w:sz="2" w:space="0"/>
              <w:left w:val="single" w:color="000000" w:sz="2" w:space="0"/>
              <w:bottom w:val="single" w:color="000000" w:sz="2" w:space="0"/>
              <w:right w:val="single" w:color="000000" w:sz="2" w:space="0"/>
            </w:tcBorders>
            <w:vAlign w:val="center"/>
          </w:tcPr>
          <w:p w14:paraId="6FB2C36F">
            <w:pPr>
              <w:jc w:val="center"/>
              <w:rPr>
                <w:rFonts w:ascii="宋体" w:hAnsi="宋体"/>
              </w:rPr>
            </w:pPr>
            <w:r>
              <w:rPr>
                <w:rFonts w:hint="eastAsia" w:ascii="宋体" w:hAnsi="宋体"/>
              </w:rPr>
              <w:t>招标人</w:t>
            </w:r>
          </w:p>
        </w:tc>
        <w:tc>
          <w:tcPr>
            <w:tcW w:w="6970" w:type="dxa"/>
            <w:tcBorders>
              <w:top w:val="single" w:color="000000" w:sz="2" w:space="0"/>
              <w:left w:val="single" w:color="000000" w:sz="2" w:space="0"/>
              <w:bottom w:val="single" w:color="000000" w:sz="2" w:space="0"/>
              <w:right w:val="single" w:color="000000" w:sz="12" w:space="0"/>
            </w:tcBorders>
            <w:vAlign w:val="center"/>
          </w:tcPr>
          <w:p w14:paraId="6817C4AB">
            <w:pPr>
              <w:autoSpaceDE w:val="0"/>
              <w:autoSpaceDN w:val="0"/>
              <w:adjustRightInd w:val="0"/>
              <w:spacing w:line="273" w:lineRule="auto"/>
              <w:rPr>
                <w:rFonts w:ascii="宋体" w:hAnsi="宋体"/>
              </w:rPr>
            </w:pPr>
            <w:r>
              <w:rPr>
                <w:rFonts w:hint="eastAsia" w:ascii="宋体" w:hAnsi="宋体"/>
              </w:rPr>
              <w:t>名称：</w:t>
            </w:r>
            <w:r>
              <w:rPr>
                <w:rFonts w:hint="eastAsia" w:ascii="宋体" w:hAnsi="宋体"/>
                <w:bCs/>
              </w:rPr>
              <w:t>白城市洮北区西郊街道办事处</w:t>
            </w:r>
          </w:p>
          <w:p w14:paraId="05C5B385">
            <w:pPr>
              <w:spacing w:line="360" w:lineRule="auto"/>
              <w:jc w:val="left"/>
              <w:rPr>
                <w:rFonts w:hint="eastAsia" w:ascii="宋体" w:hAnsi="宋体"/>
                <w:sz w:val="24"/>
                <w:szCs w:val="24"/>
              </w:rPr>
            </w:pPr>
            <w:r>
              <w:rPr>
                <w:rFonts w:hint="eastAsia" w:ascii="宋体" w:hAnsi="宋体"/>
              </w:rPr>
              <w:t>地址：白城市洮白公路24公里处</w:t>
            </w:r>
          </w:p>
          <w:p w14:paraId="1F0AC57C">
            <w:pPr>
              <w:autoSpaceDE w:val="0"/>
              <w:autoSpaceDN w:val="0"/>
              <w:adjustRightInd w:val="0"/>
              <w:spacing w:line="273" w:lineRule="auto"/>
              <w:rPr>
                <w:rFonts w:hint="eastAsia" w:ascii="宋体" w:hAnsi="宋体"/>
              </w:rPr>
            </w:pPr>
            <w:r>
              <w:rPr>
                <w:rFonts w:hint="eastAsia" w:ascii="宋体" w:hAnsi="宋体"/>
              </w:rPr>
              <w:t>联系人：</w:t>
            </w:r>
            <w:r>
              <w:rPr>
                <w:rFonts w:hint="eastAsia" w:ascii="宋体" w:hAnsi="宋体"/>
                <w:bCs/>
              </w:rPr>
              <w:t>罗胜彪</w:t>
            </w:r>
          </w:p>
          <w:p w14:paraId="705B26A9">
            <w:pPr>
              <w:autoSpaceDE w:val="0"/>
              <w:autoSpaceDN w:val="0"/>
              <w:adjustRightInd w:val="0"/>
              <w:spacing w:line="273" w:lineRule="auto"/>
              <w:rPr>
                <w:rFonts w:ascii="宋体" w:hAnsi="宋体"/>
              </w:rPr>
            </w:pPr>
            <w:r>
              <w:rPr>
                <w:rFonts w:hint="eastAsia" w:ascii="宋体" w:hAnsi="宋体"/>
              </w:rPr>
              <w:t>电话：0436-3845660</w:t>
            </w:r>
          </w:p>
        </w:tc>
      </w:tr>
      <w:tr w14:paraId="5EB7943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474"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1F5E51D">
            <w:pPr>
              <w:jc w:val="center"/>
              <w:rPr>
                <w:rFonts w:ascii="宋体" w:hAnsi="宋体"/>
              </w:rPr>
            </w:pPr>
            <w:r>
              <w:rPr>
                <w:rFonts w:hint="eastAsia" w:ascii="宋体" w:hAnsi="宋体"/>
              </w:rPr>
              <w:t>1.1.3</w:t>
            </w:r>
          </w:p>
        </w:tc>
        <w:tc>
          <w:tcPr>
            <w:tcW w:w="1417" w:type="dxa"/>
            <w:tcBorders>
              <w:top w:val="single" w:color="000000" w:sz="2" w:space="0"/>
              <w:left w:val="single" w:color="000000" w:sz="2" w:space="0"/>
              <w:bottom w:val="single" w:color="000000" w:sz="2" w:space="0"/>
              <w:right w:val="single" w:color="000000" w:sz="2" w:space="0"/>
            </w:tcBorders>
            <w:vAlign w:val="center"/>
          </w:tcPr>
          <w:p w14:paraId="378D936C">
            <w:pPr>
              <w:jc w:val="center"/>
              <w:rPr>
                <w:rFonts w:ascii="宋体" w:hAnsi="宋体"/>
              </w:rPr>
            </w:pPr>
            <w:r>
              <w:rPr>
                <w:rFonts w:hint="eastAsia" w:ascii="宋体" w:hAnsi="宋体"/>
              </w:rPr>
              <w:t>招标代理</w:t>
            </w:r>
          </w:p>
          <w:p w14:paraId="3A3BE1B8">
            <w:pPr>
              <w:jc w:val="center"/>
              <w:rPr>
                <w:rFonts w:ascii="宋体" w:hAnsi="宋体"/>
              </w:rPr>
            </w:pPr>
            <w:r>
              <w:rPr>
                <w:rFonts w:hint="eastAsia" w:ascii="宋体" w:hAnsi="宋体"/>
              </w:rPr>
              <w:t>机构</w:t>
            </w:r>
          </w:p>
        </w:tc>
        <w:tc>
          <w:tcPr>
            <w:tcW w:w="6970" w:type="dxa"/>
            <w:tcBorders>
              <w:top w:val="single" w:color="000000" w:sz="2" w:space="0"/>
              <w:left w:val="single" w:color="000000" w:sz="2" w:space="0"/>
              <w:bottom w:val="single" w:color="000000" w:sz="2" w:space="0"/>
              <w:right w:val="single" w:color="000000" w:sz="12" w:space="0"/>
            </w:tcBorders>
            <w:vAlign w:val="center"/>
          </w:tcPr>
          <w:p w14:paraId="74E17EE2">
            <w:pPr>
              <w:autoSpaceDE w:val="0"/>
              <w:autoSpaceDN w:val="0"/>
              <w:adjustRightInd w:val="0"/>
              <w:spacing w:line="273" w:lineRule="auto"/>
              <w:rPr>
                <w:rFonts w:ascii="宋体" w:hAnsi="宋体"/>
                <w:color w:val="000000"/>
              </w:rPr>
            </w:pPr>
            <w:r>
              <w:rPr>
                <w:rFonts w:hint="eastAsia" w:ascii="宋体" w:hAnsi="宋体"/>
                <w:kern w:val="0"/>
              </w:rPr>
              <w:t>名称：</w:t>
            </w:r>
            <w:r>
              <w:rPr>
                <w:rFonts w:hint="eastAsia" w:ascii="宋体" w:hAnsi="宋体"/>
                <w:color w:val="000000"/>
              </w:rPr>
              <w:t>国宇控股集团设计咨询有限公司</w:t>
            </w:r>
          </w:p>
          <w:p w14:paraId="2632A78F">
            <w:pPr>
              <w:autoSpaceDE w:val="0"/>
              <w:autoSpaceDN w:val="0"/>
              <w:adjustRightInd w:val="0"/>
              <w:spacing w:line="273" w:lineRule="auto"/>
              <w:rPr>
                <w:rFonts w:hint="eastAsia" w:ascii="宋体" w:hAnsi="宋体"/>
                <w:bCs/>
                <w:kern w:val="0"/>
              </w:rPr>
            </w:pPr>
            <w:r>
              <w:rPr>
                <w:rFonts w:hint="eastAsia" w:ascii="宋体" w:hAnsi="宋体"/>
                <w:bCs/>
                <w:kern w:val="0"/>
              </w:rPr>
              <w:t>地址：长春市二道区自由大路3999号第一国际中心B座9楼</w:t>
            </w:r>
          </w:p>
          <w:p w14:paraId="3EEDE31A">
            <w:pPr>
              <w:autoSpaceDE w:val="0"/>
              <w:autoSpaceDN w:val="0"/>
              <w:adjustRightInd w:val="0"/>
              <w:spacing w:line="273" w:lineRule="auto"/>
              <w:rPr>
                <w:rFonts w:hint="eastAsia" w:ascii="宋体" w:hAnsi="宋体"/>
                <w:bCs/>
                <w:kern w:val="0"/>
              </w:rPr>
            </w:pPr>
            <w:r>
              <w:rPr>
                <w:rFonts w:hint="eastAsia" w:ascii="宋体" w:hAnsi="宋体"/>
                <w:bCs/>
                <w:kern w:val="0"/>
              </w:rPr>
              <w:t>联系人：</w:t>
            </w:r>
            <w:r>
              <w:rPr>
                <w:rFonts w:hint="eastAsia" w:ascii="宋体" w:hAnsi="宋体"/>
                <w:color w:val="000000"/>
              </w:rPr>
              <w:t>李洪涛</w:t>
            </w:r>
          </w:p>
          <w:p w14:paraId="50C40789">
            <w:pPr>
              <w:spacing w:line="273" w:lineRule="auto"/>
              <w:rPr>
                <w:rFonts w:ascii="宋体" w:hAnsi="宋体"/>
                <w:kern w:val="0"/>
              </w:rPr>
            </w:pPr>
            <w:r>
              <w:rPr>
                <w:rFonts w:hint="eastAsia" w:ascii="宋体" w:hAnsi="宋体"/>
                <w:bCs/>
                <w:kern w:val="0"/>
              </w:rPr>
              <w:t>电话：</w:t>
            </w:r>
            <w:r>
              <w:rPr>
                <w:rFonts w:hint="eastAsia" w:ascii="宋体" w:hAnsi="宋体"/>
                <w:color w:val="000000"/>
              </w:rPr>
              <w:t>0431－85368866</w:t>
            </w:r>
          </w:p>
        </w:tc>
      </w:tr>
      <w:tr w14:paraId="7EE4D48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8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A912ADA">
            <w:pPr>
              <w:jc w:val="center"/>
              <w:rPr>
                <w:rFonts w:ascii="宋体" w:hAnsi="宋体"/>
              </w:rPr>
            </w:pPr>
            <w:r>
              <w:rPr>
                <w:rFonts w:hint="eastAsia" w:ascii="宋体" w:hAnsi="宋体"/>
              </w:rPr>
              <w:t>1.1.4</w:t>
            </w:r>
          </w:p>
        </w:tc>
        <w:tc>
          <w:tcPr>
            <w:tcW w:w="1417" w:type="dxa"/>
            <w:tcBorders>
              <w:top w:val="single" w:color="000000" w:sz="2" w:space="0"/>
              <w:left w:val="single" w:color="000000" w:sz="2" w:space="0"/>
              <w:bottom w:val="single" w:color="000000" w:sz="2" w:space="0"/>
              <w:right w:val="single" w:color="000000" w:sz="2" w:space="0"/>
            </w:tcBorders>
            <w:vAlign w:val="center"/>
          </w:tcPr>
          <w:p w14:paraId="358309BA">
            <w:pPr>
              <w:spacing w:line="300" w:lineRule="exact"/>
              <w:jc w:val="center"/>
              <w:rPr>
                <w:rFonts w:ascii="宋体" w:hAnsi="宋体"/>
                <w:kern w:val="0"/>
              </w:rPr>
            </w:pPr>
            <w:r>
              <w:rPr>
                <w:rFonts w:hint="eastAsia" w:ascii="宋体" w:hAnsi="宋体"/>
                <w:kern w:val="0"/>
              </w:rPr>
              <w:t>招标项目名称</w:t>
            </w:r>
          </w:p>
        </w:tc>
        <w:tc>
          <w:tcPr>
            <w:tcW w:w="6970" w:type="dxa"/>
            <w:tcBorders>
              <w:top w:val="single" w:color="000000" w:sz="2" w:space="0"/>
              <w:left w:val="single" w:color="000000" w:sz="2" w:space="0"/>
              <w:bottom w:val="single" w:color="000000" w:sz="2" w:space="0"/>
              <w:right w:val="single" w:color="000000" w:sz="12" w:space="0"/>
            </w:tcBorders>
            <w:vAlign w:val="center"/>
          </w:tcPr>
          <w:p w14:paraId="5B106F04">
            <w:pPr>
              <w:spacing w:line="300" w:lineRule="exact"/>
              <w:rPr>
                <w:rFonts w:ascii="宋体" w:hAnsi="宋体"/>
              </w:rPr>
            </w:pPr>
            <w:r>
              <w:rPr>
                <w:rFonts w:hint="eastAsia" w:ascii="宋体" w:hAnsi="宋体"/>
              </w:rPr>
              <w:t>白城市洮北区西郊街道办事处道路改造工程项目</w:t>
            </w:r>
          </w:p>
        </w:tc>
      </w:tr>
      <w:tr w14:paraId="57A7F9F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623"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54D218A3">
            <w:pPr>
              <w:jc w:val="center"/>
              <w:rPr>
                <w:rFonts w:ascii="宋体" w:hAnsi="宋体"/>
              </w:rPr>
            </w:pPr>
            <w:r>
              <w:rPr>
                <w:rFonts w:hint="eastAsia" w:ascii="宋体" w:hAnsi="宋体"/>
              </w:rPr>
              <w:t>1.1.5</w:t>
            </w:r>
          </w:p>
        </w:tc>
        <w:tc>
          <w:tcPr>
            <w:tcW w:w="1417" w:type="dxa"/>
            <w:tcBorders>
              <w:top w:val="single" w:color="000000" w:sz="2" w:space="0"/>
              <w:left w:val="single" w:color="000000" w:sz="2" w:space="0"/>
              <w:bottom w:val="single" w:color="000000" w:sz="2" w:space="0"/>
              <w:right w:val="single" w:color="000000" w:sz="2" w:space="0"/>
            </w:tcBorders>
            <w:vAlign w:val="center"/>
          </w:tcPr>
          <w:p w14:paraId="62E0E415">
            <w:pPr>
              <w:spacing w:line="300" w:lineRule="exact"/>
              <w:jc w:val="center"/>
              <w:rPr>
                <w:rFonts w:ascii="宋体" w:hAnsi="宋体"/>
              </w:rPr>
            </w:pPr>
            <w:r>
              <w:rPr>
                <w:rFonts w:hint="eastAsia" w:ascii="宋体" w:hAnsi="宋体"/>
              </w:rPr>
              <w:t>标段建设地点</w:t>
            </w:r>
          </w:p>
        </w:tc>
        <w:tc>
          <w:tcPr>
            <w:tcW w:w="6970" w:type="dxa"/>
            <w:tcBorders>
              <w:top w:val="single" w:color="000000" w:sz="2" w:space="0"/>
              <w:left w:val="single" w:color="000000" w:sz="2" w:space="0"/>
              <w:bottom w:val="single" w:color="000000" w:sz="2" w:space="0"/>
              <w:right w:val="single" w:color="000000" w:sz="12" w:space="0"/>
            </w:tcBorders>
            <w:vAlign w:val="center"/>
          </w:tcPr>
          <w:p w14:paraId="0F1CDC0D">
            <w:pPr>
              <w:spacing w:line="300" w:lineRule="exact"/>
              <w:rPr>
                <w:rFonts w:ascii="宋体" w:hAnsi="宋体"/>
              </w:rPr>
            </w:pPr>
            <w:r>
              <w:rPr>
                <w:rFonts w:hint="eastAsia" w:ascii="宋体" w:hAnsi="宋体"/>
              </w:rPr>
              <w:t>见招标公告</w:t>
            </w:r>
          </w:p>
        </w:tc>
      </w:tr>
      <w:tr w14:paraId="5C04DAE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8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1D5B13D">
            <w:pPr>
              <w:jc w:val="center"/>
              <w:rPr>
                <w:rFonts w:ascii="宋体" w:hAnsi="宋体"/>
              </w:rPr>
            </w:pPr>
            <w:r>
              <w:rPr>
                <w:rFonts w:hint="eastAsia" w:ascii="宋体" w:hAnsi="宋体"/>
              </w:rPr>
              <w:t>1.2.1</w:t>
            </w:r>
          </w:p>
        </w:tc>
        <w:tc>
          <w:tcPr>
            <w:tcW w:w="1417" w:type="dxa"/>
            <w:tcBorders>
              <w:top w:val="single" w:color="000000" w:sz="2" w:space="0"/>
              <w:left w:val="single" w:color="000000" w:sz="2" w:space="0"/>
              <w:bottom w:val="single" w:color="000000" w:sz="2" w:space="0"/>
              <w:right w:val="single" w:color="000000" w:sz="2" w:space="0"/>
            </w:tcBorders>
            <w:vAlign w:val="center"/>
          </w:tcPr>
          <w:p w14:paraId="21012929">
            <w:pPr>
              <w:spacing w:line="300" w:lineRule="exact"/>
              <w:jc w:val="center"/>
              <w:rPr>
                <w:rFonts w:ascii="宋体" w:hAnsi="宋体"/>
              </w:rPr>
            </w:pPr>
            <w:r>
              <w:rPr>
                <w:rFonts w:hint="eastAsia" w:ascii="宋体" w:hAnsi="宋体"/>
              </w:rPr>
              <w:t>资金来源及</w:t>
            </w:r>
          </w:p>
          <w:p w14:paraId="20D432B8">
            <w:pPr>
              <w:spacing w:line="300" w:lineRule="exact"/>
              <w:jc w:val="center"/>
              <w:rPr>
                <w:rFonts w:ascii="宋体" w:hAnsi="宋体"/>
              </w:rPr>
            </w:pPr>
            <w:r>
              <w:rPr>
                <w:rFonts w:hint="eastAsia" w:ascii="宋体" w:hAnsi="宋体"/>
              </w:rPr>
              <w:t>比例</w:t>
            </w:r>
          </w:p>
        </w:tc>
        <w:tc>
          <w:tcPr>
            <w:tcW w:w="6970" w:type="dxa"/>
            <w:tcBorders>
              <w:top w:val="single" w:color="000000" w:sz="2" w:space="0"/>
              <w:left w:val="single" w:color="000000" w:sz="2" w:space="0"/>
              <w:bottom w:val="single" w:color="000000" w:sz="2" w:space="0"/>
              <w:right w:val="single" w:color="000000" w:sz="12" w:space="0"/>
            </w:tcBorders>
            <w:vAlign w:val="center"/>
          </w:tcPr>
          <w:p w14:paraId="0FEE42F7">
            <w:pPr>
              <w:spacing w:line="300" w:lineRule="exact"/>
              <w:rPr>
                <w:rFonts w:ascii="宋体" w:hAnsi="宋体"/>
              </w:rPr>
            </w:pPr>
            <w:r>
              <w:rPr>
                <w:rFonts w:hint="eastAsia" w:ascii="宋体" w:hAnsi="宋体"/>
              </w:rPr>
              <w:t>见招标公告</w:t>
            </w:r>
          </w:p>
        </w:tc>
      </w:tr>
      <w:tr w14:paraId="2ADE987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8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4D782B2">
            <w:pPr>
              <w:jc w:val="center"/>
              <w:rPr>
                <w:rFonts w:ascii="宋体" w:hAnsi="宋体"/>
              </w:rPr>
            </w:pPr>
            <w:r>
              <w:rPr>
                <w:rFonts w:hint="eastAsia" w:ascii="宋体" w:hAnsi="宋体"/>
              </w:rPr>
              <w:t>1.2.2</w:t>
            </w:r>
          </w:p>
        </w:tc>
        <w:tc>
          <w:tcPr>
            <w:tcW w:w="1417" w:type="dxa"/>
            <w:tcBorders>
              <w:top w:val="single" w:color="000000" w:sz="2" w:space="0"/>
              <w:left w:val="single" w:color="000000" w:sz="2" w:space="0"/>
              <w:bottom w:val="single" w:color="000000" w:sz="2" w:space="0"/>
              <w:right w:val="single" w:color="000000" w:sz="2" w:space="0"/>
            </w:tcBorders>
            <w:vAlign w:val="center"/>
          </w:tcPr>
          <w:p w14:paraId="4FA4D4D0">
            <w:pPr>
              <w:spacing w:line="300" w:lineRule="exact"/>
              <w:jc w:val="center"/>
              <w:rPr>
                <w:rFonts w:ascii="宋体" w:hAnsi="宋体"/>
              </w:rPr>
            </w:pPr>
            <w:r>
              <w:rPr>
                <w:rFonts w:hint="eastAsia" w:ascii="宋体" w:hAnsi="宋体"/>
              </w:rPr>
              <w:t>资金落实</w:t>
            </w:r>
          </w:p>
          <w:p w14:paraId="5E677F85">
            <w:pPr>
              <w:spacing w:line="300" w:lineRule="exact"/>
              <w:jc w:val="center"/>
              <w:rPr>
                <w:rFonts w:ascii="宋体" w:hAnsi="宋体"/>
              </w:rPr>
            </w:pPr>
            <w:r>
              <w:rPr>
                <w:rFonts w:hint="eastAsia" w:ascii="宋体" w:hAnsi="宋体"/>
              </w:rPr>
              <w:t>情况</w:t>
            </w:r>
          </w:p>
        </w:tc>
        <w:tc>
          <w:tcPr>
            <w:tcW w:w="6970" w:type="dxa"/>
            <w:tcBorders>
              <w:top w:val="single" w:color="000000" w:sz="2" w:space="0"/>
              <w:left w:val="single" w:color="000000" w:sz="2" w:space="0"/>
              <w:bottom w:val="single" w:color="000000" w:sz="2" w:space="0"/>
              <w:right w:val="single" w:color="000000" w:sz="12" w:space="0"/>
            </w:tcBorders>
            <w:vAlign w:val="center"/>
          </w:tcPr>
          <w:p w14:paraId="0BE8017C">
            <w:pPr>
              <w:spacing w:line="300" w:lineRule="exact"/>
              <w:rPr>
                <w:rFonts w:hint="eastAsia" w:ascii="宋体" w:hAnsi="宋体"/>
              </w:rPr>
            </w:pPr>
            <w:r>
              <w:rPr>
                <w:rFonts w:hint="eastAsia" w:ascii="宋体" w:hAnsi="宋体"/>
              </w:rPr>
              <w:t>已落实</w:t>
            </w:r>
          </w:p>
        </w:tc>
      </w:tr>
      <w:tr w14:paraId="647A0BA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9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5A8DA189">
            <w:pPr>
              <w:jc w:val="center"/>
              <w:rPr>
                <w:rFonts w:ascii="宋体" w:hAnsi="宋体"/>
              </w:rPr>
            </w:pPr>
            <w:r>
              <w:rPr>
                <w:rFonts w:hint="eastAsia" w:ascii="宋体" w:hAnsi="宋体"/>
              </w:rPr>
              <w:t>1.3.1</w:t>
            </w:r>
          </w:p>
        </w:tc>
        <w:tc>
          <w:tcPr>
            <w:tcW w:w="1417" w:type="dxa"/>
            <w:tcBorders>
              <w:top w:val="single" w:color="000000" w:sz="2" w:space="0"/>
              <w:left w:val="single" w:color="000000" w:sz="2" w:space="0"/>
              <w:bottom w:val="single" w:color="000000" w:sz="2" w:space="0"/>
              <w:right w:val="single" w:color="000000" w:sz="2" w:space="0"/>
            </w:tcBorders>
            <w:vAlign w:val="center"/>
          </w:tcPr>
          <w:p w14:paraId="522DCFA5">
            <w:pPr>
              <w:spacing w:line="300" w:lineRule="exact"/>
              <w:jc w:val="center"/>
              <w:rPr>
                <w:rFonts w:ascii="宋体" w:hAnsi="宋体"/>
              </w:rPr>
            </w:pPr>
            <w:r>
              <w:rPr>
                <w:rFonts w:hint="eastAsia" w:ascii="宋体" w:hAnsi="宋体"/>
              </w:rPr>
              <w:t>招标范围</w:t>
            </w:r>
          </w:p>
        </w:tc>
        <w:tc>
          <w:tcPr>
            <w:tcW w:w="6970" w:type="dxa"/>
            <w:tcBorders>
              <w:top w:val="single" w:color="000000" w:sz="2" w:space="0"/>
              <w:left w:val="single" w:color="000000" w:sz="2" w:space="0"/>
              <w:bottom w:val="single" w:color="000000" w:sz="2" w:space="0"/>
              <w:right w:val="single" w:color="000000" w:sz="12" w:space="0"/>
            </w:tcBorders>
            <w:vAlign w:val="center"/>
          </w:tcPr>
          <w:p w14:paraId="002921DD">
            <w:pPr>
              <w:spacing w:line="300" w:lineRule="exact"/>
              <w:rPr>
                <w:rFonts w:ascii="宋体" w:hAnsi="宋体"/>
              </w:rPr>
            </w:pPr>
            <w:r>
              <w:rPr>
                <w:rFonts w:hint="eastAsia" w:ascii="宋体" w:hAnsi="宋体"/>
              </w:rPr>
              <w:t>见招标公告</w:t>
            </w:r>
          </w:p>
        </w:tc>
      </w:tr>
      <w:tr w14:paraId="5F8B392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9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686B91A">
            <w:pPr>
              <w:jc w:val="center"/>
              <w:rPr>
                <w:rFonts w:ascii="宋体" w:hAnsi="宋体"/>
              </w:rPr>
            </w:pPr>
            <w:r>
              <w:rPr>
                <w:rFonts w:hint="eastAsia" w:ascii="宋体" w:hAnsi="宋体"/>
              </w:rPr>
              <w:t>1.3.2</w:t>
            </w:r>
          </w:p>
        </w:tc>
        <w:tc>
          <w:tcPr>
            <w:tcW w:w="1417" w:type="dxa"/>
            <w:tcBorders>
              <w:top w:val="single" w:color="000000" w:sz="2" w:space="0"/>
              <w:left w:val="single" w:color="000000" w:sz="2" w:space="0"/>
              <w:bottom w:val="single" w:color="000000" w:sz="2" w:space="0"/>
              <w:right w:val="single" w:color="000000" w:sz="2" w:space="0"/>
            </w:tcBorders>
            <w:vAlign w:val="center"/>
          </w:tcPr>
          <w:p w14:paraId="70CDCB47">
            <w:pPr>
              <w:spacing w:line="300" w:lineRule="exact"/>
              <w:jc w:val="center"/>
              <w:rPr>
                <w:rFonts w:ascii="宋体" w:hAnsi="宋体"/>
              </w:rPr>
            </w:pPr>
            <w:r>
              <w:rPr>
                <w:rFonts w:hint="eastAsia" w:ascii="宋体" w:hAnsi="宋体"/>
              </w:rPr>
              <w:t>计划工期</w:t>
            </w:r>
          </w:p>
        </w:tc>
        <w:tc>
          <w:tcPr>
            <w:tcW w:w="6970" w:type="dxa"/>
            <w:tcBorders>
              <w:top w:val="single" w:color="000000" w:sz="2" w:space="0"/>
              <w:left w:val="single" w:color="000000" w:sz="2" w:space="0"/>
              <w:bottom w:val="single" w:color="000000" w:sz="2" w:space="0"/>
              <w:right w:val="single" w:color="000000" w:sz="12" w:space="0"/>
            </w:tcBorders>
            <w:vAlign w:val="center"/>
          </w:tcPr>
          <w:p w14:paraId="026FEDDA">
            <w:pPr>
              <w:spacing w:line="300" w:lineRule="exact"/>
              <w:rPr>
                <w:rFonts w:ascii="宋体" w:hAnsi="宋体"/>
              </w:rPr>
            </w:pPr>
            <w:r>
              <w:rPr>
                <w:rFonts w:hint="eastAsia" w:ascii="宋体" w:hAnsi="宋体"/>
              </w:rPr>
              <w:t>见招标公告</w:t>
            </w:r>
          </w:p>
        </w:tc>
      </w:tr>
      <w:tr w14:paraId="297DD72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0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5D3825C1">
            <w:pPr>
              <w:jc w:val="center"/>
              <w:rPr>
                <w:rFonts w:ascii="宋体" w:hAnsi="宋体"/>
              </w:rPr>
            </w:pPr>
            <w:r>
              <w:rPr>
                <w:rFonts w:hint="eastAsia" w:ascii="宋体" w:hAnsi="宋体"/>
              </w:rPr>
              <w:t>1.3.3</w:t>
            </w:r>
          </w:p>
        </w:tc>
        <w:tc>
          <w:tcPr>
            <w:tcW w:w="1417" w:type="dxa"/>
            <w:tcBorders>
              <w:top w:val="single" w:color="000000" w:sz="2" w:space="0"/>
              <w:left w:val="single" w:color="000000" w:sz="2" w:space="0"/>
              <w:bottom w:val="single" w:color="000000" w:sz="2" w:space="0"/>
              <w:right w:val="single" w:color="000000" w:sz="2" w:space="0"/>
            </w:tcBorders>
            <w:vAlign w:val="center"/>
          </w:tcPr>
          <w:p w14:paraId="0775FD4F">
            <w:pPr>
              <w:spacing w:line="300" w:lineRule="exact"/>
              <w:jc w:val="center"/>
              <w:rPr>
                <w:rFonts w:ascii="宋体" w:hAnsi="宋体"/>
              </w:rPr>
            </w:pPr>
            <w:r>
              <w:rPr>
                <w:rFonts w:hint="eastAsia" w:ascii="宋体" w:hAnsi="宋体"/>
              </w:rPr>
              <w:t>质量要求</w:t>
            </w:r>
          </w:p>
        </w:tc>
        <w:tc>
          <w:tcPr>
            <w:tcW w:w="6970" w:type="dxa"/>
            <w:tcBorders>
              <w:top w:val="single" w:color="000000" w:sz="2" w:space="0"/>
              <w:left w:val="single" w:color="000000" w:sz="2" w:space="0"/>
              <w:bottom w:val="single" w:color="000000" w:sz="2" w:space="0"/>
              <w:right w:val="single" w:color="000000" w:sz="12" w:space="0"/>
            </w:tcBorders>
            <w:vAlign w:val="center"/>
          </w:tcPr>
          <w:p w14:paraId="21A34091">
            <w:pPr>
              <w:autoSpaceDE w:val="0"/>
              <w:autoSpaceDN w:val="0"/>
              <w:adjustRightInd w:val="0"/>
              <w:spacing w:line="300" w:lineRule="exact"/>
              <w:rPr>
                <w:rFonts w:ascii="宋体" w:hAnsi="宋体"/>
              </w:rPr>
            </w:pPr>
            <w:r>
              <w:rPr>
                <w:rFonts w:hint="eastAsia" w:ascii="宋体" w:hAnsi="宋体"/>
              </w:rPr>
              <w:t>标段工程交工验收的质量评定：合格；</w:t>
            </w:r>
          </w:p>
          <w:p w14:paraId="733BCBD1">
            <w:pPr>
              <w:autoSpaceDE w:val="0"/>
              <w:autoSpaceDN w:val="0"/>
              <w:adjustRightInd w:val="0"/>
              <w:spacing w:line="300" w:lineRule="exact"/>
              <w:rPr>
                <w:rFonts w:ascii="宋体" w:hAnsi="宋体"/>
                <w:shd w:val="clear" w:color="auto" w:fill="7F7F7F"/>
              </w:rPr>
            </w:pPr>
            <w:r>
              <w:rPr>
                <w:rFonts w:hint="eastAsia" w:ascii="宋体" w:hAnsi="宋体"/>
              </w:rPr>
              <w:t>竣工验收的质量评定：合格。</w:t>
            </w:r>
          </w:p>
        </w:tc>
      </w:tr>
      <w:tr w14:paraId="76ED316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5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502FE10">
            <w:pPr>
              <w:jc w:val="center"/>
              <w:rPr>
                <w:rFonts w:ascii="宋体" w:hAnsi="宋体"/>
              </w:rPr>
            </w:pPr>
            <w:r>
              <w:rPr>
                <w:rFonts w:hint="eastAsia" w:ascii="宋体" w:hAnsi="宋体"/>
              </w:rPr>
              <w:t>1.3.4</w:t>
            </w:r>
          </w:p>
        </w:tc>
        <w:tc>
          <w:tcPr>
            <w:tcW w:w="1417" w:type="dxa"/>
            <w:tcBorders>
              <w:top w:val="single" w:color="000000" w:sz="2" w:space="0"/>
              <w:left w:val="single" w:color="000000" w:sz="2" w:space="0"/>
              <w:bottom w:val="single" w:color="000000" w:sz="2" w:space="0"/>
              <w:right w:val="single" w:color="000000" w:sz="2" w:space="0"/>
            </w:tcBorders>
            <w:vAlign w:val="center"/>
          </w:tcPr>
          <w:p w14:paraId="7FA10EE0">
            <w:pPr>
              <w:spacing w:line="300" w:lineRule="exact"/>
              <w:jc w:val="center"/>
              <w:rPr>
                <w:rFonts w:ascii="宋体" w:hAnsi="宋体"/>
              </w:rPr>
            </w:pPr>
            <w:r>
              <w:rPr>
                <w:rFonts w:hint="eastAsia" w:ascii="宋体" w:hAnsi="宋体"/>
              </w:rPr>
              <w:t>安全目标</w:t>
            </w:r>
          </w:p>
        </w:tc>
        <w:tc>
          <w:tcPr>
            <w:tcW w:w="6970" w:type="dxa"/>
            <w:tcBorders>
              <w:top w:val="single" w:color="000000" w:sz="2" w:space="0"/>
              <w:left w:val="single" w:color="000000" w:sz="2" w:space="0"/>
              <w:bottom w:val="single" w:color="000000" w:sz="2" w:space="0"/>
              <w:right w:val="single" w:color="000000" w:sz="12" w:space="0"/>
            </w:tcBorders>
            <w:vAlign w:val="center"/>
          </w:tcPr>
          <w:p w14:paraId="30D2D4B7">
            <w:pPr>
              <w:autoSpaceDE w:val="0"/>
              <w:autoSpaceDN w:val="0"/>
              <w:adjustRightInd w:val="0"/>
              <w:spacing w:line="300" w:lineRule="exact"/>
              <w:rPr>
                <w:rFonts w:ascii="宋体" w:hAnsi="宋体"/>
              </w:rPr>
            </w:pPr>
            <w:r>
              <w:rPr>
                <w:rFonts w:hint="eastAsia" w:ascii="宋体" w:hAnsi="宋体"/>
                <w:color w:val="000000"/>
              </w:rPr>
              <w:t>禁止发生一般及以上等级生产安全事故。</w:t>
            </w:r>
          </w:p>
        </w:tc>
      </w:tr>
      <w:tr w14:paraId="461A26D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2551"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0582448">
            <w:pPr>
              <w:spacing w:before="78" w:beforeLines="25" w:after="78" w:afterLines="25" w:line="0" w:lineRule="atLeast"/>
              <w:jc w:val="center"/>
              <w:rPr>
                <w:rFonts w:ascii="宋体" w:hAnsi="宋体"/>
              </w:rPr>
            </w:pPr>
            <w:r>
              <w:rPr>
                <w:rFonts w:hint="eastAsia" w:ascii="宋体" w:hAnsi="宋体"/>
              </w:rPr>
              <w:t>1.4.1</w:t>
            </w:r>
          </w:p>
        </w:tc>
        <w:tc>
          <w:tcPr>
            <w:tcW w:w="1417" w:type="dxa"/>
            <w:tcBorders>
              <w:top w:val="single" w:color="000000" w:sz="2" w:space="0"/>
              <w:left w:val="single" w:color="000000" w:sz="2" w:space="0"/>
              <w:bottom w:val="single" w:color="000000" w:sz="2" w:space="0"/>
              <w:right w:val="single" w:color="000000" w:sz="2" w:space="0"/>
            </w:tcBorders>
            <w:vAlign w:val="center"/>
          </w:tcPr>
          <w:p w14:paraId="4D892DDC">
            <w:pPr>
              <w:spacing w:before="78" w:beforeLines="25" w:after="78" w:afterLines="25" w:line="0" w:lineRule="atLeast"/>
              <w:jc w:val="center"/>
              <w:rPr>
                <w:rFonts w:ascii="宋体" w:hAnsi="宋体"/>
              </w:rPr>
            </w:pPr>
            <w:r>
              <w:rPr>
                <w:rFonts w:hint="eastAsia" w:ascii="宋体" w:hAnsi="宋体"/>
              </w:rPr>
              <w:t>投标人资质条件、能力和信誉</w:t>
            </w:r>
          </w:p>
        </w:tc>
        <w:tc>
          <w:tcPr>
            <w:tcW w:w="6970" w:type="dxa"/>
            <w:tcBorders>
              <w:top w:val="single" w:color="000000" w:sz="2" w:space="0"/>
              <w:left w:val="single" w:color="000000" w:sz="2" w:space="0"/>
              <w:bottom w:val="single" w:color="000000" w:sz="2" w:space="0"/>
              <w:right w:val="single" w:color="000000" w:sz="12" w:space="0"/>
            </w:tcBorders>
            <w:vAlign w:val="center"/>
          </w:tcPr>
          <w:p w14:paraId="46E3D507">
            <w:pPr>
              <w:spacing w:line="273" w:lineRule="auto"/>
              <w:rPr>
                <w:rFonts w:ascii="宋体" w:hAnsi="宋体"/>
              </w:rPr>
            </w:pPr>
            <w:r>
              <w:rPr>
                <w:rFonts w:hint="eastAsia" w:ascii="宋体" w:hAnsi="宋体"/>
              </w:rPr>
              <w:t>资质条件：见附录1</w:t>
            </w:r>
          </w:p>
          <w:p w14:paraId="224C6C7E">
            <w:pPr>
              <w:spacing w:line="273" w:lineRule="auto"/>
              <w:rPr>
                <w:rFonts w:hint="eastAsia" w:ascii="宋体" w:hAnsi="宋体"/>
              </w:rPr>
            </w:pPr>
            <w:r>
              <w:rPr>
                <w:rFonts w:hint="eastAsia" w:ascii="宋体" w:hAnsi="宋体"/>
              </w:rPr>
              <w:t>财务要求：见附录2</w:t>
            </w:r>
          </w:p>
          <w:p w14:paraId="10C4B289">
            <w:pPr>
              <w:spacing w:line="273" w:lineRule="auto"/>
              <w:rPr>
                <w:rFonts w:hint="eastAsia" w:ascii="宋体" w:hAnsi="宋体"/>
              </w:rPr>
            </w:pPr>
            <w:r>
              <w:rPr>
                <w:rFonts w:hint="eastAsia" w:ascii="宋体" w:hAnsi="宋体"/>
              </w:rPr>
              <w:t>业绩要求：见附录3</w:t>
            </w:r>
          </w:p>
          <w:p w14:paraId="23FBF881">
            <w:pPr>
              <w:spacing w:line="273" w:lineRule="auto"/>
              <w:rPr>
                <w:rFonts w:hint="eastAsia" w:ascii="宋体" w:hAnsi="宋体"/>
              </w:rPr>
            </w:pPr>
            <w:r>
              <w:rPr>
                <w:rFonts w:hint="eastAsia" w:ascii="宋体" w:hAnsi="宋体"/>
              </w:rPr>
              <w:t>信誉要求：见附录4</w:t>
            </w:r>
          </w:p>
          <w:p w14:paraId="7A63D58E">
            <w:pPr>
              <w:spacing w:line="273" w:lineRule="auto"/>
              <w:rPr>
                <w:rFonts w:hint="eastAsia" w:ascii="宋体" w:hAnsi="宋体"/>
                <w:b/>
              </w:rPr>
            </w:pPr>
            <w:r>
              <w:rPr>
                <w:rFonts w:hint="eastAsia" w:ascii="宋体" w:hAnsi="宋体"/>
              </w:rPr>
              <w:t>项目经理和项目总工资格：见附录5</w:t>
            </w:r>
          </w:p>
          <w:p w14:paraId="60B2C990">
            <w:pPr>
              <w:spacing w:line="273" w:lineRule="auto"/>
              <w:rPr>
                <w:rFonts w:ascii="宋体" w:hAnsi="宋体"/>
              </w:rPr>
            </w:pPr>
            <w:r>
              <w:rPr>
                <w:rFonts w:hint="eastAsia" w:ascii="宋体" w:hAnsi="宋体"/>
              </w:rPr>
              <w:t>其他要求：/</w:t>
            </w:r>
          </w:p>
        </w:tc>
      </w:tr>
      <w:tr w14:paraId="7BC7A40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0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592BDB38">
            <w:pPr>
              <w:spacing w:before="78" w:beforeLines="25" w:after="78" w:afterLines="25" w:line="0" w:lineRule="atLeast"/>
              <w:jc w:val="center"/>
              <w:rPr>
                <w:rFonts w:ascii="宋体" w:hAnsi="宋体"/>
              </w:rPr>
            </w:pPr>
            <w:r>
              <w:rPr>
                <w:rFonts w:hint="eastAsia" w:ascii="宋体" w:hAnsi="宋体"/>
              </w:rPr>
              <w:t>1.4.2</w:t>
            </w:r>
          </w:p>
        </w:tc>
        <w:tc>
          <w:tcPr>
            <w:tcW w:w="1417" w:type="dxa"/>
            <w:tcBorders>
              <w:top w:val="single" w:color="000000" w:sz="2" w:space="0"/>
              <w:left w:val="single" w:color="000000" w:sz="2" w:space="0"/>
              <w:bottom w:val="single" w:color="000000" w:sz="2" w:space="0"/>
              <w:right w:val="single" w:color="000000" w:sz="2" w:space="0"/>
            </w:tcBorders>
            <w:vAlign w:val="center"/>
          </w:tcPr>
          <w:p w14:paraId="2E59F410">
            <w:pPr>
              <w:spacing w:before="78" w:beforeLines="25" w:after="78" w:afterLines="25" w:line="240" w:lineRule="exact"/>
              <w:jc w:val="center"/>
              <w:rPr>
                <w:rFonts w:ascii="宋体" w:hAnsi="宋体"/>
              </w:rPr>
            </w:pPr>
            <w:r>
              <w:rPr>
                <w:rFonts w:hint="eastAsia" w:ascii="宋体" w:hAnsi="宋体"/>
              </w:rPr>
              <w:t>是否接受</w:t>
            </w:r>
          </w:p>
          <w:p w14:paraId="34A5A8F3">
            <w:pPr>
              <w:spacing w:before="78" w:beforeLines="25" w:after="78" w:afterLines="25" w:line="240" w:lineRule="exact"/>
              <w:jc w:val="center"/>
              <w:rPr>
                <w:rFonts w:ascii="宋体" w:hAnsi="宋体"/>
              </w:rPr>
            </w:pPr>
            <w:r>
              <w:rPr>
                <w:rFonts w:hint="eastAsia" w:ascii="宋体" w:hAnsi="宋体"/>
              </w:rPr>
              <w:t>联合体投标</w:t>
            </w:r>
          </w:p>
        </w:tc>
        <w:tc>
          <w:tcPr>
            <w:tcW w:w="6970" w:type="dxa"/>
            <w:tcBorders>
              <w:top w:val="single" w:color="000000" w:sz="2" w:space="0"/>
              <w:left w:val="single" w:color="000000" w:sz="2" w:space="0"/>
              <w:bottom w:val="single" w:color="000000" w:sz="2" w:space="0"/>
              <w:right w:val="single" w:color="000000" w:sz="12" w:space="0"/>
            </w:tcBorders>
            <w:vAlign w:val="center"/>
          </w:tcPr>
          <w:p w14:paraId="60F43BE1">
            <w:pPr>
              <w:autoSpaceDE w:val="0"/>
              <w:autoSpaceDN w:val="0"/>
              <w:adjustRightInd w:val="0"/>
              <w:rPr>
                <w:rFonts w:ascii="宋体" w:hAnsi="宋体"/>
                <w:kern w:val="0"/>
              </w:rPr>
            </w:pPr>
            <w:r>
              <w:rPr>
                <w:rFonts w:hint="eastAsia" w:ascii="MS Gothic" w:hAnsi="MS Gothic" w:eastAsia="MS Gothic" w:cs="MS Gothic"/>
                <w:kern w:val="0"/>
              </w:rPr>
              <w:t>☑</w:t>
            </w:r>
            <w:r>
              <w:rPr>
                <w:rFonts w:hint="eastAsia" w:ascii="宋体" w:hAnsi="宋体"/>
                <w:kern w:val="0"/>
              </w:rPr>
              <w:t>不接受</w:t>
            </w:r>
          </w:p>
          <w:p w14:paraId="3F104EEC">
            <w:pPr>
              <w:spacing w:before="78" w:beforeLines="25" w:after="78" w:afterLines="25" w:line="0" w:lineRule="atLeast"/>
              <w:rPr>
                <w:rFonts w:ascii="宋体" w:hAnsi="宋体"/>
                <w:kern w:val="0"/>
              </w:rPr>
            </w:pPr>
            <w:r>
              <w:rPr>
                <w:rFonts w:hint="eastAsia" w:ascii="宋体" w:hAnsi="宋体"/>
              </w:rPr>
              <w:t>□接受</w:t>
            </w:r>
          </w:p>
        </w:tc>
      </w:tr>
      <w:tr w14:paraId="74258E1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2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913E911">
            <w:pPr>
              <w:jc w:val="center"/>
              <w:rPr>
                <w:rFonts w:ascii="宋体" w:hAnsi="宋体"/>
              </w:rPr>
            </w:pPr>
            <w:r>
              <w:rPr>
                <w:rFonts w:hint="eastAsia" w:ascii="宋体" w:hAnsi="宋体"/>
              </w:rPr>
              <w:t>1.4.3</w:t>
            </w:r>
          </w:p>
        </w:tc>
        <w:tc>
          <w:tcPr>
            <w:tcW w:w="1417" w:type="dxa"/>
            <w:tcBorders>
              <w:top w:val="single" w:color="000000" w:sz="2" w:space="0"/>
              <w:left w:val="single" w:color="000000" w:sz="2" w:space="0"/>
              <w:bottom w:val="single" w:color="000000" w:sz="2" w:space="0"/>
              <w:right w:val="single" w:color="000000" w:sz="2" w:space="0"/>
            </w:tcBorders>
            <w:vAlign w:val="center"/>
          </w:tcPr>
          <w:p w14:paraId="0AD4723A">
            <w:pPr>
              <w:jc w:val="center"/>
              <w:rPr>
                <w:rFonts w:ascii="宋体" w:hAnsi="宋体"/>
              </w:rPr>
            </w:pPr>
            <w:r>
              <w:rPr>
                <w:rFonts w:hint="eastAsia" w:ascii="宋体" w:hAnsi="宋体"/>
              </w:rPr>
              <w:t>投标人不得存在的其他关联情形</w:t>
            </w:r>
          </w:p>
        </w:tc>
        <w:tc>
          <w:tcPr>
            <w:tcW w:w="6970" w:type="dxa"/>
            <w:tcBorders>
              <w:top w:val="single" w:color="000000" w:sz="2" w:space="0"/>
              <w:left w:val="single" w:color="000000" w:sz="2" w:space="0"/>
              <w:bottom w:val="single" w:color="000000" w:sz="2" w:space="0"/>
              <w:right w:val="single" w:color="000000" w:sz="12" w:space="0"/>
            </w:tcBorders>
            <w:vAlign w:val="center"/>
          </w:tcPr>
          <w:p w14:paraId="1B1F5A90">
            <w:pPr>
              <w:spacing w:before="78" w:beforeLines="25" w:after="78" w:afterLines="25" w:line="0" w:lineRule="atLeast"/>
              <w:rPr>
                <w:rFonts w:ascii="宋体" w:hAnsi="宋体"/>
                <w:kern w:val="0"/>
              </w:rPr>
            </w:pPr>
            <w:r>
              <w:rPr>
                <w:rFonts w:hint="eastAsia" w:ascii="宋体" w:hAnsi="宋体"/>
                <w:kern w:val="0"/>
              </w:rPr>
              <w:t>/</w:t>
            </w:r>
          </w:p>
        </w:tc>
      </w:tr>
      <w:tr w14:paraId="241D2CA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0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545474B9">
            <w:pPr>
              <w:jc w:val="center"/>
              <w:rPr>
                <w:rFonts w:ascii="宋体" w:hAnsi="宋体"/>
              </w:rPr>
            </w:pPr>
            <w:r>
              <w:rPr>
                <w:rFonts w:hint="eastAsia" w:ascii="宋体" w:hAnsi="宋体"/>
              </w:rPr>
              <w:t>1.4.4</w:t>
            </w:r>
          </w:p>
        </w:tc>
        <w:tc>
          <w:tcPr>
            <w:tcW w:w="1417" w:type="dxa"/>
            <w:tcBorders>
              <w:top w:val="single" w:color="000000" w:sz="2" w:space="0"/>
              <w:left w:val="single" w:color="000000" w:sz="2" w:space="0"/>
              <w:bottom w:val="single" w:color="000000" w:sz="2" w:space="0"/>
              <w:right w:val="single" w:color="000000" w:sz="2" w:space="0"/>
            </w:tcBorders>
            <w:vAlign w:val="center"/>
          </w:tcPr>
          <w:p w14:paraId="58187EC0">
            <w:pPr>
              <w:jc w:val="center"/>
              <w:rPr>
                <w:rFonts w:ascii="宋体" w:hAnsi="宋体"/>
              </w:rPr>
            </w:pPr>
            <w:r>
              <w:rPr>
                <w:rFonts w:hint="eastAsia" w:ascii="宋体" w:hAnsi="宋体"/>
              </w:rPr>
              <w:t>投标人不得存在的其他不良状况或不良信用</w:t>
            </w:r>
          </w:p>
        </w:tc>
        <w:tc>
          <w:tcPr>
            <w:tcW w:w="6970" w:type="dxa"/>
            <w:tcBorders>
              <w:top w:val="single" w:color="000000" w:sz="2" w:space="0"/>
              <w:left w:val="single" w:color="000000" w:sz="2" w:space="0"/>
              <w:bottom w:val="single" w:color="000000" w:sz="2" w:space="0"/>
              <w:right w:val="single" w:color="000000" w:sz="12" w:space="0"/>
            </w:tcBorders>
            <w:vAlign w:val="center"/>
          </w:tcPr>
          <w:p w14:paraId="73AF2DA1">
            <w:pPr>
              <w:autoSpaceDE w:val="0"/>
              <w:autoSpaceDN w:val="0"/>
              <w:adjustRightInd w:val="0"/>
              <w:spacing w:line="360" w:lineRule="exact"/>
              <w:rPr>
                <w:rFonts w:ascii="宋体" w:hAnsi="宋体"/>
                <w:b/>
                <w:bCs/>
              </w:rPr>
            </w:pPr>
            <w:r>
              <w:rPr>
                <w:rFonts w:hint="eastAsia" w:ascii="宋体" w:hAnsi="宋体"/>
                <w:b/>
                <w:bCs/>
              </w:rPr>
              <w:t>本款内容第（6）条修改为：</w:t>
            </w:r>
          </w:p>
          <w:p w14:paraId="50716C47">
            <w:pPr>
              <w:spacing w:before="78" w:beforeLines="25" w:after="78" w:afterLines="25" w:line="0" w:lineRule="atLeast"/>
              <w:rPr>
                <w:rFonts w:ascii="宋体" w:hAnsi="宋体"/>
                <w:kern w:val="0"/>
              </w:rPr>
            </w:pPr>
            <w:r>
              <w:rPr>
                <w:rFonts w:hint="eastAsia" w:ascii="宋体" w:hAnsi="宋体"/>
              </w:rPr>
              <w:t xml:space="preserve">  （6）投标人或其法定代表人、拟委任的项目经理在近三年内有行贿犯罪行为的。</w:t>
            </w:r>
          </w:p>
        </w:tc>
      </w:tr>
      <w:tr w14:paraId="068B98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0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D93AFC7">
            <w:pPr>
              <w:jc w:val="center"/>
              <w:rPr>
                <w:rFonts w:ascii="宋体" w:hAnsi="宋体"/>
              </w:rPr>
            </w:pPr>
            <w:r>
              <w:rPr>
                <w:rFonts w:hint="eastAsia" w:ascii="宋体" w:hAnsi="宋体"/>
              </w:rPr>
              <w:t>1.4.5</w:t>
            </w:r>
          </w:p>
        </w:tc>
        <w:tc>
          <w:tcPr>
            <w:tcW w:w="1417" w:type="dxa"/>
            <w:tcBorders>
              <w:top w:val="single" w:color="000000" w:sz="2" w:space="0"/>
              <w:left w:val="single" w:color="000000" w:sz="2" w:space="0"/>
              <w:bottom w:val="single" w:color="000000" w:sz="2" w:space="0"/>
              <w:right w:val="single" w:color="000000" w:sz="2" w:space="0"/>
            </w:tcBorders>
            <w:vAlign w:val="center"/>
          </w:tcPr>
          <w:p w14:paraId="36954500">
            <w:pPr>
              <w:jc w:val="center"/>
              <w:rPr>
                <w:rFonts w:ascii="宋体" w:hAnsi="宋体"/>
              </w:rPr>
            </w:pPr>
            <w:r>
              <w:rPr>
                <w:rFonts w:hint="eastAsia" w:ascii="宋体" w:hAnsi="宋体"/>
              </w:rPr>
              <w:t>应进入交通运输部“</w:t>
            </w:r>
            <w:r>
              <w:rPr>
                <w:rFonts w:hint="eastAsia" w:ascii="宋体" w:hAnsi="宋体"/>
                <w:color w:val="000000"/>
              </w:rPr>
              <w:t>全国公路建设市场监督管理系统</w:t>
            </w:r>
            <w:r>
              <w:rPr>
                <w:rFonts w:hint="eastAsia" w:ascii="宋体" w:hAnsi="宋体"/>
              </w:rPr>
              <w:t>”中的施工企业名录</w:t>
            </w:r>
          </w:p>
        </w:tc>
        <w:tc>
          <w:tcPr>
            <w:tcW w:w="6970" w:type="dxa"/>
            <w:tcBorders>
              <w:top w:val="single" w:color="000000" w:sz="2" w:space="0"/>
              <w:left w:val="single" w:color="000000" w:sz="2" w:space="0"/>
              <w:bottom w:val="single" w:color="000000" w:sz="2" w:space="0"/>
              <w:right w:val="single" w:color="000000" w:sz="12" w:space="0"/>
            </w:tcBorders>
            <w:vAlign w:val="center"/>
          </w:tcPr>
          <w:p w14:paraId="44EE4EDE">
            <w:pPr>
              <w:spacing w:before="78" w:beforeLines="25" w:after="78" w:afterLines="25" w:line="0" w:lineRule="atLeast"/>
              <w:ind w:firstLine="420" w:firstLineChars="200"/>
              <w:rPr>
                <w:rFonts w:ascii="宋体" w:hAnsi="宋体"/>
                <w:kern w:val="0"/>
              </w:rPr>
            </w:pPr>
            <w:r>
              <w:rPr>
                <w:rFonts w:hint="eastAsia" w:ascii="宋体" w:hAnsi="宋体"/>
                <w:color w:val="000000"/>
              </w:rPr>
              <w:t>投标人（仅指公路工程施工总承包一级及以上资质和公路交通工程专业承包资质的投标人）应进入交通运输部“全国公路建设市场监督管理系统（https://hwdms.mot.gov.cn/BMWebSite/）”中的施工企业名录，且投标人名称和资质与该名录中的相应企业名称和资质完全一致。</w:t>
            </w:r>
          </w:p>
        </w:tc>
      </w:tr>
      <w:tr w14:paraId="77BCE00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738" w:type="dxa"/>
            <w:vMerge w:val="restart"/>
            <w:tcBorders>
              <w:top w:val="single" w:color="000000" w:sz="2" w:space="0"/>
              <w:left w:val="single" w:color="000000" w:sz="12" w:space="0"/>
              <w:bottom w:val="single" w:color="000000" w:sz="2" w:space="0"/>
              <w:right w:val="single" w:color="000000" w:sz="2" w:space="0"/>
            </w:tcBorders>
            <w:vAlign w:val="center"/>
          </w:tcPr>
          <w:p w14:paraId="78F6E28F">
            <w:pPr>
              <w:jc w:val="center"/>
              <w:rPr>
                <w:rFonts w:ascii="宋体" w:hAnsi="宋体"/>
              </w:rPr>
            </w:pPr>
            <w:r>
              <w:rPr>
                <w:rFonts w:hint="eastAsia" w:ascii="宋体" w:hAnsi="宋体"/>
              </w:rPr>
              <w:t>1.10.2</w:t>
            </w:r>
          </w:p>
        </w:tc>
        <w:tc>
          <w:tcPr>
            <w:tcW w:w="1417" w:type="dxa"/>
            <w:vMerge w:val="restart"/>
            <w:tcBorders>
              <w:top w:val="single" w:color="000000" w:sz="2" w:space="0"/>
              <w:left w:val="single" w:color="000000" w:sz="2" w:space="0"/>
              <w:bottom w:val="single" w:color="000000" w:sz="2" w:space="0"/>
              <w:right w:val="single" w:color="000000" w:sz="2" w:space="0"/>
            </w:tcBorders>
            <w:vAlign w:val="center"/>
          </w:tcPr>
          <w:p w14:paraId="0F85F004">
            <w:pPr>
              <w:jc w:val="center"/>
              <w:rPr>
                <w:rFonts w:ascii="宋体" w:hAnsi="宋体"/>
              </w:rPr>
            </w:pPr>
            <w:r>
              <w:rPr>
                <w:rFonts w:hint="eastAsia" w:ascii="宋体" w:hAnsi="宋体"/>
              </w:rPr>
              <w:t>投标人在投标预备会前提出问题</w:t>
            </w:r>
          </w:p>
        </w:tc>
        <w:tc>
          <w:tcPr>
            <w:tcW w:w="6970" w:type="dxa"/>
            <w:tcBorders>
              <w:top w:val="single" w:color="000000" w:sz="2" w:space="0"/>
              <w:left w:val="single" w:color="000000" w:sz="2" w:space="0"/>
              <w:bottom w:val="single" w:color="000000" w:sz="2" w:space="0"/>
              <w:right w:val="single" w:color="000000" w:sz="12" w:space="0"/>
            </w:tcBorders>
            <w:vAlign w:val="center"/>
          </w:tcPr>
          <w:p w14:paraId="4D50A545">
            <w:pPr>
              <w:ind w:right="113"/>
              <w:rPr>
                <w:rFonts w:ascii="宋体" w:hAnsi="宋体"/>
              </w:rPr>
            </w:pPr>
            <w:r>
              <w:rPr>
                <w:rFonts w:hint="eastAsia" w:ascii="宋体" w:hAnsi="宋体"/>
              </w:rPr>
              <w:t>时间：/</w:t>
            </w:r>
          </w:p>
        </w:tc>
      </w:tr>
      <w:tr w14:paraId="43117EE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738" w:type="dxa"/>
            <w:vMerge w:val="continue"/>
            <w:tcBorders>
              <w:top w:val="single" w:color="000000" w:sz="2" w:space="0"/>
              <w:left w:val="single" w:color="000000" w:sz="12" w:space="0"/>
              <w:bottom w:val="single" w:color="000000" w:sz="2" w:space="0"/>
              <w:right w:val="single" w:color="000000" w:sz="2" w:space="0"/>
            </w:tcBorders>
            <w:vAlign w:val="center"/>
          </w:tcPr>
          <w:p w14:paraId="47C28391">
            <w:pPr>
              <w:widowControl/>
              <w:jc w:val="left"/>
              <w:rPr>
                <w:rFonts w:ascii="宋体" w:hAnsi="宋体"/>
              </w:rPr>
            </w:pPr>
          </w:p>
        </w:tc>
        <w:tc>
          <w:tcPr>
            <w:tcW w:w="1417" w:type="dxa"/>
            <w:vMerge w:val="continue"/>
            <w:tcBorders>
              <w:top w:val="single" w:color="000000" w:sz="2" w:space="0"/>
              <w:left w:val="single" w:color="000000" w:sz="2" w:space="0"/>
              <w:bottom w:val="single" w:color="000000" w:sz="2" w:space="0"/>
              <w:right w:val="single" w:color="000000" w:sz="2" w:space="0"/>
            </w:tcBorders>
            <w:vAlign w:val="center"/>
          </w:tcPr>
          <w:p w14:paraId="33305EF6">
            <w:pPr>
              <w:widowControl/>
              <w:jc w:val="left"/>
              <w:rPr>
                <w:rFonts w:ascii="宋体" w:hAnsi="宋体"/>
              </w:rPr>
            </w:pPr>
          </w:p>
        </w:tc>
        <w:tc>
          <w:tcPr>
            <w:tcW w:w="6970" w:type="dxa"/>
            <w:tcBorders>
              <w:top w:val="single" w:color="000000" w:sz="2" w:space="0"/>
              <w:left w:val="single" w:color="000000" w:sz="2" w:space="0"/>
              <w:bottom w:val="single" w:color="000000" w:sz="2" w:space="0"/>
              <w:right w:val="single" w:color="000000" w:sz="12" w:space="0"/>
            </w:tcBorders>
            <w:vAlign w:val="center"/>
          </w:tcPr>
          <w:p w14:paraId="493994EB">
            <w:pPr>
              <w:ind w:right="113"/>
              <w:rPr>
                <w:rFonts w:ascii="宋体" w:hAnsi="宋体"/>
              </w:rPr>
            </w:pPr>
            <w:r>
              <w:rPr>
                <w:rFonts w:hint="eastAsia" w:ascii="宋体" w:hAnsi="宋体"/>
              </w:rPr>
              <w:t>形式：/</w:t>
            </w:r>
          </w:p>
        </w:tc>
      </w:tr>
      <w:tr w14:paraId="3D6A626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26"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74602FD">
            <w:pPr>
              <w:jc w:val="center"/>
              <w:rPr>
                <w:rFonts w:ascii="宋体" w:hAnsi="宋体"/>
              </w:rPr>
            </w:pPr>
            <w:r>
              <w:rPr>
                <w:rFonts w:hint="eastAsia" w:ascii="宋体" w:hAnsi="宋体"/>
              </w:rPr>
              <w:t>1.11.1</w:t>
            </w:r>
          </w:p>
        </w:tc>
        <w:tc>
          <w:tcPr>
            <w:tcW w:w="1417" w:type="dxa"/>
            <w:tcBorders>
              <w:top w:val="single" w:color="000000" w:sz="2" w:space="0"/>
              <w:left w:val="single" w:color="000000" w:sz="2" w:space="0"/>
              <w:bottom w:val="single" w:color="000000" w:sz="2" w:space="0"/>
              <w:right w:val="single" w:color="000000" w:sz="2" w:space="0"/>
            </w:tcBorders>
            <w:vAlign w:val="center"/>
          </w:tcPr>
          <w:p w14:paraId="2229891B">
            <w:pPr>
              <w:jc w:val="center"/>
              <w:rPr>
                <w:rFonts w:ascii="宋体" w:hAnsi="宋体"/>
              </w:rPr>
            </w:pPr>
            <w:r>
              <w:rPr>
                <w:rFonts w:hint="eastAsia" w:ascii="宋体" w:hAnsi="宋体"/>
              </w:rPr>
              <w:t>分包</w:t>
            </w:r>
          </w:p>
        </w:tc>
        <w:tc>
          <w:tcPr>
            <w:tcW w:w="6970" w:type="dxa"/>
            <w:tcBorders>
              <w:top w:val="single" w:color="000000" w:sz="2" w:space="0"/>
              <w:left w:val="single" w:color="000000" w:sz="2" w:space="0"/>
              <w:bottom w:val="single" w:color="000000" w:sz="2" w:space="0"/>
              <w:right w:val="single" w:color="000000" w:sz="12" w:space="0"/>
            </w:tcBorders>
          </w:tcPr>
          <w:p w14:paraId="110309FD">
            <w:pPr>
              <w:autoSpaceDE w:val="0"/>
              <w:autoSpaceDN w:val="0"/>
              <w:adjustRightInd w:val="0"/>
              <w:spacing w:line="360" w:lineRule="exact"/>
              <w:rPr>
                <w:rFonts w:ascii="宋体" w:hAnsi="宋体"/>
                <w:kern w:val="0"/>
              </w:rPr>
            </w:pPr>
            <w:r>
              <w:rPr>
                <w:rFonts w:hint="eastAsia" w:ascii="宋体" w:hAnsi="宋体"/>
                <w:kern w:val="0"/>
              </w:rPr>
              <w:t>□不允许</w:t>
            </w:r>
          </w:p>
          <w:p w14:paraId="086C025B">
            <w:pPr>
              <w:spacing w:line="360" w:lineRule="exact"/>
              <w:rPr>
                <w:rFonts w:hint="eastAsia" w:ascii="宋体" w:hAnsi="宋体"/>
                <w:kern w:val="0"/>
              </w:rPr>
            </w:pPr>
            <w:r>
              <w:rPr>
                <w:rFonts w:hint="eastAsia" w:ascii="MS Gothic" w:hAnsi="MS Gothic" w:eastAsia="MS Gothic" w:cs="MS Gothic"/>
                <w:kern w:val="0"/>
              </w:rPr>
              <w:t>☑</w:t>
            </w:r>
            <w:r>
              <w:rPr>
                <w:rFonts w:hint="eastAsia" w:ascii="宋体" w:hAnsi="宋体"/>
                <w:kern w:val="0"/>
              </w:rPr>
              <w:t>允许，依照《公路工程施工分包管理办法》(交公路规(2024)2号)、《公路工程施工分包负面清单(2024年版)》(交办公路子(2024)6号)及其他现行有关法律、行政法规、部门规章的规定执行。</w:t>
            </w:r>
          </w:p>
          <w:p w14:paraId="2D19255E">
            <w:pPr>
              <w:spacing w:line="360" w:lineRule="exact"/>
              <w:rPr>
                <w:rFonts w:hint="eastAsia" w:ascii="宋体" w:hAnsi="宋体"/>
                <w:kern w:val="0"/>
              </w:rPr>
            </w:pPr>
            <w:r>
              <w:rPr>
                <w:rFonts w:hint="eastAsia" w:ascii="宋体" w:hAnsi="宋体"/>
                <w:kern w:val="0"/>
              </w:rPr>
              <w:t>分包金额要求:无。</w:t>
            </w:r>
          </w:p>
          <w:p w14:paraId="3CF437B8">
            <w:pPr>
              <w:spacing w:line="360" w:lineRule="exact"/>
              <w:rPr>
                <w:rFonts w:ascii="宋体" w:hAnsi="宋体"/>
              </w:rPr>
            </w:pPr>
            <w:r>
              <w:rPr>
                <w:rFonts w:hint="eastAsia" w:ascii="宋体" w:hAnsi="宋体"/>
                <w:kern w:val="0"/>
              </w:rPr>
              <w:t>对分包人的资质要求:与拟实施工作相适应。</w:t>
            </w:r>
          </w:p>
        </w:tc>
      </w:tr>
      <w:tr w14:paraId="7120933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738" w:type="dxa"/>
            <w:tcBorders>
              <w:top w:val="single" w:color="000000" w:sz="2" w:space="0"/>
              <w:left w:val="single" w:color="000000" w:sz="12" w:space="0"/>
              <w:bottom w:val="single" w:color="000000" w:sz="2" w:space="0"/>
              <w:right w:val="single" w:color="000000" w:sz="2" w:space="0"/>
            </w:tcBorders>
            <w:vAlign w:val="center"/>
          </w:tcPr>
          <w:p w14:paraId="3DF9C7C7">
            <w:pPr>
              <w:jc w:val="center"/>
              <w:rPr>
                <w:rFonts w:ascii="宋体" w:hAnsi="宋体"/>
              </w:rPr>
            </w:pPr>
            <w:r>
              <w:rPr>
                <w:rFonts w:hint="eastAsia" w:ascii="宋体" w:hAnsi="宋体"/>
              </w:rPr>
              <w:t>2.1</w:t>
            </w:r>
          </w:p>
        </w:tc>
        <w:tc>
          <w:tcPr>
            <w:tcW w:w="1417" w:type="dxa"/>
            <w:tcBorders>
              <w:top w:val="single" w:color="000000" w:sz="2" w:space="0"/>
              <w:left w:val="single" w:color="000000" w:sz="2" w:space="0"/>
              <w:bottom w:val="single" w:color="000000" w:sz="2" w:space="0"/>
              <w:right w:val="single" w:color="000000" w:sz="2" w:space="0"/>
            </w:tcBorders>
            <w:vAlign w:val="center"/>
          </w:tcPr>
          <w:p w14:paraId="18148FF0">
            <w:pPr>
              <w:jc w:val="center"/>
              <w:rPr>
                <w:rFonts w:ascii="宋体" w:hAnsi="宋体"/>
              </w:rPr>
            </w:pPr>
            <w:r>
              <w:rPr>
                <w:rFonts w:hint="eastAsia" w:ascii="宋体" w:hAnsi="宋体"/>
              </w:rPr>
              <w:t>构成招标文件的其他材料</w:t>
            </w:r>
          </w:p>
        </w:tc>
        <w:tc>
          <w:tcPr>
            <w:tcW w:w="6970" w:type="dxa"/>
            <w:tcBorders>
              <w:top w:val="single" w:color="000000" w:sz="2" w:space="0"/>
              <w:left w:val="single" w:color="000000" w:sz="2" w:space="0"/>
              <w:bottom w:val="single" w:color="000000" w:sz="2" w:space="0"/>
              <w:right w:val="single" w:color="000000" w:sz="12" w:space="0"/>
            </w:tcBorders>
            <w:vAlign w:val="center"/>
          </w:tcPr>
          <w:p w14:paraId="7FCB06DF">
            <w:pPr>
              <w:adjustRightInd w:val="0"/>
              <w:snapToGrid w:val="0"/>
              <w:jc w:val="left"/>
              <w:rPr>
                <w:rFonts w:ascii="宋体" w:hAnsi="宋体"/>
              </w:rPr>
            </w:pPr>
            <w:r>
              <w:rPr>
                <w:rFonts w:hint="eastAsia" w:ascii="宋体" w:hAnsi="宋体"/>
              </w:rPr>
              <w:t>《投标文件关键内容摘录表》的电子文件（Microsoft Word文件）、图纸扫描件由招标人提供。百度网盘链接：</w:t>
            </w:r>
          </w:p>
          <w:p w14:paraId="64E2E3A7">
            <w:pPr>
              <w:adjustRightInd w:val="0"/>
              <w:snapToGrid w:val="0"/>
              <w:rPr>
                <w:rFonts w:ascii="宋体" w:hAnsi="宋体"/>
                <w:bCs/>
              </w:rPr>
            </w:pPr>
            <w:r>
              <w:rPr>
                <w:rFonts w:hint="eastAsia" w:ascii="宋体" w:hAnsi="宋体"/>
                <w:bCs/>
              </w:rPr>
              <w:t xml:space="preserve"> https://pan.baidu.com/s/1aMr7W5bX_rHWwLQ5H3O6YQ 提取码: ezdt</w:t>
            </w:r>
          </w:p>
        </w:tc>
      </w:tr>
      <w:tr w14:paraId="1C8AE73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20" w:hRule="atLeast"/>
        </w:trPr>
        <w:tc>
          <w:tcPr>
            <w:tcW w:w="738" w:type="dxa"/>
            <w:vMerge w:val="restart"/>
            <w:tcBorders>
              <w:top w:val="single" w:color="000000" w:sz="2" w:space="0"/>
              <w:left w:val="single" w:color="000000" w:sz="12" w:space="0"/>
              <w:bottom w:val="single" w:color="000000" w:sz="2" w:space="0"/>
              <w:right w:val="single" w:color="000000" w:sz="2" w:space="0"/>
            </w:tcBorders>
            <w:vAlign w:val="center"/>
          </w:tcPr>
          <w:p w14:paraId="799D438E">
            <w:pPr>
              <w:jc w:val="center"/>
              <w:rPr>
                <w:rFonts w:ascii="宋体" w:hAnsi="宋体"/>
              </w:rPr>
            </w:pPr>
            <w:r>
              <w:rPr>
                <w:rFonts w:hint="eastAsia" w:ascii="宋体" w:hAnsi="宋体"/>
              </w:rPr>
              <w:t>2.2.1</w:t>
            </w:r>
          </w:p>
        </w:tc>
        <w:tc>
          <w:tcPr>
            <w:tcW w:w="1417" w:type="dxa"/>
            <w:vMerge w:val="restart"/>
            <w:tcBorders>
              <w:top w:val="single" w:color="000000" w:sz="2" w:space="0"/>
              <w:left w:val="single" w:color="000000" w:sz="2" w:space="0"/>
              <w:bottom w:val="single" w:color="000000" w:sz="2" w:space="0"/>
              <w:right w:val="single" w:color="000000" w:sz="2" w:space="0"/>
            </w:tcBorders>
            <w:vAlign w:val="center"/>
          </w:tcPr>
          <w:p w14:paraId="133CD14E">
            <w:pPr>
              <w:spacing w:line="280" w:lineRule="exact"/>
              <w:jc w:val="center"/>
              <w:rPr>
                <w:rFonts w:ascii="宋体" w:hAnsi="宋体"/>
              </w:rPr>
            </w:pPr>
            <w:r>
              <w:rPr>
                <w:rFonts w:hint="eastAsia" w:ascii="宋体" w:hAnsi="宋体"/>
              </w:rPr>
              <w:t>投标人要求澄清招标文件</w:t>
            </w:r>
          </w:p>
        </w:tc>
        <w:tc>
          <w:tcPr>
            <w:tcW w:w="6970" w:type="dxa"/>
            <w:tcBorders>
              <w:top w:val="single" w:color="000000" w:sz="2" w:space="0"/>
              <w:left w:val="single" w:color="000000" w:sz="2" w:space="0"/>
              <w:bottom w:val="single" w:color="000000" w:sz="2" w:space="0"/>
              <w:right w:val="single" w:color="000000" w:sz="12" w:space="0"/>
            </w:tcBorders>
            <w:vAlign w:val="center"/>
          </w:tcPr>
          <w:p w14:paraId="031260FA">
            <w:pPr>
              <w:ind w:left="105" w:leftChars="50" w:right="113"/>
              <w:rPr>
                <w:rFonts w:ascii="宋体" w:hAnsi="宋体"/>
              </w:rPr>
            </w:pPr>
            <w:r>
              <w:rPr>
                <w:rFonts w:hint="eastAsia" w:ascii="宋体" w:hAnsi="宋体"/>
              </w:rPr>
              <w:t>时间：递交投标文件截止时间10日前</w:t>
            </w:r>
          </w:p>
        </w:tc>
      </w:tr>
      <w:tr w14:paraId="6FFC1B0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32" w:hRule="atLeast"/>
        </w:trPr>
        <w:tc>
          <w:tcPr>
            <w:tcW w:w="738" w:type="dxa"/>
            <w:vMerge w:val="continue"/>
            <w:tcBorders>
              <w:top w:val="single" w:color="000000" w:sz="2" w:space="0"/>
              <w:left w:val="single" w:color="000000" w:sz="12" w:space="0"/>
              <w:bottom w:val="single" w:color="000000" w:sz="2" w:space="0"/>
              <w:right w:val="single" w:color="000000" w:sz="2" w:space="0"/>
            </w:tcBorders>
            <w:vAlign w:val="center"/>
          </w:tcPr>
          <w:p w14:paraId="2F4D5536">
            <w:pPr>
              <w:widowControl/>
              <w:jc w:val="left"/>
              <w:rPr>
                <w:rFonts w:ascii="宋体" w:hAnsi="宋体"/>
              </w:rPr>
            </w:pPr>
          </w:p>
        </w:tc>
        <w:tc>
          <w:tcPr>
            <w:tcW w:w="1417" w:type="dxa"/>
            <w:vMerge w:val="continue"/>
            <w:tcBorders>
              <w:top w:val="single" w:color="000000" w:sz="2" w:space="0"/>
              <w:left w:val="single" w:color="000000" w:sz="2" w:space="0"/>
              <w:bottom w:val="single" w:color="000000" w:sz="2" w:space="0"/>
              <w:right w:val="single" w:color="000000" w:sz="2" w:space="0"/>
            </w:tcBorders>
            <w:vAlign w:val="center"/>
          </w:tcPr>
          <w:p w14:paraId="557CED23">
            <w:pPr>
              <w:widowControl/>
              <w:jc w:val="left"/>
              <w:rPr>
                <w:rFonts w:ascii="宋体" w:hAnsi="宋体"/>
              </w:rPr>
            </w:pPr>
          </w:p>
        </w:tc>
        <w:tc>
          <w:tcPr>
            <w:tcW w:w="6970" w:type="dxa"/>
            <w:tcBorders>
              <w:top w:val="single" w:color="000000" w:sz="2" w:space="0"/>
              <w:left w:val="single" w:color="000000" w:sz="2" w:space="0"/>
              <w:bottom w:val="single" w:color="000000" w:sz="2" w:space="0"/>
              <w:right w:val="single" w:color="000000" w:sz="12" w:space="0"/>
            </w:tcBorders>
            <w:vAlign w:val="center"/>
          </w:tcPr>
          <w:p w14:paraId="404DBB04">
            <w:pPr>
              <w:ind w:left="105" w:leftChars="50" w:right="113"/>
              <w:rPr>
                <w:rFonts w:ascii="宋体" w:hAnsi="宋体"/>
              </w:rPr>
            </w:pPr>
            <w:r>
              <w:rPr>
                <w:rFonts w:hint="eastAsia" w:ascii="宋体" w:hAnsi="宋体"/>
              </w:rPr>
              <w:t>形式：使用 CA 数字证书登录“一体化平台”，在“投标答疑”菜单以书面形式要求招标人对招标文件予以澄清</w:t>
            </w:r>
          </w:p>
        </w:tc>
      </w:tr>
      <w:tr w14:paraId="07E50E7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00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36738626">
            <w:pPr>
              <w:jc w:val="center"/>
              <w:rPr>
                <w:rFonts w:ascii="宋体" w:hAnsi="宋体"/>
              </w:rPr>
            </w:pPr>
            <w:r>
              <w:rPr>
                <w:rFonts w:hint="eastAsia" w:ascii="宋体" w:hAnsi="宋体"/>
              </w:rPr>
              <w:t>2.2.2</w:t>
            </w:r>
          </w:p>
        </w:tc>
        <w:tc>
          <w:tcPr>
            <w:tcW w:w="1417" w:type="dxa"/>
            <w:tcBorders>
              <w:top w:val="single" w:color="000000" w:sz="2" w:space="0"/>
              <w:left w:val="single" w:color="000000" w:sz="2" w:space="0"/>
              <w:bottom w:val="single" w:color="000000" w:sz="2" w:space="0"/>
              <w:right w:val="single" w:color="000000" w:sz="2" w:space="0"/>
            </w:tcBorders>
            <w:vAlign w:val="center"/>
          </w:tcPr>
          <w:p w14:paraId="2212B8E6">
            <w:pPr>
              <w:spacing w:line="280" w:lineRule="exact"/>
              <w:jc w:val="center"/>
              <w:rPr>
                <w:rFonts w:ascii="宋体" w:hAnsi="宋体"/>
              </w:rPr>
            </w:pPr>
            <w:r>
              <w:rPr>
                <w:rFonts w:hint="eastAsia" w:ascii="宋体" w:hAnsi="宋体"/>
              </w:rPr>
              <w:t>招标文件澄清发出的形式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643549E9">
            <w:pPr>
              <w:ind w:left="105" w:leftChars="50" w:right="113"/>
              <w:jc w:val="left"/>
              <w:rPr>
                <w:rFonts w:ascii="宋体" w:hAnsi="宋体"/>
              </w:rPr>
            </w:pPr>
            <w:r>
              <w:rPr>
                <w:rFonts w:hint="eastAsia" w:ascii="宋体" w:hAnsi="宋体"/>
              </w:rPr>
              <w:t>通过“一体化平台”发出招标文件澄清</w:t>
            </w:r>
          </w:p>
          <w:p w14:paraId="12283B27">
            <w:pPr>
              <w:ind w:left="105" w:leftChars="50" w:right="113"/>
              <w:jc w:val="left"/>
              <w:rPr>
                <w:rFonts w:ascii="宋体" w:hAnsi="宋体"/>
              </w:rPr>
            </w:pPr>
            <w:r>
              <w:rPr>
                <w:rFonts w:hint="eastAsia" w:ascii="宋体" w:hAnsi="宋体"/>
              </w:rPr>
              <w:t>由投标人自行下载，投标人应在投标截止期前不定时浏览上述平台，否则出现一切后果由投标人自负。</w:t>
            </w:r>
          </w:p>
        </w:tc>
      </w:tr>
      <w:tr w14:paraId="3F5424B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02" w:hRule="atLeast"/>
        </w:trPr>
        <w:tc>
          <w:tcPr>
            <w:tcW w:w="738" w:type="dxa"/>
            <w:vMerge w:val="restart"/>
            <w:tcBorders>
              <w:top w:val="single" w:color="000000" w:sz="2" w:space="0"/>
              <w:left w:val="single" w:color="000000" w:sz="12" w:space="0"/>
              <w:bottom w:val="single" w:color="000000" w:sz="2" w:space="0"/>
              <w:right w:val="single" w:color="000000" w:sz="2" w:space="0"/>
            </w:tcBorders>
            <w:vAlign w:val="center"/>
          </w:tcPr>
          <w:p w14:paraId="563D31A4">
            <w:pPr>
              <w:jc w:val="center"/>
              <w:rPr>
                <w:rFonts w:ascii="宋体" w:hAnsi="宋体"/>
              </w:rPr>
            </w:pPr>
            <w:r>
              <w:rPr>
                <w:rFonts w:hint="eastAsia" w:ascii="宋体" w:hAnsi="宋体"/>
              </w:rPr>
              <w:t>2.2.3</w:t>
            </w:r>
          </w:p>
        </w:tc>
        <w:tc>
          <w:tcPr>
            <w:tcW w:w="1417" w:type="dxa"/>
            <w:vMerge w:val="restart"/>
            <w:tcBorders>
              <w:top w:val="single" w:color="000000" w:sz="2" w:space="0"/>
              <w:left w:val="single" w:color="000000" w:sz="2" w:space="0"/>
              <w:bottom w:val="single" w:color="000000" w:sz="2" w:space="0"/>
              <w:right w:val="single" w:color="000000" w:sz="2" w:space="0"/>
            </w:tcBorders>
            <w:vAlign w:val="center"/>
          </w:tcPr>
          <w:p w14:paraId="00ED5DD4">
            <w:pPr>
              <w:spacing w:line="280" w:lineRule="exact"/>
              <w:jc w:val="center"/>
              <w:rPr>
                <w:rFonts w:ascii="宋体" w:hAnsi="宋体"/>
              </w:rPr>
            </w:pPr>
            <w:r>
              <w:rPr>
                <w:rFonts w:hint="eastAsia" w:ascii="宋体" w:hAnsi="宋体"/>
              </w:rPr>
              <w:t>投标人确认收到招标文件澄清</w:t>
            </w:r>
          </w:p>
        </w:tc>
        <w:tc>
          <w:tcPr>
            <w:tcW w:w="6970" w:type="dxa"/>
            <w:tcBorders>
              <w:top w:val="single" w:color="000000" w:sz="2" w:space="0"/>
              <w:left w:val="single" w:color="000000" w:sz="2" w:space="0"/>
              <w:bottom w:val="single" w:color="000000" w:sz="2" w:space="0"/>
              <w:right w:val="single" w:color="000000" w:sz="12" w:space="0"/>
            </w:tcBorders>
            <w:vAlign w:val="center"/>
          </w:tcPr>
          <w:p w14:paraId="179E3AB2">
            <w:pPr>
              <w:spacing w:line="280" w:lineRule="exact"/>
              <w:rPr>
                <w:rFonts w:ascii="宋体" w:hAnsi="宋体"/>
              </w:rPr>
            </w:pPr>
            <w:r>
              <w:rPr>
                <w:rFonts w:hint="eastAsia" w:ascii="宋体" w:hAnsi="宋体"/>
              </w:rPr>
              <w:t>时间：收到澄清后</w:t>
            </w:r>
            <w:r>
              <w:rPr>
                <w:rFonts w:hint="eastAsia" w:ascii="宋体" w:hAnsi="宋体"/>
                <w:b/>
              </w:rPr>
              <w:t>24</w:t>
            </w:r>
            <w:r>
              <w:rPr>
                <w:rFonts w:hint="eastAsia" w:ascii="宋体" w:hAnsi="宋体"/>
              </w:rPr>
              <w:t>小时内（以发出时间为准）</w:t>
            </w:r>
          </w:p>
        </w:tc>
      </w:tr>
      <w:tr w14:paraId="52F066F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82" w:hRule="atLeast"/>
        </w:trPr>
        <w:tc>
          <w:tcPr>
            <w:tcW w:w="738" w:type="dxa"/>
            <w:vMerge w:val="continue"/>
            <w:tcBorders>
              <w:top w:val="single" w:color="000000" w:sz="2" w:space="0"/>
              <w:left w:val="single" w:color="000000" w:sz="12" w:space="0"/>
              <w:bottom w:val="single" w:color="000000" w:sz="2" w:space="0"/>
              <w:right w:val="single" w:color="000000" w:sz="2" w:space="0"/>
            </w:tcBorders>
            <w:vAlign w:val="center"/>
          </w:tcPr>
          <w:p w14:paraId="1144B63C">
            <w:pPr>
              <w:widowControl/>
              <w:jc w:val="left"/>
              <w:rPr>
                <w:rFonts w:ascii="宋体" w:hAnsi="宋体"/>
              </w:rPr>
            </w:pPr>
          </w:p>
        </w:tc>
        <w:tc>
          <w:tcPr>
            <w:tcW w:w="1417" w:type="dxa"/>
            <w:vMerge w:val="continue"/>
            <w:tcBorders>
              <w:top w:val="single" w:color="000000" w:sz="2" w:space="0"/>
              <w:left w:val="single" w:color="000000" w:sz="2" w:space="0"/>
              <w:bottom w:val="single" w:color="000000" w:sz="2" w:space="0"/>
              <w:right w:val="single" w:color="000000" w:sz="2" w:space="0"/>
            </w:tcBorders>
            <w:vAlign w:val="center"/>
          </w:tcPr>
          <w:p w14:paraId="3A9CBC1D">
            <w:pPr>
              <w:widowControl/>
              <w:jc w:val="left"/>
              <w:rPr>
                <w:rFonts w:ascii="宋体" w:hAnsi="宋体"/>
              </w:rPr>
            </w:pPr>
          </w:p>
        </w:tc>
        <w:tc>
          <w:tcPr>
            <w:tcW w:w="6970" w:type="dxa"/>
            <w:tcBorders>
              <w:top w:val="single" w:color="000000" w:sz="2" w:space="0"/>
              <w:left w:val="single" w:color="000000" w:sz="2" w:space="0"/>
              <w:bottom w:val="single" w:color="000000" w:sz="2" w:space="0"/>
              <w:right w:val="single" w:color="000000" w:sz="12" w:space="0"/>
            </w:tcBorders>
            <w:vAlign w:val="center"/>
          </w:tcPr>
          <w:p w14:paraId="297998B9">
            <w:pPr>
              <w:spacing w:line="280" w:lineRule="exact"/>
              <w:rPr>
                <w:rFonts w:ascii="宋体" w:hAnsi="宋体"/>
              </w:rPr>
            </w:pPr>
            <w:r>
              <w:rPr>
                <w:rFonts w:hint="eastAsia" w:ascii="宋体" w:hAnsi="宋体"/>
              </w:rPr>
              <w:t>形式：通过“一体化平台”确认。</w:t>
            </w:r>
          </w:p>
        </w:tc>
      </w:tr>
      <w:tr w14:paraId="3173B82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02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39164DB">
            <w:pPr>
              <w:jc w:val="center"/>
              <w:rPr>
                <w:rFonts w:ascii="宋体" w:hAnsi="宋体"/>
              </w:rPr>
            </w:pPr>
            <w:r>
              <w:rPr>
                <w:rFonts w:hint="eastAsia" w:ascii="宋体" w:hAnsi="宋体"/>
              </w:rPr>
              <w:t>2.3.1</w:t>
            </w:r>
          </w:p>
        </w:tc>
        <w:tc>
          <w:tcPr>
            <w:tcW w:w="1417" w:type="dxa"/>
            <w:tcBorders>
              <w:top w:val="single" w:color="000000" w:sz="2" w:space="0"/>
              <w:left w:val="single" w:color="000000" w:sz="2" w:space="0"/>
              <w:bottom w:val="single" w:color="000000" w:sz="2" w:space="0"/>
              <w:right w:val="single" w:color="000000" w:sz="2" w:space="0"/>
            </w:tcBorders>
            <w:vAlign w:val="center"/>
          </w:tcPr>
          <w:p w14:paraId="5B5427E3">
            <w:pPr>
              <w:jc w:val="center"/>
              <w:rPr>
                <w:rFonts w:ascii="宋体" w:hAnsi="宋体"/>
              </w:rPr>
            </w:pPr>
            <w:r>
              <w:rPr>
                <w:rFonts w:hint="eastAsia" w:ascii="宋体" w:hAnsi="宋体"/>
              </w:rPr>
              <w:t>招标文件修改发出的形式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1E7A73CC">
            <w:pPr>
              <w:spacing w:line="280" w:lineRule="exact"/>
              <w:rPr>
                <w:rFonts w:ascii="宋体" w:hAnsi="宋体"/>
              </w:rPr>
            </w:pPr>
            <w:r>
              <w:rPr>
                <w:rFonts w:hint="eastAsia" w:ascii="宋体" w:hAnsi="宋体"/>
              </w:rPr>
              <w:t>通过“一体化平台”发出招标文件修改</w:t>
            </w:r>
            <w:bookmarkStart w:id="9" w:name="OfficeAI_Add_0_17"/>
            <w:r>
              <w:rPr>
                <w:rFonts w:hint="eastAsia" w:ascii="宋体" w:hAnsi="宋体"/>
                <w:color w:val="008000"/>
              </w:rPr>
              <w:t>。</w:t>
            </w:r>
            <w:bookmarkEnd w:id="9"/>
          </w:p>
          <w:p w14:paraId="4C8B17BB">
            <w:pPr>
              <w:spacing w:line="280" w:lineRule="exact"/>
              <w:rPr>
                <w:rFonts w:ascii="宋体" w:hAnsi="宋体"/>
              </w:rPr>
            </w:pPr>
            <w:r>
              <w:rPr>
                <w:rFonts w:hint="eastAsia" w:ascii="宋体" w:hAnsi="宋体"/>
              </w:rPr>
              <w:t>由投标人自行下载，投标人应在投标截止期前</w:t>
            </w:r>
            <w:bookmarkStart w:id="10" w:name="OfficeAI_Del_1_20"/>
            <w:r>
              <w:rPr>
                <w:rFonts w:hint="eastAsia" w:ascii="宋体" w:hAnsi="宋体"/>
                <w:color w:val="000000"/>
              </w:rPr>
              <w:t>不</w:t>
            </w:r>
            <w:bookmarkEnd w:id="10"/>
            <w:r>
              <w:rPr>
                <w:rFonts w:hint="eastAsia" w:ascii="宋体" w:hAnsi="宋体"/>
              </w:rPr>
              <w:t>定时浏览上述平台，否则出现一切后果由投标人自负。</w:t>
            </w:r>
          </w:p>
        </w:tc>
      </w:tr>
      <w:tr w14:paraId="295A62B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73" w:hRule="atLeast"/>
        </w:trPr>
        <w:tc>
          <w:tcPr>
            <w:tcW w:w="738" w:type="dxa"/>
            <w:vMerge w:val="restart"/>
            <w:tcBorders>
              <w:top w:val="single" w:color="000000" w:sz="2" w:space="0"/>
              <w:left w:val="single" w:color="000000" w:sz="12" w:space="0"/>
              <w:bottom w:val="single" w:color="000000" w:sz="2" w:space="0"/>
              <w:right w:val="single" w:color="000000" w:sz="2" w:space="0"/>
            </w:tcBorders>
            <w:vAlign w:val="center"/>
          </w:tcPr>
          <w:p w14:paraId="023AA73A">
            <w:pPr>
              <w:jc w:val="center"/>
              <w:rPr>
                <w:rFonts w:ascii="宋体" w:hAnsi="宋体"/>
              </w:rPr>
            </w:pPr>
            <w:r>
              <w:rPr>
                <w:rFonts w:hint="eastAsia" w:ascii="宋体" w:hAnsi="宋体"/>
              </w:rPr>
              <w:t>2.3.2</w:t>
            </w:r>
          </w:p>
        </w:tc>
        <w:tc>
          <w:tcPr>
            <w:tcW w:w="1417" w:type="dxa"/>
            <w:vMerge w:val="restart"/>
            <w:tcBorders>
              <w:top w:val="single" w:color="000000" w:sz="2" w:space="0"/>
              <w:left w:val="single" w:color="000000" w:sz="2" w:space="0"/>
              <w:bottom w:val="single" w:color="000000" w:sz="2" w:space="0"/>
              <w:right w:val="single" w:color="000000" w:sz="2" w:space="0"/>
            </w:tcBorders>
            <w:vAlign w:val="center"/>
          </w:tcPr>
          <w:p w14:paraId="454068B7">
            <w:pPr>
              <w:spacing w:line="280" w:lineRule="exact"/>
              <w:jc w:val="center"/>
              <w:rPr>
                <w:rFonts w:ascii="宋体" w:hAnsi="宋体"/>
              </w:rPr>
            </w:pPr>
            <w:r>
              <w:rPr>
                <w:rFonts w:hint="eastAsia" w:ascii="宋体" w:hAnsi="宋体"/>
              </w:rPr>
              <w:t>投标人确认收到招标文件修改</w:t>
            </w:r>
          </w:p>
        </w:tc>
        <w:tc>
          <w:tcPr>
            <w:tcW w:w="6970" w:type="dxa"/>
            <w:tcBorders>
              <w:top w:val="single" w:color="000000" w:sz="2" w:space="0"/>
              <w:left w:val="single" w:color="000000" w:sz="2" w:space="0"/>
              <w:bottom w:val="single" w:color="000000" w:sz="2" w:space="0"/>
              <w:right w:val="single" w:color="000000" w:sz="12" w:space="0"/>
            </w:tcBorders>
            <w:vAlign w:val="center"/>
          </w:tcPr>
          <w:p w14:paraId="66706E79">
            <w:pPr>
              <w:spacing w:line="280" w:lineRule="exact"/>
              <w:rPr>
                <w:rFonts w:ascii="宋体" w:hAnsi="宋体"/>
              </w:rPr>
            </w:pPr>
            <w:r>
              <w:rPr>
                <w:rFonts w:hint="eastAsia" w:ascii="宋体" w:hAnsi="宋体"/>
              </w:rPr>
              <w:t>时间：收到修改后</w:t>
            </w:r>
            <w:r>
              <w:rPr>
                <w:rFonts w:hint="eastAsia" w:ascii="宋体" w:hAnsi="宋体"/>
                <w:b/>
              </w:rPr>
              <w:t>24</w:t>
            </w:r>
            <w:r>
              <w:rPr>
                <w:rFonts w:hint="eastAsia" w:ascii="宋体" w:hAnsi="宋体"/>
              </w:rPr>
              <w:t>小时内（以发出时间为准）</w:t>
            </w:r>
          </w:p>
        </w:tc>
      </w:tr>
      <w:tr w14:paraId="240DA15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22" w:hRule="atLeast"/>
        </w:trPr>
        <w:tc>
          <w:tcPr>
            <w:tcW w:w="738" w:type="dxa"/>
            <w:vMerge w:val="continue"/>
            <w:tcBorders>
              <w:top w:val="single" w:color="000000" w:sz="2" w:space="0"/>
              <w:left w:val="single" w:color="000000" w:sz="12" w:space="0"/>
              <w:bottom w:val="single" w:color="000000" w:sz="2" w:space="0"/>
              <w:right w:val="single" w:color="000000" w:sz="2" w:space="0"/>
            </w:tcBorders>
            <w:vAlign w:val="center"/>
          </w:tcPr>
          <w:p w14:paraId="4A0AFFE8">
            <w:pPr>
              <w:widowControl/>
              <w:jc w:val="left"/>
              <w:rPr>
                <w:rFonts w:ascii="宋体" w:hAnsi="宋体"/>
              </w:rPr>
            </w:pPr>
          </w:p>
        </w:tc>
        <w:tc>
          <w:tcPr>
            <w:tcW w:w="1417" w:type="dxa"/>
            <w:vMerge w:val="continue"/>
            <w:tcBorders>
              <w:top w:val="single" w:color="000000" w:sz="2" w:space="0"/>
              <w:left w:val="single" w:color="000000" w:sz="2" w:space="0"/>
              <w:bottom w:val="single" w:color="000000" w:sz="2" w:space="0"/>
              <w:right w:val="single" w:color="000000" w:sz="2" w:space="0"/>
            </w:tcBorders>
            <w:vAlign w:val="center"/>
          </w:tcPr>
          <w:p w14:paraId="0C9E4D95">
            <w:pPr>
              <w:widowControl/>
              <w:jc w:val="left"/>
              <w:rPr>
                <w:rFonts w:ascii="宋体" w:hAnsi="宋体"/>
              </w:rPr>
            </w:pPr>
          </w:p>
        </w:tc>
        <w:tc>
          <w:tcPr>
            <w:tcW w:w="6970" w:type="dxa"/>
            <w:tcBorders>
              <w:top w:val="single" w:color="000000" w:sz="2" w:space="0"/>
              <w:left w:val="single" w:color="000000" w:sz="2" w:space="0"/>
              <w:bottom w:val="single" w:color="000000" w:sz="2" w:space="0"/>
              <w:right w:val="single" w:color="000000" w:sz="12" w:space="0"/>
            </w:tcBorders>
            <w:vAlign w:val="center"/>
          </w:tcPr>
          <w:p w14:paraId="01C9B094">
            <w:pPr>
              <w:spacing w:line="280" w:lineRule="exact"/>
              <w:rPr>
                <w:rFonts w:ascii="宋体" w:hAnsi="宋体"/>
              </w:rPr>
            </w:pPr>
            <w:r>
              <w:rPr>
                <w:rFonts w:hint="eastAsia" w:ascii="宋体" w:hAnsi="宋体"/>
              </w:rPr>
              <w:t>形式：通过“一体化平台”确认。</w:t>
            </w:r>
          </w:p>
        </w:tc>
      </w:tr>
      <w:tr w14:paraId="594FB13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71"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910A46C">
            <w:pPr>
              <w:jc w:val="center"/>
              <w:rPr>
                <w:rFonts w:ascii="宋体" w:hAnsi="宋体"/>
              </w:rPr>
            </w:pPr>
            <w:r>
              <w:rPr>
                <w:rFonts w:hint="eastAsia" w:ascii="宋体" w:hAnsi="宋体"/>
              </w:rPr>
              <w:t>3.1.1</w:t>
            </w:r>
          </w:p>
        </w:tc>
        <w:tc>
          <w:tcPr>
            <w:tcW w:w="1417" w:type="dxa"/>
            <w:tcBorders>
              <w:top w:val="single" w:color="000000" w:sz="2" w:space="0"/>
              <w:left w:val="single" w:color="000000" w:sz="2" w:space="0"/>
              <w:bottom w:val="single" w:color="000000" w:sz="2" w:space="0"/>
              <w:right w:val="single" w:color="000000" w:sz="2" w:space="0"/>
            </w:tcBorders>
            <w:vAlign w:val="center"/>
          </w:tcPr>
          <w:p w14:paraId="5FAD858D">
            <w:pPr>
              <w:jc w:val="center"/>
              <w:rPr>
                <w:rFonts w:ascii="宋体" w:hAnsi="宋体"/>
              </w:rPr>
            </w:pPr>
            <w:r>
              <w:rPr>
                <w:rFonts w:hint="eastAsia" w:ascii="宋体" w:hAnsi="宋体"/>
              </w:rPr>
              <w:t>投标文件密封形式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0F4FA4B6">
            <w:pPr>
              <w:pStyle w:val="7"/>
              <w:tabs>
                <w:tab w:val="left" w:pos="420"/>
              </w:tabs>
              <w:spacing w:line="360" w:lineRule="exact"/>
              <w:jc w:val="both"/>
              <w:rPr>
                <w:rFonts w:ascii="宋体" w:hAnsi="宋体"/>
                <w:kern w:val="2"/>
                <w:sz w:val="21"/>
                <w:szCs w:val="21"/>
              </w:rPr>
            </w:pPr>
            <w:r>
              <w:rPr>
                <w:rFonts w:hint="eastAsia" w:ascii="MS Gothic" w:hAnsi="MS Gothic" w:eastAsia="MS Gothic" w:cs="MS Gothic"/>
                <w:kern w:val="2"/>
                <w:sz w:val="21"/>
                <w:szCs w:val="21"/>
              </w:rPr>
              <w:t>☑</w:t>
            </w:r>
            <w:r>
              <w:rPr>
                <w:rFonts w:hint="eastAsia" w:ascii="宋体" w:hAnsi="宋体"/>
                <w:kern w:val="2"/>
                <w:sz w:val="21"/>
                <w:szCs w:val="21"/>
              </w:rPr>
              <w:t>双信封</w:t>
            </w:r>
          </w:p>
          <w:p w14:paraId="421DDF1E">
            <w:pPr>
              <w:pStyle w:val="7"/>
              <w:tabs>
                <w:tab w:val="left" w:pos="420"/>
              </w:tabs>
              <w:spacing w:line="360" w:lineRule="exact"/>
              <w:jc w:val="both"/>
              <w:rPr>
                <w:rFonts w:ascii="宋体" w:hAnsi="宋体"/>
                <w:b/>
                <w:kern w:val="2"/>
                <w:sz w:val="21"/>
                <w:szCs w:val="21"/>
              </w:rPr>
            </w:pPr>
            <w:r>
              <w:rPr>
                <w:rFonts w:hint="eastAsia" w:ascii="宋体" w:hAnsi="宋体"/>
                <w:kern w:val="2"/>
                <w:sz w:val="21"/>
                <w:szCs w:val="21"/>
              </w:rPr>
              <w:t>□单信封</w:t>
            </w:r>
          </w:p>
        </w:tc>
      </w:tr>
      <w:tr w14:paraId="6CC9D95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3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3CE4717">
            <w:pPr>
              <w:jc w:val="center"/>
              <w:rPr>
                <w:rFonts w:ascii="宋体" w:hAnsi="宋体"/>
              </w:rPr>
            </w:pPr>
            <w:r>
              <w:rPr>
                <w:rFonts w:hint="eastAsia" w:ascii="宋体" w:hAnsi="宋体"/>
              </w:rPr>
              <w:t>3.1.1</w:t>
            </w:r>
          </w:p>
        </w:tc>
        <w:tc>
          <w:tcPr>
            <w:tcW w:w="1417" w:type="dxa"/>
            <w:tcBorders>
              <w:top w:val="single" w:color="000000" w:sz="2" w:space="0"/>
              <w:left w:val="single" w:color="000000" w:sz="2" w:space="0"/>
              <w:bottom w:val="single" w:color="000000" w:sz="2" w:space="0"/>
              <w:right w:val="single" w:color="000000" w:sz="2" w:space="0"/>
            </w:tcBorders>
            <w:vAlign w:val="center"/>
          </w:tcPr>
          <w:p w14:paraId="59083089">
            <w:pPr>
              <w:jc w:val="center"/>
              <w:rPr>
                <w:rFonts w:ascii="宋体" w:hAnsi="宋体"/>
              </w:rPr>
            </w:pPr>
            <w:r>
              <w:rPr>
                <w:rFonts w:hint="eastAsia" w:ascii="宋体" w:hAnsi="宋体"/>
              </w:rPr>
              <w:t>构成投标文件的其他材料</w:t>
            </w:r>
          </w:p>
        </w:tc>
        <w:tc>
          <w:tcPr>
            <w:tcW w:w="6970" w:type="dxa"/>
            <w:tcBorders>
              <w:top w:val="single" w:color="000000" w:sz="2" w:space="0"/>
              <w:left w:val="single" w:color="000000" w:sz="2" w:space="0"/>
              <w:bottom w:val="single" w:color="000000" w:sz="2" w:space="0"/>
              <w:right w:val="single" w:color="000000" w:sz="12" w:space="0"/>
            </w:tcBorders>
            <w:vAlign w:val="center"/>
          </w:tcPr>
          <w:p w14:paraId="671BAE89">
            <w:pPr>
              <w:spacing w:line="360" w:lineRule="exact"/>
              <w:rPr>
                <w:rFonts w:ascii="宋体" w:hAnsi="宋体"/>
              </w:rPr>
            </w:pPr>
            <w:r>
              <w:rPr>
                <w:rFonts w:hint="eastAsia" w:ascii="宋体" w:hAnsi="宋体"/>
              </w:rPr>
              <w:t>/</w:t>
            </w:r>
          </w:p>
        </w:tc>
      </w:tr>
      <w:tr w14:paraId="019ED72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5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33D2EB6">
            <w:pPr>
              <w:jc w:val="center"/>
              <w:rPr>
                <w:rFonts w:ascii="宋体" w:hAnsi="宋体"/>
              </w:rPr>
            </w:pPr>
            <w:r>
              <w:rPr>
                <w:rFonts w:hint="eastAsia" w:ascii="宋体" w:hAnsi="宋体"/>
              </w:rPr>
              <w:t>3.2.1</w:t>
            </w:r>
          </w:p>
        </w:tc>
        <w:tc>
          <w:tcPr>
            <w:tcW w:w="1417" w:type="dxa"/>
            <w:tcBorders>
              <w:top w:val="single" w:color="000000" w:sz="2" w:space="0"/>
              <w:left w:val="single" w:color="000000" w:sz="2" w:space="0"/>
              <w:bottom w:val="single" w:color="000000" w:sz="2" w:space="0"/>
              <w:right w:val="single" w:color="000000" w:sz="2" w:space="0"/>
            </w:tcBorders>
            <w:vAlign w:val="center"/>
          </w:tcPr>
          <w:p w14:paraId="09269B26">
            <w:pPr>
              <w:jc w:val="center"/>
              <w:rPr>
                <w:rFonts w:ascii="宋体" w:hAnsi="宋体"/>
              </w:rPr>
            </w:pPr>
            <w:r>
              <w:rPr>
                <w:rFonts w:hint="eastAsia" w:ascii="宋体" w:hAnsi="宋体"/>
              </w:rPr>
              <w:t>增值税税金的计算方法</w:t>
            </w:r>
          </w:p>
        </w:tc>
        <w:tc>
          <w:tcPr>
            <w:tcW w:w="6970" w:type="dxa"/>
            <w:tcBorders>
              <w:top w:val="single" w:color="000000" w:sz="2" w:space="0"/>
              <w:left w:val="single" w:color="000000" w:sz="2" w:space="0"/>
              <w:bottom w:val="single" w:color="000000" w:sz="2" w:space="0"/>
              <w:right w:val="single" w:color="000000" w:sz="12" w:space="0"/>
            </w:tcBorders>
            <w:vAlign w:val="center"/>
          </w:tcPr>
          <w:p w14:paraId="76947595">
            <w:pPr>
              <w:adjustRightInd w:val="0"/>
              <w:snapToGrid w:val="0"/>
              <w:rPr>
                <w:rFonts w:ascii="宋体" w:hAnsi="宋体"/>
              </w:rPr>
            </w:pPr>
            <w:r>
              <w:rPr>
                <w:rFonts w:hint="eastAsia" w:ascii="宋体" w:hAnsi="宋体"/>
              </w:rPr>
              <w:t>增值税税金的计算按国家相关规定执行。</w:t>
            </w:r>
          </w:p>
        </w:tc>
      </w:tr>
      <w:tr w14:paraId="19550BF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1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FF1B979">
            <w:pPr>
              <w:jc w:val="center"/>
              <w:rPr>
                <w:rFonts w:ascii="宋体" w:hAnsi="宋体"/>
              </w:rPr>
            </w:pPr>
            <w:r>
              <w:rPr>
                <w:rFonts w:hint="eastAsia" w:ascii="宋体" w:hAnsi="宋体"/>
              </w:rPr>
              <w:t>3.2.1</w:t>
            </w:r>
          </w:p>
        </w:tc>
        <w:tc>
          <w:tcPr>
            <w:tcW w:w="1417" w:type="dxa"/>
            <w:tcBorders>
              <w:top w:val="single" w:color="000000" w:sz="2" w:space="0"/>
              <w:left w:val="single" w:color="000000" w:sz="2" w:space="0"/>
              <w:bottom w:val="single" w:color="000000" w:sz="2" w:space="0"/>
              <w:right w:val="single" w:color="000000" w:sz="2" w:space="0"/>
            </w:tcBorders>
            <w:vAlign w:val="center"/>
          </w:tcPr>
          <w:p w14:paraId="2C790505">
            <w:pPr>
              <w:jc w:val="center"/>
              <w:rPr>
                <w:rFonts w:ascii="宋体" w:hAnsi="宋体"/>
              </w:rPr>
            </w:pPr>
            <w:r>
              <w:rPr>
                <w:rFonts w:hint="eastAsia" w:ascii="宋体" w:hAnsi="宋体"/>
              </w:rPr>
              <w:t>工程量清单的填写方式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1DDF52B9">
            <w:pPr>
              <w:adjustRightInd w:val="0"/>
              <w:snapToGrid w:val="0"/>
              <w:rPr>
                <w:rFonts w:ascii="宋体" w:hAnsi="宋体"/>
              </w:rPr>
            </w:pPr>
            <w:r>
              <w:rPr>
                <w:rFonts w:hint="eastAsia" w:ascii="宋体" w:hAnsi="宋体"/>
              </w:rPr>
              <w:t>投标人按照招标人上传到“一体化平台”的工程量清单电子文件填写工程量清单。</w:t>
            </w:r>
          </w:p>
        </w:tc>
      </w:tr>
      <w:tr w14:paraId="288661F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13"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3205C164">
            <w:pPr>
              <w:jc w:val="center"/>
              <w:rPr>
                <w:rFonts w:ascii="宋体" w:hAnsi="宋体"/>
              </w:rPr>
            </w:pPr>
            <w:r>
              <w:rPr>
                <w:rFonts w:hint="eastAsia" w:ascii="宋体" w:hAnsi="宋体"/>
              </w:rPr>
              <w:t>3.2.3</w:t>
            </w:r>
          </w:p>
        </w:tc>
        <w:tc>
          <w:tcPr>
            <w:tcW w:w="1417" w:type="dxa"/>
            <w:tcBorders>
              <w:top w:val="single" w:color="000000" w:sz="2" w:space="0"/>
              <w:left w:val="single" w:color="000000" w:sz="2" w:space="0"/>
              <w:bottom w:val="single" w:color="000000" w:sz="2" w:space="0"/>
              <w:right w:val="single" w:color="000000" w:sz="2" w:space="0"/>
            </w:tcBorders>
            <w:vAlign w:val="center"/>
          </w:tcPr>
          <w:p w14:paraId="69A3A575">
            <w:pPr>
              <w:jc w:val="center"/>
              <w:rPr>
                <w:rFonts w:ascii="宋体" w:hAnsi="宋体"/>
              </w:rPr>
            </w:pPr>
            <w:r>
              <w:rPr>
                <w:rFonts w:hint="eastAsia" w:ascii="宋体" w:hAnsi="宋体"/>
              </w:rPr>
              <w:t>报价方式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1A61D1D1">
            <w:pPr>
              <w:rPr>
                <w:rFonts w:ascii="宋体" w:hAnsi="宋体"/>
              </w:rPr>
            </w:pPr>
            <w:r>
              <w:rPr>
                <w:rFonts w:hint="eastAsia" w:ascii="宋体" w:hAnsi="宋体"/>
              </w:rPr>
              <w:t>单价</w:t>
            </w:r>
          </w:p>
        </w:tc>
      </w:tr>
      <w:tr w14:paraId="6E6351F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26"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1BB38BA">
            <w:pPr>
              <w:jc w:val="center"/>
              <w:rPr>
                <w:rFonts w:ascii="宋体" w:hAnsi="宋体"/>
              </w:rPr>
            </w:pPr>
            <w:r>
              <w:rPr>
                <w:rFonts w:hint="eastAsia" w:ascii="宋体" w:hAnsi="宋体"/>
              </w:rPr>
              <w:t>3.2.6</w:t>
            </w:r>
          </w:p>
        </w:tc>
        <w:tc>
          <w:tcPr>
            <w:tcW w:w="1417" w:type="dxa"/>
            <w:tcBorders>
              <w:top w:val="single" w:color="000000" w:sz="2" w:space="0"/>
              <w:left w:val="single" w:color="000000" w:sz="2" w:space="0"/>
              <w:bottom w:val="single" w:color="000000" w:sz="2" w:space="0"/>
              <w:right w:val="single" w:color="000000" w:sz="2" w:space="0"/>
            </w:tcBorders>
            <w:vAlign w:val="center"/>
          </w:tcPr>
          <w:p w14:paraId="2F29A1FE">
            <w:pPr>
              <w:jc w:val="center"/>
              <w:rPr>
                <w:rFonts w:ascii="宋体" w:hAnsi="宋体"/>
              </w:rPr>
            </w:pPr>
            <w:r>
              <w:rPr>
                <w:rFonts w:hint="eastAsia" w:ascii="宋体" w:hAnsi="宋体"/>
              </w:rPr>
              <w:t>是否接受</w:t>
            </w:r>
          </w:p>
          <w:p w14:paraId="1C35E25C">
            <w:pPr>
              <w:jc w:val="center"/>
              <w:rPr>
                <w:rFonts w:ascii="宋体" w:hAnsi="宋体"/>
              </w:rPr>
            </w:pPr>
            <w:r>
              <w:rPr>
                <w:rFonts w:hint="eastAsia" w:ascii="宋体" w:hAnsi="宋体"/>
              </w:rPr>
              <w:t>调价函</w:t>
            </w:r>
          </w:p>
        </w:tc>
        <w:tc>
          <w:tcPr>
            <w:tcW w:w="6970" w:type="dxa"/>
            <w:tcBorders>
              <w:top w:val="single" w:color="000000" w:sz="2" w:space="0"/>
              <w:left w:val="single" w:color="000000" w:sz="2" w:space="0"/>
              <w:bottom w:val="single" w:color="000000" w:sz="2" w:space="0"/>
              <w:right w:val="single" w:color="000000" w:sz="12" w:space="0"/>
            </w:tcBorders>
            <w:vAlign w:val="center"/>
          </w:tcPr>
          <w:p w14:paraId="2437D550">
            <w:pPr>
              <w:pStyle w:val="7"/>
              <w:tabs>
                <w:tab w:val="left" w:pos="420"/>
              </w:tabs>
              <w:spacing w:line="360" w:lineRule="exact"/>
              <w:jc w:val="both"/>
              <w:rPr>
                <w:rFonts w:ascii="宋体" w:hAnsi="宋体"/>
                <w:kern w:val="2"/>
                <w:sz w:val="21"/>
                <w:szCs w:val="21"/>
              </w:rPr>
            </w:pPr>
            <w:r>
              <w:rPr>
                <w:rFonts w:hint="eastAsia" w:ascii="宋体" w:hAnsi="宋体"/>
              </w:rPr>
              <w:t> </w:t>
            </w:r>
            <w:r>
              <w:rPr>
                <w:rFonts w:hint="eastAsia" w:ascii="宋体" w:hAnsi="宋体"/>
                <w:kern w:val="2"/>
                <w:sz w:val="21"/>
                <w:szCs w:val="21"/>
              </w:rPr>
              <w:t>是</w:t>
            </w:r>
          </w:p>
          <w:p w14:paraId="233A7E6A">
            <w:pPr>
              <w:pStyle w:val="7"/>
              <w:tabs>
                <w:tab w:val="left" w:pos="420"/>
              </w:tabs>
              <w:spacing w:line="360" w:lineRule="exact"/>
              <w:jc w:val="both"/>
              <w:rPr>
                <w:rFonts w:ascii="宋体" w:hAnsi="宋体"/>
                <w:b/>
                <w:kern w:val="2"/>
                <w:sz w:val="21"/>
                <w:szCs w:val="21"/>
              </w:rPr>
            </w:pPr>
            <w:r>
              <w:rPr>
                <w:rFonts w:hint="eastAsia" w:ascii="宋体" w:hAnsi="宋体"/>
                <w:b/>
              </w:rPr>
              <w:t>√</w:t>
            </w:r>
            <w:r>
              <w:rPr>
                <w:rFonts w:hint="eastAsia" w:ascii="宋体" w:hAnsi="宋体"/>
                <w:kern w:val="2"/>
                <w:sz w:val="21"/>
                <w:szCs w:val="21"/>
              </w:rPr>
              <w:t>否</w:t>
            </w:r>
          </w:p>
        </w:tc>
      </w:tr>
      <w:tr w14:paraId="43302BF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26"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B464689">
            <w:pPr>
              <w:jc w:val="center"/>
              <w:rPr>
                <w:rFonts w:ascii="宋体" w:hAnsi="宋体"/>
              </w:rPr>
            </w:pPr>
            <w:r>
              <w:rPr>
                <w:rFonts w:hint="eastAsia" w:ascii="宋体" w:hAnsi="宋体"/>
              </w:rPr>
              <w:t>3.2.8</w:t>
            </w:r>
          </w:p>
        </w:tc>
        <w:tc>
          <w:tcPr>
            <w:tcW w:w="1417" w:type="dxa"/>
            <w:tcBorders>
              <w:top w:val="single" w:color="000000" w:sz="2" w:space="0"/>
              <w:left w:val="single" w:color="000000" w:sz="2" w:space="0"/>
              <w:bottom w:val="single" w:color="000000" w:sz="2" w:space="0"/>
              <w:right w:val="single" w:color="000000" w:sz="2" w:space="0"/>
            </w:tcBorders>
            <w:vAlign w:val="center"/>
          </w:tcPr>
          <w:p w14:paraId="27C134C1">
            <w:pPr>
              <w:jc w:val="center"/>
              <w:rPr>
                <w:rFonts w:ascii="宋体" w:hAnsi="宋体"/>
              </w:rPr>
            </w:pPr>
            <w:r>
              <w:rPr>
                <w:rFonts w:hint="eastAsia" w:ascii="宋体" w:hAnsi="宋体"/>
              </w:rPr>
              <w:t>最高投标限价</w:t>
            </w:r>
          </w:p>
        </w:tc>
        <w:tc>
          <w:tcPr>
            <w:tcW w:w="6970" w:type="dxa"/>
            <w:tcBorders>
              <w:top w:val="single" w:color="000000" w:sz="2" w:space="0"/>
              <w:left w:val="single" w:color="000000" w:sz="2" w:space="0"/>
              <w:bottom w:val="single" w:color="000000" w:sz="2" w:space="0"/>
              <w:right w:val="single" w:color="000000" w:sz="12" w:space="0"/>
            </w:tcBorders>
            <w:vAlign w:val="center"/>
          </w:tcPr>
          <w:p w14:paraId="4093BD79">
            <w:pPr>
              <w:spacing w:line="360" w:lineRule="auto"/>
              <w:rPr>
                <w:rFonts w:ascii="宋体" w:hAnsi="宋体"/>
              </w:rPr>
            </w:pPr>
            <w:r>
              <w:rPr>
                <w:rFonts w:hint="eastAsia" w:ascii="宋体" w:hAnsi="宋体"/>
              </w:rPr>
              <w:t>BC01标段:34729979元（含暂列金额3%）</w:t>
            </w:r>
          </w:p>
        </w:tc>
      </w:tr>
      <w:tr w14:paraId="1D024C7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74"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1E9193F0">
            <w:pPr>
              <w:jc w:val="center"/>
              <w:rPr>
                <w:rFonts w:ascii="宋体" w:hAnsi="宋体"/>
              </w:rPr>
            </w:pPr>
            <w:r>
              <w:rPr>
                <w:rFonts w:hint="eastAsia" w:ascii="宋体" w:hAnsi="宋体"/>
              </w:rPr>
              <w:t>3.2.9</w:t>
            </w:r>
          </w:p>
        </w:tc>
        <w:tc>
          <w:tcPr>
            <w:tcW w:w="1417" w:type="dxa"/>
            <w:tcBorders>
              <w:top w:val="single" w:color="000000" w:sz="2" w:space="0"/>
              <w:left w:val="single" w:color="000000" w:sz="2" w:space="0"/>
              <w:bottom w:val="single" w:color="000000" w:sz="2" w:space="0"/>
              <w:right w:val="single" w:color="000000" w:sz="2" w:space="0"/>
            </w:tcBorders>
            <w:vAlign w:val="center"/>
          </w:tcPr>
          <w:p w14:paraId="1C9E9456">
            <w:pPr>
              <w:jc w:val="center"/>
              <w:rPr>
                <w:rFonts w:ascii="宋体" w:hAnsi="宋体"/>
              </w:rPr>
            </w:pPr>
            <w:r>
              <w:rPr>
                <w:rFonts w:hint="eastAsia" w:ascii="宋体" w:hAnsi="宋体"/>
              </w:rPr>
              <w:t>投标报价的其他要求</w:t>
            </w:r>
          </w:p>
        </w:tc>
        <w:tc>
          <w:tcPr>
            <w:tcW w:w="6970" w:type="dxa"/>
            <w:tcBorders>
              <w:top w:val="single" w:color="000000" w:sz="2" w:space="0"/>
              <w:left w:val="single" w:color="000000" w:sz="2" w:space="0"/>
              <w:bottom w:val="single" w:color="000000" w:sz="2" w:space="0"/>
              <w:right w:val="single" w:color="000000" w:sz="12" w:space="0"/>
            </w:tcBorders>
            <w:vAlign w:val="center"/>
          </w:tcPr>
          <w:p w14:paraId="1A8C3C29">
            <w:pPr>
              <w:ind w:right="113"/>
              <w:rPr>
                <w:rFonts w:ascii="宋体" w:hAnsi="宋体"/>
                <w:sz w:val="24"/>
                <w:szCs w:val="24"/>
              </w:rPr>
            </w:pPr>
            <w:r>
              <w:rPr>
                <w:rFonts w:hint="eastAsia" w:ascii="宋体" w:hAnsi="宋体"/>
              </w:rPr>
              <w:t>/</w:t>
            </w:r>
          </w:p>
        </w:tc>
      </w:tr>
      <w:tr w14:paraId="47E7247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600D063">
            <w:pPr>
              <w:jc w:val="center"/>
              <w:rPr>
                <w:rFonts w:ascii="宋体" w:hAnsi="宋体"/>
              </w:rPr>
            </w:pPr>
            <w:r>
              <w:rPr>
                <w:rFonts w:hint="eastAsia" w:ascii="宋体" w:hAnsi="宋体"/>
              </w:rPr>
              <w:t>3.3.1</w:t>
            </w:r>
          </w:p>
        </w:tc>
        <w:tc>
          <w:tcPr>
            <w:tcW w:w="1417" w:type="dxa"/>
            <w:tcBorders>
              <w:top w:val="single" w:color="000000" w:sz="2" w:space="0"/>
              <w:left w:val="single" w:color="000000" w:sz="2" w:space="0"/>
              <w:bottom w:val="single" w:color="000000" w:sz="2" w:space="0"/>
              <w:right w:val="single" w:color="000000" w:sz="2" w:space="0"/>
            </w:tcBorders>
            <w:vAlign w:val="center"/>
          </w:tcPr>
          <w:p w14:paraId="06784AFB">
            <w:pPr>
              <w:jc w:val="center"/>
              <w:rPr>
                <w:rFonts w:ascii="宋体" w:hAnsi="宋体"/>
              </w:rPr>
            </w:pPr>
            <w:r>
              <w:rPr>
                <w:rFonts w:hint="eastAsia" w:ascii="宋体" w:hAnsi="宋体"/>
              </w:rPr>
              <w:t>投标有效期</w:t>
            </w:r>
          </w:p>
        </w:tc>
        <w:tc>
          <w:tcPr>
            <w:tcW w:w="6970" w:type="dxa"/>
            <w:tcBorders>
              <w:top w:val="single" w:color="000000" w:sz="2" w:space="0"/>
              <w:left w:val="single" w:color="000000" w:sz="2" w:space="0"/>
              <w:bottom w:val="single" w:color="000000" w:sz="2" w:space="0"/>
              <w:right w:val="single" w:color="000000" w:sz="12" w:space="0"/>
            </w:tcBorders>
            <w:vAlign w:val="center"/>
          </w:tcPr>
          <w:p w14:paraId="7D52469A">
            <w:pPr>
              <w:spacing w:line="360" w:lineRule="exact"/>
              <w:rPr>
                <w:rFonts w:ascii="宋体" w:hAnsi="宋体"/>
              </w:rPr>
            </w:pPr>
            <w:r>
              <w:rPr>
                <w:rFonts w:hint="eastAsia" w:ascii="宋体" w:hAnsi="宋体"/>
              </w:rPr>
              <w:t>自投标人提交投标文件截止之日起计算90天</w:t>
            </w:r>
          </w:p>
        </w:tc>
      </w:tr>
      <w:tr w14:paraId="72A74C5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73"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1D98783F">
            <w:pPr>
              <w:jc w:val="center"/>
              <w:rPr>
                <w:rFonts w:ascii="宋体" w:hAnsi="宋体"/>
              </w:rPr>
            </w:pPr>
            <w:r>
              <w:rPr>
                <w:rFonts w:hint="eastAsia" w:ascii="宋体" w:hAnsi="宋体"/>
              </w:rPr>
              <w:t>3.4.1</w:t>
            </w:r>
          </w:p>
        </w:tc>
        <w:tc>
          <w:tcPr>
            <w:tcW w:w="1417" w:type="dxa"/>
            <w:tcBorders>
              <w:top w:val="single" w:color="000000" w:sz="2" w:space="0"/>
              <w:left w:val="single" w:color="000000" w:sz="2" w:space="0"/>
              <w:bottom w:val="single" w:color="000000" w:sz="2" w:space="0"/>
              <w:right w:val="single" w:color="000000" w:sz="2" w:space="0"/>
            </w:tcBorders>
            <w:vAlign w:val="center"/>
          </w:tcPr>
          <w:p w14:paraId="6D4E5C41">
            <w:pPr>
              <w:jc w:val="center"/>
              <w:rPr>
                <w:rFonts w:ascii="宋体" w:hAnsi="宋体"/>
              </w:rPr>
            </w:pPr>
            <w:r>
              <w:rPr>
                <w:rFonts w:hint="eastAsia" w:ascii="宋体" w:hAnsi="宋体"/>
              </w:rPr>
              <w:t>投标保证金</w:t>
            </w:r>
          </w:p>
        </w:tc>
        <w:tc>
          <w:tcPr>
            <w:tcW w:w="6970" w:type="dxa"/>
            <w:tcBorders>
              <w:top w:val="single" w:color="000000" w:sz="2" w:space="0"/>
              <w:left w:val="single" w:color="000000" w:sz="2" w:space="0"/>
              <w:bottom w:val="single" w:color="000000" w:sz="2" w:space="0"/>
              <w:right w:val="single" w:color="000000" w:sz="12" w:space="0"/>
            </w:tcBorders>
          </w:tcPr>
          <w:p w14:paraId="413D8B35">
            <w:pPr>
              <w:autoSpaceDE w:val="0"/>
              <w:autoSpaceDN w:val="0"/>
              <w:adjustRightInd w:val="0"/>
              <w:rPr>
                <w:rFonts w:ascii="宋体" w:hAnsi="宋体"/>
              </w:rPr>
            </w:pPr>
            <w:r>
              <w:rPr>
                <w:rFonts w:ascii="Segoe UI Symbol" w:hAnsi="Segoe UI Symbol"/>
              </w:rPr>
              <w:t>☑</w:t>
            </w:r>
            <w:r>
              <w:rPr>
                <w:rFonts w:hint="eastAsia" w:ascii="宋体" w:hAnsi="宋体"/>
              </w:rPr>
              <w:t>要求，投标保证金的金额：</w:t>
            </w:r>
          </w:p>
          <w:p w14:paraId="4DC85A76">
            <w:pPr>
              <w:autoSpaceDE w:val="0"/>
              <w:autoSpaceDN w:val="0"/>
              <w:adjustRightInd w:val="0"/>
              <w:rPr>
                <w:rFonts w:hint="eastAsia" w:ascii="宋体" w:hAnsi="宋体"/>
              </w:rPr>
            </w:pPr>
            <w:r>
              <w:rPr>
                <w:rFonts w:hint="eastAsia" w:ascii="宋体" w:hAnsi="宋体"/>
              </w:rPr>
              <w:t>BC01标段：10万元/投标人；</w:t>
            </w:r>
          </w:p>
          <w:p w14:paraId="52FC90AC">
            <w:pPr>
              <w:autoSpaceDE w:val="0"/>
              <w:autoSpaceDN w:val="0"/>
              <w:adjustRightInd w:val="0"/>
              <w:ind w:firstLine="420" w:firstLineChars="200"/>
              <w:rPr>
                <w:rFonts w:hint="eastAsia" w:ascii="宋体" w:hAnsi="宋体"/>
              </w:rPr>
            </w:pPr>
            <w:r>
              <w:rPr>
                <w:rFonts w:hint="eastAsia" w:ascii="宋体" w:hAnsi="宋体"/>
              </w:rPr>
              <w:t>投标保证金的形式：现金、支票或在吉林省公共资源交易一体化平台开展电子保函担保业务的第三方服务机构提供的电子保函。</w:t>
            </w:r>
          </w:p>
          <w:p w14:paraId="2C27A1BA">
            <w:pPr>
              <w:autoSpaceDE w:val="0"/>
              <w:autoSpaceDN w:val="0"/>
              <w:adjustRightInd w:val="0"/>
              <w:rPr>
                <w:rFonts w:hint="eastAsia" w:ascii="宋体" w:hAnsi="宋体"/>
              </w:rPr>
            </w:pPr>
            <w:r>
              <w:rPr>
                <w:rFonts w:hint="eastAsia" w:ascii="宋体" w:hAnsi="宋体"/>
              </w:rPr>
              <w:t>（1）</w:t>
            </w:r>
            <w:r>
              <w:rPr>
                <w:rFonts w:ascii="宋体" w:hAnsi="宋体"/>
              </w:rPr>
              <w:t>依据吉林省政务服务和数字化建设管理局《关于调 整 吉 林 省 公 共 资 源 交 易 一 体 化 平 台 电 子 保 函 担 保 业 务 的 公 告 》，应采用在吉林省公共资源交易一体化平台开展电子保函担保业务的第三方服务机构提供的电子保函。电子保函（保单）的真实性、合法性由投标人和开立人负责</w:t>
            </w:r>
            <w:r>
              <w:rPr>
                <w:rFonts w:hint="eastAsia" w:ascii="宋体" w:hAnsi="宋体"/>
              </w:rPr>
              <w:t>。</w:t>
            </w:r>
          </w:p>
          <w:p w14:paraId="26E1AE62">
            <w:pPr>
              <w:adjustRightInd w:val="0"/>
              <w:snapToGrid w:val="0"/>
              <w:spacing w:line="300" w:lineRule="exact"/>
              <w:rPr>
                <w:rFonts w:hint="eastAsia" w:ascii="宋体" w:hAnsi="宋体"/>
                <w:kern w:val="0"/>
              </w:rPr>
            </w:pPr>
            <w:r>
              <w:rPr>
                <w:rFonts w:hint="eastAsia" w:ascii="宋体" w:hAnsi="宋体"/>
                <w:kern w:val="0"/>
              </w:rPr>
              <w:t>（2）若采用现金或支票形式，投标人应在投标截止时间前，将投标保证金由投标人的基本账户一次性汇入并到达招标人指定账户，否则视为投标保证金无效。</w:t>
            </w:r>
          </w:p>
          <w:p w14:paraId="01DFCF9F">
            <w:pPr>
              <w:spacing w:line="300" w:lineRule="exact"/>
              <w:rPr>
                <w:rFonts w:hint="eastAsia" w:ascii="宋体" w:hAnsi="宋体"/>
              </w:rPr>
            </w:pPr>
            <w:r>
              <w:rPr>
                <w:rFonts w:hint="eastAsia" w:ascii="宋体" w:hAnsi="宋体"/>
              </w:rPr>
              <w:t>招标人指定的开户银行及账号如下：</w:t>
            </w:r>
          </w:p>
          <w:p w14:paraId="3A3AEC8B">
            <w:pPr>
              <w:ind w:firstLine="420" w:firstLineChars="200"/>
              <w:rPr>
                <w:rFonts w:hint="eastAsia" w:ascii="宋体" w:hAnsi="宋体"/>
              </w:rPr>
            </w:pPr>
            <w:r>
              <w:rPr>
                <w:rFonts w:hint="eastAsia" w:ascii="宋体" w:hAnsi="宋体"/>
              </w:rPr>
              <w:t>开户名称：国宇控股集团设计咨询有限公司</w:t>
            </w:r>
          </w:p>
          <w:p w14:paraId="405394D5">
            <w:pPr>
              <w:ind w:firstLine="420" w:firstLineChars="200"/>
              <w:rPr>
                <w:rFonts w:hint="eastAsia" w:ascii="宋体" w:hAnsi="宋体"/>
                <w:kern w:val="0"/>
              </w:rPr>
            </w:pPr>
            <w:r>
              <w:rPr>
                <w:rFonts w:hint="eastAsia" w:ascii="宋体" w:hAnsi="宋体"/>
              </w:rPr>
              <w:t>开户银行：</w:t>
            </w:r>
            <w:r>
              <w:rPr>
                <w:rFonts w:hint="eastAsia" w:ascii="宋体" w:hAnsi="宋体"/>
                <w:kern w:val="0"/>
              </w:rPr>
              <w:t xml:space="preserve">吉林银行长春金源支行 </w:t>
            </w:r>
          </w:p>
          <w:p w14:paraId="728729ED">
            <w:pPr>
              <w:ind w:firstLine="315" w:firstLineChars="150"/>
              <w:rPr>
                <w:rFonts w:hint="eastAsia" w:ascii="宋体" w:hAnsi="宋体"/>
              </w:rPr>
            </w:pPr>
            <w:r>
              <w:rPr>
                <w:rFonts w:hint="eastAsia" w:ascii="宋体" w:hAnsi="宋体"/>
                <w:kern w:val="0"/>
              </w:rPr>
              <w:t xml:space="preserve"> </w:t>
            </w:r>
            <w:r>
              <w:rPr>
                <w:rFonts w:hint="eastAsia" w:ascii="宋体" w:hAnsi="宋体"/>
              </w:rPr>
              <w:t>银行账号：010101201085888888</w:t>
            </w:r>
          </w:p>
          <w:p w14:paraId="2BCA6324">
            <w:pPr>
              <w:adjustRightInd w:val="0"/>
              <w:snapToGrid w:val="0"/>
              <w:ind w:left="420" w:leftChars="200"/>
              <w:rPr>
                <w:rFonts w:hint="eastAsia" w:ascii="宋体" w:hAnsi="宋体"/>
              </w:rPr>
            </w:pPr>
            <w:r>
              <w:rPr>
                <w:rFonts w:hint="eastAsia" w:ascii="宋体" w:hAnsi="宋体"/>
              </w:rPr>
              <w:t>咨询电话：0431-85368866</w:t>
            </w:r>
          </w:p>
          <w:p w14:paraId="1C368352">
            <w:pPr>
              <w:adjustRightInd w:val="0"/>
              <w:snapToGrid w:val="0"/>
              <w:ind w:firstLine="420" w:firstLineChars="200"/>
              <w:rPr>
                <w:rFonts w:hint="eastAsia" w:ascii="宋体" w:hAnsi="宋体"/>
              </w:rPr>
            </w:pPr>
            <w:r>
              <w:rPr>
                <w:rFonts w:hint="eastAsia" w:ascii="宋体" w:hAnsi="宋体"/>
              </w:rPr>
              <w:t>联 系 人：李洪涛</w:t>
            </w:r>
          </w:p>
          <w:p w14:paraId="597D266C">
            <w:pPr>
              <w:autoSpaceDE w:val="0"/>
              <w:autoSpaceDN w:val="0"/>
              <w:adjustRightInd w:val="0"/>
              <w:ind w:firstLine="420" w:firstLineChars="200"/>
              <w:rPr>
                <w:rFonts w:hint="eastAsia" w:ascii="宋体" w:hAnsi="宋体"/>
              </w:rPr>
            </w:pPr>
            <w:r>
              <w:rPr>
                <w:rFonts w:hint="eastAsia" w:ascii="宋体" w:hAnsi="宋体"/>
              </w:rPr>
              <w:t>投标保证金递交截止时间：同开标时间</w:t>
            </w:r>
          </w:p>
          <w:p w14:paraId="5B6BE11F">
            <w:pPr>
              <w:autoSpaceDE w:val="0"/>
              <w:autoSpaceDN w:val="0"/>
              <w:adjustRightInd w:val="0"/>
              <w:ind w:firstLine="420" w:firstLineChars="200"/>
              <w:rPr>
                <w:rFonts w:ascii="宋体" w:hAnsi="宋体"/>
              </w:rPr>
            </w:pPr>
            <w:r>
              <w:rPr>
                <w:rFonts w:hint="eastAsia" w:ascii="宋体" w:hAnsi="宋体"/>
              </w:rPr>
              <w:t>招标人如果按本章第 3.3.3 项的规定延长了投标有效期，则投标保证金的有效期也相应延长。</w:t>
            </w:r>
          </w:p>
        </w:tc>
      </w:tr>
      <w:tr w14:paraId="782F521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31"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349C5480">
            <w:pPr>
              <w:jc w:val="center"/>
              <w:rPr>
                <w:rFonts w:ascii="宋体" w:hAnsi="宋体"/>
              </w:rPr>
            </w:pPr>
            <w:r>
              <w:rPr>
                <w:rFonts w:hint="eastAsia" w:ascii="宋体" w:hAnsi="宋体"/>
              </w:rPr>
              <w:t>3.4.3</w:t>
            </w:r>
          </w:p>
        </w:tc>
        <w:tc>
          <w:tcPr>
            <w:tcW w:w="1417" w:type="dxa"/>
            <w:tcBorders>
              <w:top w:val="single" w:color="000000" w:sz="2" w:space="0"/>
              <w:left w:val="single" w:color="000000" w:sz="2" w:space="0"/>
              <w:bottom w:val="single" w:color="000000" w:sz="2" w:space="0"/>
              <w:right w:val="single" w:color="000000" w:sz="2" w:space="0"/>
            </w:tcBorders>
            <w:vAlign w:val="center"/>
          </w:tcPr>
          <w:p w14:paraId="47EAF22E">
            <w:pPr>
              <w:jc w:val="center"/>
              <w:rPr>
                <w:rFonts w:ascii="宋体" w:hAnsi="宋体"/>
              </w:rPr>
            </w:pPr>
            <w:r>
              <w:rPr>
                <w:rFonts w:hint="eastAsia" w:ascii="宋体" w:hAnsi="宋体"/>
              </w:rPr>
              <w:t>投标保证金的退还</w:t>
            </w:r>
          </w:p>
        </w:tc>
        <w:tc>
          <w:tcPr>
            <w:tcW w:w="6970" w:type="dxa"/>
            <w:tcBorders>
              <w:top w:val="single" w:color="000000" w:sz="2" w:space="0"/>
              <w:left w:val="single" w:color="000000" w:sz="2" w:space="0"/>
              <w:bottom w:val="single" w:color="000000" w:sz="2" w:space="0"/>
              <w:right w:val="single" w:color="000000" w:sz="12" w:space="0"/>
            </w:tcBorders>
            <w:vAlign w:val="center"/>
          </w:tcPr>
          <w:p w14:paraId="679CB540">
            <w:pPr>
              <w:autoSpaceDE w:val="0"/>
              <w:autoSpaceDN w:val="0"/>
              <w:adjustRightInd w:val="0"/>
              <w:spacing w:line="300" w:lineRule="exact"/>
              <w:ind w:firstLine="420" w:firstLineChars="200"/>
              <w:rPr>
                <w:rFonts w:ascii="宋体" w:hAnsi="宋体"/>
                <w:kern w:val="0"/>
              </w:rPr>
            </w:pPr>
            <w:r>
              <w:rPr>
                <w:rFonts w:hint="eastAsia" w:ascii="宋体" w:hAnsi="宋体"/>
              </w:rPr>
              <w:t>/</w:t>
            </w:r>
          </w:p>
        </w:tc>
      </w:tr>
      <w:tr w14:paraId="68508BE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7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97BA100">
            <w:pPr>
              <w:jc w:val="center"/>
              <w:rPr>
                <w:rFonts w:ascii="宋体" w:hAnsi="宋体"/>
              </w:rPr>
            </w:pPr>
            <w:r>
              <w:rPr>
                <w:rFonts w:hint="eastAsia" w:ascii="宋体" w:hAnsi="宋体"/>
              </w:rPr>
              <w:t>3.4.4</w:t>
            </w:r>
          </w:p>
        </w:tc>
        <w:tc>
          <w:tcPr>
            <w:tcW w:w="1417" w:type="dxa"/>
            <w:tcBorders>
              <w:top w:val="single" w:color="000000" w:sz="2" w:space="0"/>
              <w:left w:val="single" w:color="000000" w:sz="2" w:space="0"/>
              <w:bottom w:val="single" w:color="000000" w:sz="2" w:space="0"/>
              <w:right w:val="single" w:color="000000" w:sz="2" w:space="0"/>
            </w:tcBorders>
            <w:vAlign w:val="center"/>
          </w:tcPr>
          <w:p w14:paraId="49EAF752">
            <w:pPr>
              <w:spacing w:line="280" w:lineRule="exact"/>
              <w:jc w:val="center"/>
              <w:rPr>
                <w:rFonts w:ascii="宋体" w:hAnsi="宋体"/>
              </w:rPr>
            </w:pPr>
            <w:r>
              <w:rPr>
                <w:rFonts w:hint="eastAsia" w:ascii="宋体" w:hAnsi="宋体"/>
              </w:rPr>
              <w:t>其他可以不予退还投标保证金的情形</w:t>
            </w:r>
          </w:p>
        </w:tc>
        <w:tc>
          <w:tcPr>
            <w:tcW w:w="6970" w:type="dxa"/>
            <w:tcBorders>
              <w:top w:val="single" w:color="000000" w:sz="2" w:space="0"/>
              <w:left w:val="single" w:color="000000" w:sz="2" w:space="0"/>
              <w:bottom w:val="single" w:color="000000" w:sz="2" w:space="0"/>
              <w:right w:val="single" w:color="000000" w:sz="12" w:space="0"/>
            </w:tcBorders>
            <w:vAlign w:val="center"/>
          </w:tcPr>
          <w:p w14:paraId="67137A5D">
            <w:pPr>
              <w:spacing w:line="320" w:lineRule="exact"/>
              <w:rPr>
                <w:rFonts w:ascii="宋体" w:hAnsi="宋体"/>
              </w:rPr>
            </w:pPr>
            <w:r>
              <w:rPr>
                <w:rFonts w:hint="eastAsia" w:ascii="宋体" w:hAnsi="宋体"/>
              </w:rPr>
              <w:t>增加：</w:t>
            </w:r>
          </w:p>
          <w:p w14:paraId="4E32D60E">
            <w:pPr>
              <w:adjustRightInd w:val="0"/>
              <w:snapToGrid w:val="0"/>
              <w:rPr>
                <w:rFonts w:hint="eastAsia" w:ascii="宋体" w:hAnsi="宋体"/>
              </w:rPr>
            </w:pPr>
            <w:r>
              <w:rPr>
                <w:rFonts w:hint="eastAsia" w:ascii="宋体" w:hAnsi="宋体"/>
              </w:rPr>
              <w:t>（4）投标人不接受依据评标办法的规定对其投标文件中细微偏差进行澄清和补正；</w:t>
            </w:r>
          </w:p>
          <w:p w14:paraId="7C0DC9EC">
            <w:pPr>
              <w:spacing w:line="320" w:lineRule="exact"/>
              <w:rPr>
                <w:rFonts w:hint="eastAsia" w:ascii="宋体" w:hAnsi="宋体"/>
              </w:rPr>
            </w:pPr>
            <w:r>
              <w:rPr>
                <w:rFonts w:hint="eastAsia" w:ascii="宋体" w:hAnsi="宋体"/>
              </w:rPr>
              <w:t>（5）投标人提交了虚假资料；</w:t>
            </w:r>
          </w:p>
          <w:p w14:paraId="3AAAB5C1">
            <w:pPr>
              <w:spacing w:line="320" w:lineRule="exact"/>
              <w:rPr>
                <w:rFonts w:ascii="宋体" w:hAnsi="宋体"/>
              </w:rPr>
            </w:pPr>
            <w:r>
              <w:rPr>
                <w:rFonts w:hint="eastAsia" w:ascii="宋体" w:hAnsi="宋体"/>
              </w:rPr>
              <w:t>（6）投标人在投标过程中借用他人资质，互相串通、结盟，或违反国家有关规定，损害招标的公正性和竞争性进行投标者。</w:t>
            </w:r>
          </w:p>
        </w:tc>
      </w:tr>
      <w:tr w14:paraId="3C8C9A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76"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EAAF42E">
            <w:pPr>
              <w:jc w:val="center"/>
              <w:rPr>
                <w:rFonts w:ascii="宋体" w:hAnsi="宋体"/>
              </w:rPr>
            </w:pPr>
            <w:r>
              <w:rPr>
                <w:rFonts w:hint="eastAsia" w:ascii="宋体" w:hAnsi="宋体"/>
              </w:rPr>
              <w:t>3.5</w:t>
            </w:r>
          </w:p>
        </w:tc>
        <w:tc>
          <w:tcPr>
            <w:tcW w:w="1417" w:type="dxa"/>
            <w:tcBorders>
              <w:top w:val="single" w:color="000000" w:sz="2" w:space="0"/>
              <w:left w:val="single" w:color="000000" w:sz="2" w:space="0"/>
              <w:bottom w:val="single" w:color="000000" w:sz="2" w:space="0"/>
              <w:right w:val="single" w:color="000000" w:sz="2" w:space="0"/>
            </w:tcBorders>
            <w:vAlign w:val="center"/>
          </w:tcPr>
          <w:p w14:paraId="708C09AE">
            <w:pPr>
              <w:jc w:val="center"/>
              <w:rPr>
                <w:rFonts w:ascii="宋体" w:hAnsi="宋体"/>
              </w:rPr>
            </w:pPr>
            <w:r>
              <w:rPr>
                <w:rFonts w:hint="eastAsia" w:ascii="宋体" w:hAnsi="宋体"/>
              </w:rPr>
              <w:t>资格审查资料的特殊要求</w:t>
            </w:r>
          </w:p>
        </w:tc>
        <w:tc>
          <w:tcPr>
            <w:tcW w:w="6970" w:type="dxa"/>
            <w:tcBorders>
              <w:top w:val="single" w:color="000000" w:sz="2" w:space="0"/>
              <w:left w:val="single" w:color="000000" w:sz="2" w:space="0"/>
              <w:bottom w:val="single" w:color="000000" w:sz="2" w:space="0"/>
              <w:right w:val="single" w:color="000000" w:sz="12" w:space="0"/>
            </w:tcBorders>
            <w:vAlign w:val="center"/>
          </w:tcPr>
          <w:p w14:paraId="369B8FF9">
            <w:pPr>
              <w:ind w:right="113"/>
              <w:rPr>
                <w:rFonts w:ascii="宋体" w:hAnsi="宋体"/>
              </w:rPr>
            </w:pPr>
            <w:r>
              <w:rPr>
                <w:rFonts w:hint="eastAsia" w:ascii="宋体" w:hAnsi="宋体"/>
              </w:rPr>
              <w:t>投标人须按招标文件第九章“投标文件格式”中规定的表格内容填写资格审查表，并按各资格审查表的具体要求提供相关证件及证明材料。</w:t>
            </w:r>
            <w:r>
              <w:rPr>
                <w:rFonts w:hint="eastAsia" w:ascii="宋体" w:hAnsi="宋体"/>
                <w:kern w:val="0"/>
              </w:rPr>
              <w:t>招标文件中要求投标人提供的各类证照复印件均指彩色扫描件或彩色复印件，其他资料的复印件可为黑白扫描件或黑白复印件。</w:t>
            </w:r>
          </w:p>
        </w:tc>
      </w:tr>
      <w:tr w14:paraId="4C89663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76"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A21717F">
            <w:pPr>
              <w:jc w:val="center"/>
              <w:rPr>
                <w:rFonts w:ascii="宋体" w:hAnsi="宋体"/>
              </w:rPr>
            </w:pPr>
            <w:r>
              <w:rPr>
                <w:rFonts w:hint="eastAsia" w:ascii="宋体" w:hAnsi="宋体"/>
              </w:rPr>
              <w:t>3.5.1</w:t>
            </w:r>
          </w:p>
        </w:tc>
        <w:tc>
          <w:tcPr>
            <w:tcW w:w="1417" w:type="dxa"/>
            <w:tcBorders>
              <w:top w:val="single" w:color="000000" w:sz="2" w:space="0"/>
              <w:left w:val="single" w:color="000000" w:sz="2" w:space="0"/>
              <w:bottom w:val="single" w:color="000000" w:sz="2" w:space="0"/>
              <w:right w:val="single" w:color="000000" w:sz="2" w:space="0"/>
            </w:tcBorders>
            <w:vAlign w:val="center"/>
          </w:tcPr>
          <w:p w14:paraId="7947BB67">
            <w:pPr>
              <w:jc w:val="center"/>
              <w:rPr>
                <w:rFonts w:ascii="宋体" w:hAnsi="宋体"/>
              </w:rPr>
            </w:pPr>
            <w:r>
              <w:rPr>
                <w:rFonts w:hint="eastAsia" w:ascii="宋体" w:hAnsi="宋体"/>
              </w:rPr>
              <w:t>投标人基本情况</w:t>
            </w:r>
          </w:p>
        </w:tc>
        <w:tc>
          <w:tcPr>
            <w:tcW w:w="6970" w:type="dxa"/>
            <w:tcBorders>
              <w:top w:val="single" w:color="000000" w:sz="2" w:space="0"/>
              <w:left w:val="single" w:color="000000" w:sz="2" w:space="0"/>
              <w:bottom w:val="single" w:color="000000" w:sz="2" w:space="0"/>
              <w:right w:val="single" w:color="000000" w:sz="12" w:space="0"/>
            </w:tcBorders>
            <w:vAlign w:val="center"/>
          </w:tcPr>
          <w:p w14:paraId="7BC7B4D6">
            <w:pPr>
              <w:adjustRightInd w:val="0"/>
              <w:snapToGrid w:val="0"/>
              <w:ind w:right="113"/>
              <w:rPr>
                <w:rFonts w:ascii="宋体" w:hAnsi="宋体"/>
              </w:rPr>
            </w:pPr>
            <w:r>
              <w:rPr>
                <w:rFonts w:hint="eastAsia" w:ascii="宋体" w:hAnsi="宋体"/>
              </w:rPr>
              <w:t>本款修改为：</w:t>
            </w:r>
          </w:p>
          <w:p w14:paraId="1195E3D8">
            <w:pPr>
              <w:adjustRightInd w:val="0"/>
              <w:snapToGrid w:val="0"/>
              <w:ind w:firstLine="420" w:firstLineChars="200"/>
              <w:rPr>
                <w:rFonts w:hint="eastAsia" w:ascii="宋体" w:hAnsi="宋体"/>
              </w:rPr>
            </w:pPr>
            <w:r>
              <w:rPr>
                <w:rFonts w:hint="eastAsia" w:ascii="宋体" w:hAnsi="宋体"/>
              </w:rPr>
              <w:t>“投标人基本情况表”应附以下资料：</w:t>
            </w:r>
          </w:p>
          <w:p w14:paraId="4EF78790">
            <w:pPr>
              <w:adjustRightInd w:val="0"/>
              <w:snapToGrid w:val="0"/>
              <w:rPr>
                <w:rFonts w:hint="eastAsia" w:ascii="宋体" w:hAnsi="宋体"/>
              </w:rPr>
            </w:pPr>
            <w:r>
              <w:rPr>
                <w:rFonts w:hint="eastAsia" w:ascii="宋体" w:hAnsi="宋体"/>
              </w:rPr>
              <w:t>（1）企业法人营业执照副本和组织机构代码证副本（按照“三证合一”或“五证合一”登记制度进行登记的，可仅提供营业执照副本，下同）；</w:t>
            </w:r>
          </w:p>
          <w:p w14:paraId="530F2F1B">
            <w:pPr>
              <w:adjustRightInd w:val="0"/>
              <w:snapToGrid w:val="0"/>
              <w:rPr>
                <w:rFonts w:hint="eastAsia" w:ascii="宋体" w:hAnsi="宋体"/>
              </w:rPr>
            </w:pPr>
            <w:r>
              <w:rPr>
                <w:rFonts w:hint="eastAsia" w:ascii="宋体" w:hAnsi="宋体"/>
              </w:rPr>
              <w:t>（2）资质证书副本或电子证书；</w:t>
            </w:r>
          </w:p>
          <w:p w14:paraId="43862EF8">
            <w:pPr>
              <w:adjustRightInd w:val="0"/>
              <w:snapToGrid w:val="0"/>
              <w:rPr>
                <w:rFonts w:hint="eastAsia" w:ascii="宋体" w:hAnsi="宋体"/>
              </w:rPr>
            </w:pPr>
            <w:r>
              <w:rPr>
                <w:rFonts w:hint="eastAsia" w:ascii="宋体" w:hAnsi="宋体"/>
              </w:rPr>
              <w:t>（3）安全生产许可证副本或电子证书；</w:t>
            </w:r>
          </w:p>
          <w:p w14:paraId="022DC493">
            <w:pPr>
              <w:adjustRightInd w:val="0"/>
              <w:snapToGrid w:val="0"/>
              <w:rPr>
                <w:rFonts w:hint="eastAsia" w:ascii="宋体" w:hAnsi="宋体"/>
              </w:rPr>
            </w:pPr>
            <w:r>
              <w:rPr>
                <w:rFonts w:hint="eastAsia" w:ascii="宋体" w:hAnsi="宋体"/>
              </w:rPr>
              <w:t>（4）基本账户开户许可证（或基本账户开户银行出具的开户证明）的复印件；</w:t>
            </w:r>
          </w:p>
          <w:p w14:paraId="5B691803">
            <w:pPr>
              <w:adjustRightInd w:val="0"/>
              <w:snapToGrid w:val="0"/>
              <w:rPr>
                <w:rFonts w:hint="eastAsia" w:ascii="宋体" w:hAnsi="宋体"/>
              </w:rPr>
            </w:pPr>
            <w:bookmarkStart w:id="11" w:name="OLE_LINK16"/>
            <w:r>
              <w:rPr>
                <w:rFonts w:hint="eastAsia" w:ascii="宋体" w:hAnsi="宋体"/>
              </w:rPr>
              <w:t>（5）投标人在交通运输部“全国公路建设市场信用信息管理系统”施工企业名录中的企业资质网页截图复印件（仅指公路工程施工总承包一级及以上资质和公路交通工程专业承包（公路安全设施分项）资质的投标人）；</w:t>
            </w:r>
            <w:bookmarkEnd w:id="11"/>
          </w:p>
          <w:p w14:paraId="2783C648">
            <w:pPr>
              <w:adjustRightInd w:val="0"/>
              <w:snapToGrid w:val="0"/>
              <w:rPr>
                <w:rFonts w:hint="eastAsia" w:ascii="宋体" w:hAnsi="宋体"/>
              </w:rPr>
            </w:pPr>
            <w:r>
              <w:rPr>
                <w:rFonts w:hint="eastAsia" w:ascii="宋体" w:hAnsi="宋体"/>
              </w:rPr>
              <w:t>（6）投标人在国家企业信用信息公示系统中基础信息（体现股东及出资详细信息）的网页截图。</w:t>
            </w:r>
          </w:p>
          <w:p w14:paraId="103598CA">
            <w:pPr>
              <w:adjustRightInd w:val="0"/>
              <w:snapToGrid w:val="0"/>
              <w:ind w:firstLine="420" w:firstLineChars="200"/>
              <w:rPr>
                <w:rFonts w:ascii="宋体" w:hAnsi="宋体"/>
              </w:rPr>
            </w:pPr>
            <w:r>
              <w:rPr>
                <w:rFonts w:hint="eastAsia" w:ascii="宋体" w:hAnsi="宋体"/>
              </w:rPr>
              <w:t>企业法人营业执照副本和组织机构代码证副本、施工资质证书副本或电子证书、安全生产许可证副本或电子证书、基本账户开户银行开具证明的复印件应提供全本（证书封面、封底、空白页除外，上述证照实行电子证照的，附电子证照网页截图），应包括投标人名称、投标人其他相关信息、颁发机构名称、投标人信息变更情况等关键页在内，并逐页加盖投标人单位章。</w:t>
            </w:r>
          </w:p>
        </w:tc>
      </w:tr>
      <w:tr w14:paraId="2D6D95C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646"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CFA09BC">
            <w:pPr>
              <w:jc w:val="center"/>
              <w:rPr>
                <w:rFonts w:ascii="宋体" w:hAnsi="宋体"/>
              </w:rPr>
            </w:pPr>
            <w:r>
              <w:rPr>
                <w:rFonts w:hint="eastAsia" w:ascii="宋体" w:hAnsi="宋体"/>
              </w:rPr>
              <w:t>3.5.2</w:t>
            </w:r>
          </w:p>
        </w:tc>
        <w:tc>
          <w:tcPr>
            <w:tcW w:w="1417" w:type="dxa"/>
            <w:tcBorders>
              <w:top w:val="single" w:color="000000" w:sz="2" w:space="0"/>
              <w:left w:val="single" w:color="000000" w:sz="2" w:space="0"/>
              <w:bottom w:val="single" w:color="000000" w:sz="2" w:space="0"/>
              <w:right w:val="single" w:color="000000" w:sz="2" w:space="0"/>
            </w:tcBorders>
            <w:vAlign w:val="center"/>
          </w:tcPr>
          <w:p w14:paraId="2041E4F4">
            <w:pPr>
              <w:spacing w:line="280" w:lineRule="exact"/>
              <w:jc w:val="center"/>
              <w:rPr>
                <w:rFonts w:ascii="宋体" w:hAnsi="宋体"/>
              </w:rPr>
            </w:pPr>
            <w:r>
              <w:rPr>
                <w:rFonts w:hint="eastAsia" w:ascii="宋体" w:hAnsi="宋体"/>
              </w:rPr>
              <w:t>近年财务状况的年份要求</w:t>
            </w:r>
          </w:p>
        </w:tc>
        <w:tc>
          <w:tcPr>
            <w:tcW w:w="6970" w:type="dxa"/>
            <w:tcBorders>
              <w:top w:val="single" w:color="000000" w:sz="2" w:space="0"/>
              <w:left w:val="single" w:color="000000" w:sz="2" w:space="0"/>
              <w:bottom w:val="single" w:color="000000" w:sz="2" w:space="0"/>
              <w:right w:val="single" w:color="000000" w:sz="12" w:space="0"/>
            </w:tcBorders>
            <w:vAlign w:val="center"/>
          </w:tcPr>
          <w:p w14:paraId="7C619300">
            <w:pPr>
              <w:adjustRightInd w:val="0"/>
              <w:snapToGrid w:val="0"/>
              <w:rPr>
                <w:rFonts w:hAnsi="宋体" w:cs="宋体"/>
              </w:rPr>
            </w:pPr>
            <w:r>
              <w:rPr>
                <w:rFonts w:hint="eastAsia" w:ascii="宋体" w:hAnsi="宋体"/>
              </w:rPr>
              <w:t>本款修改为：</w:t>
            </w:r>
          </w:p>
          <w:p w14:paraId="56E601D7">
            <w:pPr>
              <w:adjustRightInd w:val="0"/>
              <w:snapToGrid w:val="0"/>
              <w:ind w:firstLine="420" w:firstLineChars="200"/>
              <w:rPr>
                <w:rFonts w:ascii="宋体" w:hAnsi="宋体"/>
              </w:rPr>
            </w:pPr>
            <w:r>
              <w:rPr>
                <w:rFonts w:hint="eastAsia" w:ascii="宋体" w:hAnsi="宋体"/>
              </w:rPr>
              <w:t>投标人提供近三年（</w:t>
            </w:r>
            <w:r>
              <w:rPr>
                <w:rFonts w:hint="eastAsia"/>
              </w:rPr>
              <w:t xml:space="preserve">2022 </w:t>
            </w:r>
            <w:r>
              <w:rPr>
                <w:rFonts w:hint="eastAsia" w:ascii="宋体" w:hAnsi="宋体"/>
              </w:rPr>
              <w:t xml:space="preserve">年 </w:t>
            </w:r>
            <w:r>
              <w:rPr>
                <w:rFonts w:hint="eastAsia"/>
              </w:rPr>
              <w:t xml:space="preserve">1 </w:t>
            </w:r>
            <w:r>
              <w:rPr>
                <w:rFonts w:hint="eastAsia" w:ascii="宋体" w:hAnsi="宋体"/>
              </w:rPr>
              <w:t xml:space="preserve">月 </w:t>
            </w:r>
            <w:r>
              <w:rPr>
                <w:rFonts w:hint="eastAsia"/>
              </w:rPr>
              <w:t xml:space="preserve">1 </w:t>
            </w:r>
            <w:r>
              <w:rPr>
                <w:rFonts w:hint="eastAsia" w:ascii="宋体" w:hAnsi="宋体"/>
              </w:rPr>
              <w:t>日～投标截止时间）具有良好的商业信誉和健全的财务会计制度的承诺书（格式自拟，加盖投标人公章）。</w:t>
            </w:r>
          </w:p>
        </w:tc>
      </w:tr>
      <w:tr w14:paraId="17D7C78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15"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3B5D6F58">
            <w:pPr>
              <w:jc w:val="center"/>
              <w:rPr>
                <w:rFonts w:ascii="宋体" w:hAnsi="宋体"/>
              </w:rPr>
            </w:pPr>
            <w:r>
              <w:rPr>
                <w:rFonts w:hint="eastAsia" w:ascii="宋体" w:hAnsi="宋体"/>
              </w:rPr>
              <w:t>3.5.3</w:t>
            </w:r>
          </w:p>
        </w:tc>
        <w:tc>
          <w:tcPr>
            <w:tcW w:w="1417" w:type="dxa"/>
            <w:tcBorders>
              <w:top w:val="single" w:color="000000" w:sz="2" w:space="0"/>
              <w:left w:val="single" w:color="000000" w:sz="2" w:space="0"/>
              <w:bottom w:val="single" w:color="000000" w:sz="2" w:space="0"/>
              <w:right w:val="single" w:color="000000" w:sz="2" w:space="0"/>
            </w:tcBorders>
            <w:vAlign w:val="center"/>
          </w:tcPr>
          <w:p w14:paraId="6264FA21">
            <w:pPr>
              <w:spacing w:line="280" w:lineRule="exact"/>
              <w:jc w:val="center"/>
              <w:rPr>
                <w:rFonts w:ascii="宋体" w:hAnsi="宋体"/>
              </w:rPr>
            </w:pPr>
            <w:r>
              <w:rPr>
                <w:rFonts w:hint="eastAsia" w:ascii="宋体" w:hAnsi="宋体"/>
              </w:rPr>
              <w:t>近年完成的类似项目情况的时间要求</w:t>
            </w:r>
          </w:p>
        </w:tc>
        <w:tc>
          <w:tcPr>
            <w:tcW w:w="6970" w:type="dxa"/>
            <w:tcBorders>
              <w:top w:val="single" w:color="000000" w:sz="2" w:space="0"/>
              <w:left w:val="single" w:color="000000" w:sz="2" w:space="0"/>
              <w:bottom w:val="single" w:color="000000" w:sz="2" w:space="0"/>
              <w:right w:val="single" w:color="000000" w:sz="12" w:space="0"/>
            </w:tcBorders>
            <w:vAlign w:val="center"/>
          </w:tcPr>
          <w:p w14:paraId="01D018EF">
            <w:pPr>
              <w:rPr>
                <w:rFonts w:ascii="宋体" w:hAnsi="宋体"/>
              </w:rPr>
            </w:pPr>
            <w:r>
              <w:rPr>
                <w:rFonts w:hint="eastAsia" w:ascii="宋体" w:hAnsi="宋体"/>
              </w:rPr>
              <w:t>2020年1月1日~投标截止时间的工程</w:t>
            </w:r>
          </w:p>
          <w:p w14:paraId="763957F6">
            <w:pPr>
              <w:keepLines/>
              <w:adjustRightInd w:val="0"/>
              <w:snapToGrid w:val="0"/>
              <w:ind w:firstLine="482" w:firstLineChars="200"/>
              <w:rPr>
                <w:rFonts w:hint="eastAsia" w:ascii="宋体" w:hAnsi="宋体"/>
                <w:b/>
                <w:bCs/>
                <w:sz w:val="24"/>
                <w:szCs w:val="24"/>
              </w:rPr>
            </w:pPr>
            <w:r>
              <w:rPr>
                <w:rFonts w:hint="eastAsia" w:ascii="宋体" w:hAnsi="宋体"/>
                <w:b/>
                <w:bCs/>
                <w:sz w:val="24"/>
                <w:szCs w:val="24"/>
              </w:rPr>
              <w:t>本项目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p w14:paraId="0C62E19E">
            <w:pPr>
              <w:keepLines/>
              <w:adjustRightInd w:val="0"/>
              <w:snapToGrid w:val="0"/>
              <w:ind w:firstLine="420" w:firstLineChars="200"/>
              <w:rPr>
                <w:rFonts w:ascii="宋体" w:hAnsi="宋体"/>
              </w:rPr>
            </w:pPr>
            <w:r>
              <w:rPr>
                <w:rFonts w:hint="eastAsia" w:ascii="宋体" w:hAnsi="宋体"/>
              </w:rPr>
              <w:t>如投标人提供证明材料中的信息无法证实投标人满足招标文件评标办法中企业业绩加分项的要求，则该项目业绩不予认定。</w:t>
            </w:r>
          </w:p>
        </w:tc>
      </w:tr>
      <w:tr w14:paraId="022C1ED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65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39D177DF">
            <w:pPr>
              <w:jc w:val="center"/>
              <w:rPr>
                <w:rFonts w:ascii="宋体" w:hAnsi="宋体"/>
              </w:rPr>
            </w:pPr>
            <w:r>
              <w:rPr>
                <w:rFonts w:hint="eastAsia" w:ascii="宋体" w:hAnsi="宋体"/>
              </w:rPr>
              <w:t>3.5.4</w:t>
            </w:r>
          </w:p>
        </w:tc>
        <w:tc>
          <w:tcPr>
            <w:tcW w:w="1417" w:type="dxa"/>
            <w:tcBorders>
              <w:top w:val="single" w:color="000000" w:sz="2" w:space="0"/>
              <w:left w:val="single" w:color="000000" w:sz="2" w:space="0"/>
              <w:bottom w:val="single" w:color="000000" w:sz="2" w:space="0"/>
              <w:right w:val="single" w:color="000000" w:sz="2" w:space="0"/>
            </w:tcBorders>
            <w:vAlign w:val="center"/>
          </w:tcPr>
          <w:p w14:paraId="09109F35">
            <w:pPr>
              <w:keepLines/>
              <w:adjustRightInd w:val="0"/>
              <w:snapToGrid w:val="0"/>
              <w:jc w:val="center"/>
              <w:rPr>
                <w:rFonts w:ascii="宋体" w:hAnsi="宋体"/>
              </w:rPr>
            </w:pPr>
            <w:r>
              <w:rPr>
                <w:rFonts w:hint="eastAsia" w:ascii="宋体" w:hAnsi="宋体"/>
              </w:rPr>
              <w:t>投标人的</w:t>
            </w:r>
          </w:p>
          <w:p w14:paraId="4BB16876">
            <w:pPr>
              <w:keepLines/>
              <w:adjustRightInd w:val="0"/>
              <w:snapToGrid w:val="0"/>
              <w:jc w:val="center"/>
              <w:rPr>
                <w:rFonts w:ascii="宋体" w:hAnsi="宋体"/>
              </w:rPr>
            </w:pPr>
            <w:r>
              <w:rPr>
                <w:rFonts w:hint="eastAsia" w:ascii="宋体" w:hAnsi="宋体"/>
              </w:rPr>
              <w:t>信誉情况</w:t>
            </w:r>
          </w:p>
        </w:tc>
        <w:tc>
          <w:tcPr>
            <w:tcW w:w="6970" w:type="dxa"/>
            <w:tcBorders>
              <w:top w:val="single" w:color="000000" w:sz="2" w:space="0"/>
              <w:left w:val="single" w:color="000000" w:sz="2" w:space="0"/>
              <w:bottom w:val="single" w:color="000000" w:sz="2" w:space="0"/>
              <w:right w:val="single" w:color="000000" w:sz="12" w:space="0"/>
            </w:tcBorders>
            <w:vAlign w:val="center"/>
          </w:tcPr>
          <w:p w14:paraId="57676777">
            <w:pPr>
              <w:keepLines/>
              <w:adjustRightInd w:val="0"/>
              <w:snapToGrid w:val="0"/>
              <w:rPr>
                <w:rFonts w:ascii="宋体" w:hAnsi="宋体"/>
              </w:rPr>
            </w:pPr>
            <w:r>
              <w:rPr>
                <w:rFonts w:hint="eastAsia" w:ascii="宋体" w:hAnsi="宋体"/>
              </w:rPr>
              <w:t>本项修改为：</w:t>
            </w:r>
          </w:p>
          <w:p w14:paraId="09C82006">
            <w:pPr>
              <w:keepLines/>
              <w:adjustRightInd w:val="0"/>
              <w:snapToGrid w:val="0"/>
              <w:ind w:firstLine="420" w:firstLineChars="200"/>
              <w:rPr>
                <w:rFonts w:hint="eastAsia" w:ascii="宋体" w:hAnsi="宋体"/>
                <w:color w:val="008000"/>
              </w:rPr>
            </w:pPr>
            <w:r>
              <w:rPr>
                <w:rFonts w:hint="eastAsia" w:ascii="宋体" w:hAnsi="宋体"/>
              </w:rPr>
              <w:t>“投标人的信誉情况表”应附投标人在全国企业信用信息公示系统中未被列入严重违法失信企业名单、在“信用中国”网站中未被列入失信被执行人名单的网页截图复印件。由投标人出具的近三年内投标人及其法定代表人、拟委任的项目经理均无行贿犯罪行为的书面承诺（需加盖投标人单位章）</w:t>
            </w:r>
            <w:bookmarkStart w:id="12" w:name="OfficeAI_Add_1_136"/>
            <w:r>
              <w:rPr>
                <w:rFonts w:hint="eastAsia" w:ascii="宋体" w:hAnsi="宋体"/>
                <w:color w:val="008000"/>
              </w:rPr>
              <w:t>。</w:t>
            </w:r>
            <w:bookmarkEnd w:id="12"/>
          </w:p>
          <w:p w14:paraId="11BE2774">
            <w:pPr>
              <w:keepLines/>
              <w:adjustRightInd w:val="0"/>
              <w:snapToGrid w:val="0"/>
              <w:ind w:firstLine="420" w:firstLineChars="200"/>
              <w:rPr>
                <w:rFonts w:ascii="宋体" w:hAnsi="宋体"/>
              </w:rPr>
            </w:pPr>
            <w:r>
              <w:rPr>
                <w:rFonts w:hint="eastAsia" w:ascii="宋体" w:hAnsi="宋体"/>
              </w:rPr>
              <w:t>本表后投标人还应附其信用评价等级截图或投标人若无以上信用评价应附“全国公路建设市场监督管理系统”中不良行为记录网页截图。</w:t>
            </w:r>
          </w:p>
        </w:tc>
      </w:tr>
      <w:tr w14:paraId="01C2133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23"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247FF13">
            <w:pPr>
              <w:jc w:val="center"/>
              <w:rPr>
                <w:rFonts w:ascii="宋体" w:hAnsi="宋体"/>
              </w:rPr>
            </w:pPr>
            <w:r>
              <w:rPr>
                <w:rFonts w:hint="eastAsia" w:ascii="宋体" w:hAnsi="宋体"/>
              </w:rPr>
              <w:t>3.5.5</w:t>
            </w:r>
          </w:p>
        </w:tc>
        <w:tc>
          <w:tcPr>
            <w:tcW w:w="1417" w:type="dxa"/>
            <w:tcBorders>
              <w:top w:val="single" w:color="000000" w:sz="2" w:space="0"/>
              <w:left w:val="single" w:color="000000" w:sz="2" w:space="0"/>
              <w:bottom w:val="single" w:color="000000" w:sz="2" w:space="0"/>
              <w:right w:val="single" w:color="000000" w:sz="2" w:space="0"/>
            </w:tcBorders>
            <w:vAlign w:val="center"/>
          </w:tcPr>
          <w:p w14:paraId="34D95713">
            <w:pPr>
              <w:jc w:val="center"/>
              <w:rPr>
                <w:rFonts w:ascii="宋体" w:hAnsi="宋体"/>
              </w:rPr>
            </w:pPr>
            <w:r>
              <w:rPr>
                <w:rFonts w:hint="eastAsia" w:ascii="宋体" w:hAnsi="宋体"/>
              </w:rPr>
              <w:t>拟委任的项目经理和项目总工资历</w:t>
            </w:r>
          </w:p>
        </w:tc>
        <w:tc>
          <w:tcPr>
            <w:tcW w:w="6970" w:type="dxa"/>
            <w:tcBorders>
              <w:top w:val="single" w:color="000000" w:sz="2" w:space="0"/>
              <w:left w:val="single" w:color="000000" w:sz="2" w:space="0"/>
              <w:bottom w:val="single" w:color="000000" w:sz="2" w:space="0"/>
              <w:right w:val="single" w:color="000000" w:sz="12" w:space="0"/>
            </w:tcBorders>
            <w:vAlign w:val="center"/>
          </w:tcPr>
          <w:p w14:paraId="0936353C">
            <w:pPr>
              <w:rPr>
                <w:rFonts w:ascii="宋体" w:hAnsi="宋体"/>
              </w:rPr>
            </w:pPr>
            <w:bookmarkStart w:id="13" w:name="OLE_LINK14"/>
            <w:r>
              <w:rPr>
                <w:rFonts w:hint="eastAsia" w:ascii="宋体" w:hAnsi="宋体"/>
              </w:rPr>
              <w:t>本项第三款修改为：</w:t>
            </w:r>
            <w:bookmarkEnd w:id="13"/>
          </w:p>
          <w:p w14:paraId="05EED727">
            <w:pPr>
              <w:spacing w:line="273" w:lineRule="auto"/>
              <w:ind w:firstLine="482" w:firstLineChars="200"/>
              <w:rPr>
                <w:rFonts w:hint="eastAsia" w:ascii="宋体" w:hAnsi="宋体"/>
              </w:rPr>
            </w:pPr>
            <w:r>
              <w:rPr>
                <w:rFonts w:hint="eastAsia" w:ascii="宋体" w:hAnsi="宋体"/>
                <w:b/>
                <w:bCs/>
                <w:sz w:val="24"/>
                <w:szCs w:val="24"/>
              </w:rPr>
              <w:t>项目经理和项目总工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p w14:paraId="34CCED1B">
            <w:pPr>
              <w:spacing w:line="273" w:lineRule="auto"/>
              <w:ind w:firstLine="420" w:firstLineChars="200"/>
              <w:rPr>
                <w:rFonts w:hint="eastAsia" w:ascii="宋体" w:hAnsi="宋体"/>
              </w:rPr>
            </w:pPr>
            <w:r>
              <w:rPr>
                <w:rFonts w:hint="eastAsia" w:ascii="宋体" w:hAnsi="宋体"/>
              </w:rPr>
              <w:t>如投标人未提供相关业绩证明材料或相关业绩证明材料中的信息无法证实投标人满足招标文件评标办法中主要人员加分项的要求，则该业绩不予认定。</w:t>
            </w:r>
          </w:p>
          <w:p w14:paraId="0AF697FD">
            <w:pPr>
              <w:ind w:firstLine="420" w:firstLineChars="200"/>
              <w:rPr>
                <w:rFonts w:ascii="宋体" w:hAnsi="宋体"/>
              </w:rPr>
            </w:pPr>
            <w:r>
              <w:rPr>
                <w:rFonts w:hint="eastAsia" w:ascii="宋体" w:hAnsi="宋体"/>
              </w:rPr>
              <w:t>如项目经理或项目总工目前仍在其他项目上任职，则投标人应提供能够从该项目撤离的书面承诺，并加盖投标人单位公章。</w:t>
            </w:r>
          </w:p>
        </w:tc>
      </w:tr>
      <w:tr w14:paraId="0B7228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38"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A58073B">
            <w:pPr>
              <w:jc w:val="center"/>
              <w:rPr>
                <w:rFonts w:ascii="宋体" w:hAnsi="宋体"/>
              </w:rPr>
            </w:pPr>
            <w:r>
              <w:rPr>
                <w:rFonts w:hint="eastAsia" w:ascii="宋体" w:hAnsi="宋体"/>
              </w:rPr>
              <w:t>3.5.10</w:t>
            </w:r>
          </w:p>
        </w:tc>
        <w:tc>
          <w:tcPr>
            <w:tcW w:w="1417" w:type="dxa"/>
            <w:tcBorders>
              <w:top w:val="single" w:color="000000" w:sz="2" w:space="0"/>
              <w:left w:val="single" w:color="000000" w:sz="2" w:space="0"/>
              <w:bottom w:val="single" w:color="000000" w:sz="2" w:space="0"/>
              <w:right w:val="single" w:color="000000" w:sz="2" w:space="0"/>
            </w:tcBorders>
            <w:vAlign w:val="center"/>
          </w:tcPr>
          <w:p w14:paraId="3C57FA34">
            <w:pPr>
              <w:keepLines/>
              <w:adjustRightInd w:val="0"/>
              <w:snapToGrid w:val="0"/>
              <w:jc w:val="center"/>
              <w:rPr>
                <w:rFonts w:ascii="宋体" w:hAnsi="宋体"/>
              </w:rPr>
            </w:pPr>
            <w:r>
              <w:rPr>
                <w:rFonts w:hint="eastAsia" w:ascii="宋体" w:hAnsi="宋体"/>
              </w:rPr>
              <w:t>相关信息</w:t>
            </w:r>
          </w:p>
        </w:tc>
        <w:tc>
          <w:tcPr>
            <w:tcW w:w="6970" w:type="dxa"/>
            <w:tcBorders>
              <w:top w:val="single" w:color="000000" w:sz="2" w:space="0"/>
              <w:left w:val="single" w:color="000000" w:sz="2" w:space="0"/>
              <w:bottom w:val="single" w:color="000000" w:sz="2" w:space="0"/>
              <w:right w:val="single" w:color="000000" w:sz="12" w:space="0"/>
            </w:tcBorders>
            <w:vAlign w:val="center"/>
          </w:tcPr>
          <w:p w14:paraId="4A3B482F">
            <w:pPr>
              <w:rPr>
                <w:rFonts w:ascii="宋体" w:hAnsi="宋体"/>
              </w:rPr>
            </w:pPr>
            <w:r>
              <w:rPr>
                <w:rFonts w:hint="eastAsia" w:ascii="宋体" w:hAnsi="宋体"/>
              </w:rPr>
              <w:t>本款修改为：</w:t>
            </w:r>
          </w:p>
          <w:p w14:paraId="0D1F9F91">
            <w:pPr>
              <w:keepLines/>
              <w:adjustRightInd w:val="0"/>
              <w:snapToGrid w:val="0"/>
              <w:ind w:firstLine="420" w:firstLineChars="200"/>
              <w:rPr>
                <w:rFonts w:ascii="宋体" w:hAnsi="宋体"/>
              </w:rPr>
            </w:pPr>
            <w:r>
              <w:rPr>
                <w:rFonts w:hint="eastAsia" w:ascii="宋体" w:hAnsi="宋体"/>
              </w:rPr>
              <w:t>投标人在投标文件中填报的业绩、主要人员资历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tc>
      </w:tr>
      <w:tr w14:paraId="08C8327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9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9D31449">
            <w:pPr>
              <w:jc w:val="center"/>
              <w:rPr>
                <w:rFonts w:ascii="宋体" w:hAnsi="宋体"/>
              </w:rPr>
            </w:pPr>
            <w:r>
              <w:rPr>
                <w:rFonts w:hint="eastAsia" w:ascii="宋体" w:hAnsi="宋体"/>
              </w:rPr>
              <w:t>3.6.1</w:t>
            </w:r>
          </w:p>
        </w:tc>
        <w:tc>
          <w:tcPr>
            <w:tcW w:w="1417" w:type="dxa"/>
            <w:tcBorders>
              <w:top w:val="single" w:color="000000" w:sz="2" w:space="0"/>
              <w:left w:val="single" w:color="000000" w:sz="2" w:space="0"/>
              <w:bottom w:val="single" w:color="000000" w:sz="2" w:space="0"/>
              <w:right w:val="single" w:color="000000" w:sz="2" w:space="0"/>
            </w:tcBorders>
            <w:vAlign w:val="center"/>
          </w:tcPr>
          <w:p w14:paraId="514FA995">
            <w:pPr>
              <w:spacing w:line="280" w:lineRule="exact"/>
              <w:jc w:val="center"/>
              <w:rPr>
                <w:rFonts w:ascii="宋体" w:hAnsi="宋体"/>
              </w:rPr>
            </w:pPr>
            <w:r>
              <w:rPr>
                <w:rFonts w:hint="eastAsia" w:ascii="宋体" w:hAnsi="宋体"/>
              </w:rPr>
              <w:t>是否允许递交备选投标方案</w:t>
            </w:r>
          </w:p>
        </w:tc>
        <w:tc>
          <w:tcPr>
            <w:tcW w:w="6970" w:type="dxa"/>
            <w:tcBorders>
              <w:top w:val="single" w:color="000000" w:sz="2" w:space="0"/>
              <w:left w:val="single" w:color="000000" w:sz="2" w:space="0"/>
              <w:bottom w:val="single" w:color="000000" w:sz="2" w:space="0"/>
              <w:right w:val="single" w:color="000000" w:sz="12" w:space="0"/>
            </w:tcBorders>
            <w:vAlign w:val="center"/>
          </w:tcPr>
          <w:p w14:paraId="49D2F9DE">
            <w:pPr>
              <w:autoSpaceDE w:val="0"/>
              <w:autoSpaceDN w:val="0"/>
              <w:adjustRightInd w:val="0"/>
              <w:spacing w:line="320" w:lineRule="exact"/>
              <w:rPr>
                <w:rFonts w:ascii="宋体" w:hAnsi="宋体"/>
                <w:kern w:val="0"/>
              </w:rPr>
            </w:pPr>
            <w:r>
              <w:rPr>
                <w:rFonts w:hint="eastAsia" w:ascii="MS Gothic" w:hAnsi="MS Gothic" w:eastAsia="MS Gothic" w:cs="MS Gothic"/>
                <w:kern w:val="0"/>
              </w:rPr>
              <w:t>☑</w:t>
            </w:r>
            <w:r>
              <w:rPr>
                <w:rFonts w:hint="eastAsia" w:ascii="宋体" w:hAnsi="宋体"/>
                <w:kern w:val="0"/>
              </w:rPr>
              <w:t>不允许</w:t>
            </w:r>
          </w:p>
          <w:p w14:paraId="04A7980E">
            <w:pPr>
              <w:spacing w:line="320" w:lineRule="exact"/>
              <w:rPr>
                <w:rFonts w:ascii="宋体" w:hAnsi="宋体"/>
              </w:rPr>
            </w:pPr>
            <w:r>
              <w:rPr>
                <w:rFonts w:hint="eastAsia" w:ascii="宋体" w:hAnsi="宋体"/>
                <w:kern w:val="0"/>
              </w:rPr>
              <w:t>□允许</w:t>
            </w:r>
          </w:p>
        </w:tc>
      </w:tr>
      <w:tr w14:paraId="6441E52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9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47F8524">
            <w:pPr>
              <w:jc w:val="center"/>
              <w:rPr>
                <w:rFonts w:ascii="宋体" w:hAnsi="宋体"/>
              </w:rPr>
            </w:pPr>
            <w:r>
              <w:rPr>
                <w:rFonts w:hint="eastAsia" w:ascii="宋体" w:hAnsi="宋体"/>
              </w:rPr>
              <w:t>3.7.3</w:t>
            </w:r>
          </w:p>
        </w:tc>
        <w:tc>
          <w:tcPr>
            <w:tcW w:w="1417" w:type="dxa"/>
            <w:tcBorders>
              <w:top w:val="single" w:color="000000" w:sz="2" w:space="0"/>
              <w:left w:val="single" w:color="000000" w:sz="2" w:space="0"/>
              <w:bottom w:val="single" w:color="000000" w:sz="2" w:space="0"/>
              <w:right w:val="single" w:color="000000" w:sz="2" w:space="0"/>
            </w:tcBorders>
            <w:vAlign w:val="center"/>
          </w:tcPr>
          <w:p w14:paraId="4EA5C669">
            <w:pPr>
              <w:spacing w:line="280" w:lineRule="exact"/>
              <w:jc w:val="center"/>
              <w:rPr>
                <w:rFonts w:ascii="宋体" w:hAnsi="宋体"/>
              </w:rPr>
            </w:pPr>
            <w:r>
              <w:rPr>
                <w:rFonts w:hint="eastAsia" w:ascii="宋体" w:hAnsi="宋体"/>
              </w:rPr>
              <w:t>签字或盖章</w:t>
            </w:r>
          </w:p>
          <w:p w14:paraId="39B1C6A4">
            <w:pPr>
              <w:spacing w:line="280" w:lineRule="exact"/>
              <w:jc w:val="center"/>
              <w:rPr>
                <w:rFonts w:ascii="宋体" w:hAnsi="宋体"/>
              </w:rPr>
            </w:pPr>
            <w:r>
              <w:rPr>
                <w:rFonts w:hint="eastAsia" w:ascii="宋体" w:hAnsi="宋体"/>
              </w:rPr>
              <w:t>其他要求</w:t>
            </w:r>
          </w:p>
        </w:tc>
        <w:tc>
          <w:tcPr>
            <w:tcW w:w="6970" w:type="dxa"/>
            <w:tcBorders>
              <w:top w:val="single" w:color="000000" w:sz="2" w:space="0"/>
              <w:left w:val="single" w:color="000000" w:sz="2" w:space="0"/>
              <w:bottom w:val="single" w:color="000000" w:sz="2" w:space="0"/>
              <w:right w:val="single" w:color="000000" w:sz="12" w:space="0"/>
            </w:tcBorders>
            <w:vAlign w:val="center"/>
          </w:tcPr>
          <w:p w14:paraId="0FF1FF9A">
            <w:pPr>
              <w:autoSpaceDE w:val="0"/>
              <w:autoSpaceDN w:val="0"/>
              <w:adjustRightInd w:val="0"/>
              <w:spacing w:line="320" w:lineRule="exact"/>
              <w:rPr>
                <w:rFonts w:ascii="宋体" w:hAnsi="宋体"/>
                <w:bCs/>
                <w:kern w:val="0"/>
              </w:rPr>
            </w:pPr>
            <w:r>
              <w:rPr>
                <w:rFonts w:hint="eastAsia" w:ascii="宋体" w:hAnsi="宋体"/>
                <w:bCs/>
                <w:kern w:val="0"/>
              </w:rPr>
              <w:t>满足第九章 投标文件格式的要求</w:t>
            </w:r>
          </w:p>
        </w:tc>
      </w:tr>
      <w:tr w14:paraId="1D9DC5E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645"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0F81EE3">
            <w:pPr>
              <w:jc w:val="center"/>
              <w:rPr>
                <w:rFonts w:ascii="宋体" w:hAnsi="宋体"/>
              </w:rPr>
            </w:pPr>
            <w:r>
              <w:rPr>
                <w:rFonts w:hint="eastAsia" w:ascii="宋体" w:hAnsi="宋体"/>
              </w:rPr>
              <w:t>3.7.4</w:t>
            </w:r>
          </w:p>
        </w:tc>
        <w:tc>
          <w:tcPr>
            <w:tcW w:w="1417" w:type="dxa"/>
            <w:tcBorders>
              <w:top w:val="single" w:color="000000" w:sz="2" w:space="0"/>
              <w:left w:val="single" w:color="000000" w:sz="2" w:space="0"/>
              <w:bottom w:val="single" w:color="000000" w:sz="2" w:space="0"/>
              <w:right w:val="single" w:color="000000" w:sz="2" w:space="0"/>
            </w:tcBorders>
            <w:vAlign w:val="center"/>
          </w:tcPr>
          <w:p w14:paraId="63745558">
            <w:pPr>
              <w:jc w:val="center"/>
              <w:rPr>
                <w:rFonts w:ascii="宋体" w:hAnsi="宋体"/>
              </w:rPr>
            </w:pPr>
            <w:r>
              <w:rPr>
                <w:rFonts w:hint="eastAsia" w:ascii="宋体" w:hAnsi="宋体"/>
              </w:rPr>
              <w:t>投标文件副本份数</w:t>
            </w:r>
          </w:p>
        </w:tc>
        <w:tc>
          <w:tcPr>
            <w:tcW w:w="6970" w:type="dxa"/>
            <w:tcBorders>
              <w:top w:val="single" w:color="000000" w:sz="2" w:space="0"/>
              <w:left w:val="single" w:color="000000" w:sz="2" w:space="0"/>
              <w:bottom w:val="single" w:color="auto" w:sz="4" w:space="0"/>
              <w:right w:val="single" w:color="000000" w:sz="12" w:space="0"/>
            </w:tcBorders>
            <w:vAlign w:val="center"/>
          </w:tcPr>
          <w:p w14:paraId="596B13A3">
            <w:pPr>
              <w:snapToGrid w:val="0"/>
              <w:ind w:firstLine="241" w:firstLineChars="100"/>
              <w:rPr>
                <w:rFonts w:ascii="宋体" w:hAnsi="宋体"/>
                <w:b/>
                <w:bCs/>
                <w:sz w:val="24"/>
                <w:szCs w:val="24"/>
              </w:rPr>
            </w:pPr>
            <w:r>
              <w:rPr>
                <w:rFonts w:hint="eastAsia" w:ascii="宋体" w:hAnsi="宋体"/>
                <w:b/>
                <w:bCs/>
                <w:sz w:val="24"/>
                <w:szCs w:val="24"/>
              </w:rPr>
              <w:t>中标人在中标候选人公示后将投标文件装订成册（商务及技术文件、报价文件分别装订），递交至招标人处，</w:t>
            </w:r>
            <w:r>
              <w:rPr>
                <w:rFonts w:hint="eastAsia" w:ascii="宋体" w:hAnsi="宋体"/>
                <w:b/>
                <w:bCs/>
                <w:sz w:val="24"/>
                <w:szCs w:val="24"/>
                <w:lang w:val="en-US" w:eastAsia="zh-CN"/>
              </w:rPr>
              <w:t>2</w:t>
            </w:r>
            <w:r>
              <w:rPr>
                <w:rFonts w:hint="eastAsia" w:ascii="宋体" w:hAnsi="宋体"/>
                <w:b/>
                <w:bCs/>
                <w:sz w:val="24"/>
                <w:szCs w:val="24"/>
              </w:rPr>
              <w:t>份（不分正副）</w:t>
            </w:r>
          </w:p>
          <w:p w14:paraId="737E1ADE">
            <w:pPr>
              <w:snapToGrid w:val="0"/>
              <w:ind w:firstLine="210" w:firstLineChars="100"/>
              <w:rPr>
                <w:rFonts w:hint="eastAsia" w:ascii="宋体" w:hAnsi="宋体"/>
              </w:rPr>
            </w:pPr>
            <w:r>
              <w:rPr>
                <w:rFonts w:hint="eastAsia" w:ascii="宋体" w:hAnsi="宋体"/>
              </w:rPr>
              <w:t>是否要求提交电子版文件：提交电子版文件1份，电子版文件包括：</w:t>
            </w:r>
          </w:p>
          <w:p w14:paraId="2FF1890F">
            <w:pPr>
              <w:snapToGrid w:val="0"/>
              <w:rPr>
                <w:rFonts w:hint="eastAsia" w:ascii="宋体" w:hAnsi="宋体"/>
              </w:rPr>
            </w:pPr>
            <w:r>
              <w:rPr>
                <w:rFonts w:hint="eastAsia" w:ascii="宋体" w:hAnsi="宋体"/>
              </w:rPr>
              <w:t>（1）按照招标文件规定的格式、内容填写的《投标文件关键内容摘录表》（可编辑的MicrosoftWord电子文件）；</w:t>
            </w:r>
          </w:p>
          <w:p w14:paraId="567D1C5F">
            <w:pPr>
              <w:ind w:left="113" w:right="113"/>
              <w:rPr>
                <w:rFonts w:ascii="宋体" w:hAnsi="宋体"/>
              </w:rPr>
            </w:pPr>
            <w:r>
              <w:rPr>
                <w:rFonts w:hint="eastAsia" w:ascii="宋体" w:hAnsi="宋体"/>
                <w:b/>
                <w:bCs/>
              </w:rPr>
              <w:t>以上电子文件中标候选人在第二信封开标后发送到50341991@qq.com邮箱。</w:t>
            </w:r>
          </w:p>
        </w:tc>
      </w:tr>
      <w:tr w14:paraId="424B2A5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645"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3B6057F">
            <w:pPr>
              <w:jc w:val="center"/>
              <w:rPr>
                <w:rFonts w:ascii="宋体" w:hAnsi="宋体"/>
              </w:rPr>
            </w:pPr>
            <w:r>
              <w:rPr>
                <w:rFonts w:hint="eastAsia" w:ascii="宋体" w:hAnsi="宋体"/>
              </w:rPr>
              <w:t>3.7.5</w:t>
            </w:r>
          </w:p>
        </w:tc>
        <w:tc>
          <w:tcPr>
            <w:tcW w:w="1417" w:type="dxa"/>
            <w:tcBorders>
              <w:top w:val="single" w:color="000000" w:sz="2" w:space="0"/>
              <w:left w:val="single" w:color="000000" w:sz="2" w:space="0"/>
              <w:bottom w:val="single" w:color="000000" w:sz="2" w:space="0"/>
              <w:right w:val="single" w:color="000000" w:sz="2" w:space="0"/>
            </w:tcBorders>
            <w:vAlign w:val="center"/>
          </w:tcPr>
          <w:p w14:paraId="795AF242">
            <w:pPr>
              <w:jc w:val="center"/>
              <w:rPr>
                <w:rFonts w:ascii="宋体" w:hAnsi="宋体"/>
              </w:rPr>
            </w:pPr>
            <w:r>
              <w:rPr>
                <w:rFonts w:hint="eastAsia" w:ascii="宋体" w:hAnsi="宋体"/>
              </w:rPr>
              <w:t>装订要求</w:t>
            </w:r>
          </w:p>
        </w:tc>
        <w:tc>
          <w:tcPr>
            <w:tcW w:w="6970" w:type="dxa"/>
            <w:tcBorders>
              <w:top w:val="single" w:color="auto" w:sz="4" w:space="0"/>
              <w:left w:val="single" w:color="000000" w:sz="2" w:space="0"/>
              <w:bottom w:val="single" w:color="000000" w:sz="2" w:space="0"/>
              <w:right w:val="single" w:color="000000" w:sz="12" w:space="0"/>
            </w:tcBorders>
            <w:vAlign w:val="center"/>
          </w:tcPr>
          <w:p w14:paraId="4BC0182A">
            <w:pPr>
              <w:ind w:left="113" w:right="113"/>
              <w:rPr>
                <w:rFonts w:ascii="宋体" w:hAnsi="宋体"/>
              </w:rPr>
            </w:pPr>
            <w:r>
              <w:rPr>
                <w:rFonts w:hint="eastAsia" w:ascii="宋体" w:hAnsi="宋体"/>
              </w:rPr>
              <w:t>/</w:t>
            </w:r>
          </w:p>
        </w:tc>
      </w:tr>
      <w:tr w14:paraId="0210317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14"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816AB57">
            <w:pPr>
              <w:jc w:val="center"/>
              <w:rPr>
                <w:rFonts w:ascii="宋体" w:hAnsi="宋体"/>
              </w:rPr>
            </w:pPr>
            <w:r>
              <w:rPr>
                <w:rFonts w:hint="eastAsia" w:ascii="宋体" w:hAnsi="宋体"/>
              </w:rPr>
              <w:t>4.2.3</w:t>
            </w:r>
          </w:p>
        </w:tc>
        <w:tc>
          <w:tcPr>
            <w:tcW w:w="1417" w:type="dxa"/>
            <w:tcBorders>
              <w:top w:val="single" w:color="000000" w:sz="2" w:space="0"/>
              <w:left w:val="single" w:color="000000" w:sz="2" w:space="0"/>
              <w:bottom w:val="single" w:color="000000" w:sz="2" w:space="0"/>
              <w:right w:val="single" w:color="000000" w:sz="2" w:space="0"/>
            </w:tcBorders>
            <w:vAlign w:val="center"/>
          </w:tcPr>
          <w:p w14:paraId="475397AD">
            <w:pPr>
              <w:jc w:val="center"/>
              <w:rPr>
                <w:rFonts w:ascii="宋体" w:hAnsi="宋体"/>
              </w:rPr>
            </w:pPr>
            <w:r>
              <w:rPr>
                <w:rFonts w:hint="eastAsia" w:ascii="宋体" w:hAnsi="宋体"/>
              </w:rPr>
              <w:t>是否退还投标文件</w:t>
            </w:r>
          </w:p>
        </w:tc>
        <w:tc>
          <w:tcPr>
            <w:tcW w:w="6970" w:type="dxa"/>
            <w:tcBorders>
              <w:top w:val="single" w:color="000000" w:sz="2" w:space="0"/>
              <w:left w:val="single" w:color="000000" w:sz="2" w:space="0"/>
              <w:bottom w:val="single" w:color="000000" w:sz="2" w:space="0"/>
              <w:right w:val="single" w:color="000000" w:sz="12" w:space="0"/>
            </w:tcBorders>
            <w:vAlign w:val="center"/>
          </w:tcPr>
          <w:p w14:paraId="3479DF6B">
            <w:pPr>
              <w:autoSpaceDE w:val="0"/>
              <w:autoSpaceDN w:val="0"/>
              <w:adjustRightInd w:val="0"/>
              <w:spacing w:line="320" w:lineRule="exact"/>
              <w:rPr>
                <w:rFonts w:ascii="宋体" w:hAnsi="宋体"/>
                <w:kern w:val="0"/>
              </w:rPr>
            </w:pPr>
            <w:r>
              <w:rPr>
                <w:rFonts w:hint="eastAsia" w:ascii="MS Gothic" w:hAnsi="MS Gothic" w:eastAsia="MS Gothic" w:cs="MS Gothic"/>
                <w:kern w:val="0"/>
              </w:rPr>
              <w:t>☑</w:t>
            </w:r>
            <w:r>
              <w:rPr>
                <w:rFonts w:hint="eastAsia" w:ascii="宋体" w:hAnsi="宋体"/>
                <w:kern w:val="0"/>
              </w:rPr>
              <w:t>否</w:t>
            </w:r>
          </w:p>
          <w:p w14:paraId="01D516D3">
            <w:pPr>
              <w:rPr>
                <w:rFonts w:ascii="宋体" w:hAnsi="宋体"/>
              </w:rPr>
            </w:pPr>
            <w:r>
              <w:rPr>
                <w:rFonts w:hint="eastAsia" w:ascii="宋体" w:hAnsi="宋体"/>
                <w:kern w:val="0"/>
              </w:rPr>
              <w:t>□是，退还时间：</w:t>
            </w:r>
          </w:p>
        </w:tc>
      </w:tr>
      <w:tr w14:paraId="39886BD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0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342C01A">
            <w:pPr>
              <w:jc w:val="center"/>
              <w:rPr>
                <w:rFonts w:ascii="宋体" w:hAnsi="宋体"/>
              </w:rPr>
            </w:pPr>
            <w:r>
              <w:rPr>
                <w:rFonts w:hint="eastAsia" w:ascii="宋体" w:hAnsi="宋体"/>
              </w:rPr>
              <w:t>5.1</w:t>
            </w:r>
          </w:p>
        </w:tc>
        <w:tc>
          <w:tcPr>
            <w:tcW w:w="1417" w:type="dxa"/>
            <w:tcBorders>
              <w:top w:val="single" w:color="000000" w:sz="2" w:space="0"/>
              <w:left w:val="single" w:color="000000" w:sz="2" w:space="0"/>
              <w:bottom w:val="single" w:color="000000" w:sz="2" w:space="0"/>
              <w:right w:val="single" w:color="000000" w:sz="2" w:space="0"/>
            </w:tcBorders>
            <w:vAlign w:val="center"/>
          </w:tcPr>
          <w:p w14:paraId="69B380D0">
            <w:pPr>
              <w:jc w:val="center"/>
              <w:rPr>
                <w:rFonts w:ascii="宋体" w:hAnsi="宋体"/>
              </w:rPr>
            </w:pPr>
            <w:r>
              <w:rPr>
                <w:rFonts w:hint="eastAsia" w:ascii="宋体" w:hAnsi="宋体"/>
              </w:rPr>
              <w:t>开标时间</w:t>
            </w:r>
          </w:p>
          <w:p w14:paraId="7C93B8E7">
            <w:pPr>
              <w:jc w:val="center"/>
              <w:rPr>
                <w:rFonts w:ascii="宋体" w:hAnsi="宋体"/>
              </w:rPr>
            </w:pPr>
            <w:r>
              <w:rPr>
                <w:rFonts w:hint="eastAsia" w:ascii="宋体" w:hAnsi="宋体"/>
              </w:rPr>
              <w:t>和地点</w:t>
            </w:r>
          </w:p>
        </w:tc>
        <w:tc>
          <w:tcPr>
            <w:tcW w:w="6970" w:type="dxa"/>
            <w:tcBorders>
              <w:top w:val="single" w:color="000000" w:sz="2" w:space="0"/>
              <w:left w:val="single" w:color="000000" w:sz="2" w:space="0"/>
              <w:bottom w:val="single" w:color="000000" w:sz="2" w:space="0"/>
              <w:right w:val="single" w:color="000000" w:sz="12" w:space="0"/>
            </w:tcBorders>
            <w:vAlign w:val="center"/>
          </w:tcPr>
          <w:p w14:paraId="6CAF8FDC">
            <w:pPr>
              <w:adjustRightInd w:val="0"/>
              <w:snapToGrid w:val="0"/>
              <w:rPr>
                <w:rFonts w:ascii="宋体" w:hAnsi="宋体"/>
              </w:rPr>
            </w:pPr>
            <w:r>
              <w:rPr>
                <w:rFonts w:hint="eastAsia" w:ascii="宋体" w:hAnsi="宋体"/>
              </w:rPr>
              <w:t>投标文件第一个信封（商务及技术文件）</w:t>
            </w:r>
          </w:p>
          <w:p w14:paraId="37CA9267">
            <w:pPr>
              <w:adjustRightInd w:val="0"/>
              <w:snapToGrid w:val="0"/>
              <w:rPr>
                <w:rFonts w:hint="eastAsia" w:ascii="宋体" w:hAnsi="宋体"/>
              </w:rPr>
            </w:pPr>
            <w:r>
              <w:rPr>
                <w:rFonts w:hint="eastAsia" w:ascii="宋体" w:hAnsi="宋体"/>
              </w:rPr>
              <w:t>开标时间：同投标截止时间</w:t>
            </w:r>
          </w:p>
          <w:p w14:paraId="4B2D66E0">
            <w:pPr>
              <w:adjustRightInd w:val="0"/>
              <w:snapToGrid w:val="0"/>
              <w:rPr>
                <w:rFonts w:hint="eastAsia" w:ascii="宋体" w:hAnsi="宋体"/>
              </w:rPr>
            </w:pPr>
            <w:r>
              <w:rPr>
                <w:rFonts w:hint="eastAsia" w:ascii="宋体" w:hAnsi="宋体"/>
              </w:rPr>
              <w:t>投标文件第一个信封（商务及技术文件）</w:t>
            </w:r>
          </w:p>
          <w:p w14:paraId="508DA088">
            <w:pPr>
              <w:adjustRightInd w:val="0"/>
              <w:snapToGrid w:val="0"/>
              <w:rPr>
                <w:rFonts w:hint="eastAsia" w:ascii="宋体" w:hAnsi="宋体"/>
              </w:rPr>
            </w:pPr>
            <w:r>
              <w:rPr>
                <w:rFonts w:hint="eastAsia" w:ascii="宋体" w:hAnsi="宋体"/>
              </w:rPr>
              <w:t>开标地点：同递交投标文件地点</w:t>
            </w:r>
          </w:p>
          <w:p w14:paraId="59E6A0C1">
            <w:pPr>
              <w:adjustRightInd w:val="0"/>
              <w:snapToGrid w:val="0"/>
              <w:rPr>
                <w:rFonts w:hint="eastAsia" w:ascii="宋体" w:hAnsi="宋体"/>
              </w:rPr>
            </w:pPr>
            <w:r>
              <w:rPr>
                <w:rFonts w:hint="eastAsia" w:ascii="宋体" w:hAnsi="宋体"/>
              </w:rPr>
              <w:t>投标文件第二个信封（报价文件）</w:t>
            </w:r>
          </w:p>
          <w:p w14:paraId="5C2A3E89">
            <w:pPr>
              <w:adjustRightInd w:val="0"/>
              <w:snapToGrid w:val="0"/>
              <w:rPr>
                <w:rFonts w:hint="eastAsia" w:ascii="宋体" w:hAnsi="宋体"/>
              </w:rPr>
            </w:pPr>
            <w:r>
              <w:rPr>
                <w:rFonts w:hint="eastAsia" w:ascii="宋体" w:hAnsi="宋体"/>
              </w:rPr>
              <w:t>开标时间：见第一章“招标公告”</w:t>
            </w:r>
          </w:p>
          <w:p w14:paraId="268F6495">
            <w:pPr>
              <w:adjustRightInd w:val="0"/>
              <w:snapToGrid w:val="0"/>
              <w:rPr>
                <w:rFonts w:hint="eastAsia" w:ascii="宋体" w:hAnsi="宋体"/>
              </w:rPr>
            </w:pPr>
            <w:r>
              <w:rPr>
                <w:rFonts w:hint="eastAsia" w:ascii="宋体" w:hAnsi="宋体"/>
              </w:rPr>
              <w:t>投标文件第二个信封（报价文件）</w:t>
            </w:r>
          </w:p>
          <w:p w14:paraId="585B0C6F">
            <w:pPr>
              <w:rPr>
                <w:rFonts w:ascii="宋体" w:hAnsi="宋体"/>
              </w:rPr>
            </w:pPr>
            <w:r>
              <w:rPr>
                <w:rFonts w:hint="eastAsia" w:ascii="宋体" w:hAnsi="宋体"/>
              </w:rPr>
              <w:t>开标地点：见第一章“招标公告”</w:t>
            </w:r>
          </w:p>
        </w:tc>
      </w:tr>
      <w:tr w14:paraId="4E83B57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35"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ECAD12B">
            <w:pPr>
              <w:autoSpaceDE w:val="0"/>
              <w:autoSpaceDN w:val="0"/>
              <w:adjustRightInd w:val="0"/>
              <w:spacing w:line="320" w:lineRule="exact"/>
              <w:jc w:val="center"/>
              <w:rPr>
                <w:rFonts w:ascii="宋体" w:hAnsi="宋体"/>
              </w:rPr>
            </w:pPr>
            <w:r>
              <w:rPr>
                <w:rFonts w:hint="eastAsia" w:ascii="宋体" w:hAnsi="宋体"/>
              </w:rPr>
              <w:t>5.2.1</w:t>
            </w:r>
          </w:p>
        </w:tc>
        <w:tc>
          <w:tcPr>
            <w:tcW w:w="1417" w:type="dxa"/>
            <w:tcBorders>
              <w:top w:val="single" w:color="000000" w:sz="2" w:space="0"/>
              <w:left w:val="single" w:color="000000" w:sz="2" w:space="0"/>
              <w:bottom w:val="single" w:color="000000" w:sz="2" w:space="0"/>
              <w:right w:val="single" w:color="000000" w:sz="2" w:space="0"/>
            </w:tcBorders>
            <w:vAlign w:val="center"/>
          </w:tcPr>
          <w:p w14:paraId="5CA17F64">
            <w:pPr>
              <w:autoSpaceDE w:val="0"/>
              <w:autoSpaceDN w:val="0"/>
              <w:adjustRightInd w:val="0"/>
              <w:spacing w:line="320" w:lineRule="exact"/>
              <w:jc w:val="center"/>
              <w:rPr>
                <w:rFonts w:ascii="宋体" w:hAnsi="宋体"/>
              </w:rPr>
            </w:pPr>
            <w:r>
              <w:rPr>
                <w:rFonts w:hint="eastAsia" w:ascii="宋体" w:hAnsi="宋体"/>
              </w:rPr>
              <w:t>第一个信封</w:t>
            </w:r>
          </w:p>
          <w:p w14:paraId="6230E7E4">
            <w:pPr>
              <w:autoSpaceDE w:val="0"/>
              <w:autoSpaceDN w:val="0"/>
              <w:adjustRightInd w:val="0"/>
              <w:spacing w:line="320" w:lineRule="exact"/>
              <w:jc w:val="center"/>
              <w:rPr>
                <w:rFonts w:ascii="宋体" w:hAnsi="宋体"/>
              </w:rPr>
            </w:pPr>
            <w:r>
              <w:rPr>
                <w:rFonts w:hint="eastAsia" w:ascii="宋体" w:hAnsi="宋体"/>
              </w:rPr>
              <w:t>开标程序</w:t>
            </w:r>
          </w:p>
        </w:tc>
        <w:tc>
          <w:tcPr>
            <w:tcW w:w="6970" w:type="dxa"/>
            <w:tcBorders>
              <w:top w:val="single" w:color="000000" w:sz="2" w:space="0"/>
              <w:left w:val="single" w:color="000000" w:sz="2" w:space="0"/>
              <w:bottom w:val="single" w:color="000000" w:sz="2" w:space="0"/>
              <w:right w:val="single" w:color="000000" w:sz="12" w:space="0"/>
            </w:tcBorders>
            <w:vAlign w:val="center"/>
          </w:tcPr>
          <w:p w14:paraId="040DD5C2">
            <w:pPr>
              <w:spacing w:line="360" w:lineRule="atLeast"/>
              <w:rPr>
                <w:rFonts w:ascii="宋体" w:hAnsi="宋体"/>
                <w:color w:val="000000"/>
              </w:rPr>
            </w:pPr>
            <w:r>
              <w:rPr>
                <w:rFonts w:hint="eastAsia" w:ascii="宋体" w:hAnsi="宋体"/>
                <w:color w:val="000000"/>
              </w:rPr>
              <w:t>（1）宣布开标纪律；</w:t>
            </w:r>
          </w:p>
          <w:p w14:paraId="3B2F51CF">
            <w:pPr>
              <w:spacing w:line="360" w:lineRule="atLeast"/>
              <w:rPr>
                <w:rFonts w:hint="eastAsia" w:ascii="宋体" w:hAnsi="宋体"/>
                <w:color w:val="000000"/>
              </w:rPr>
            </w:pPr>
            <w:r>
              <w:rPr>
                <w:rFonts w:hint="eastAsia" w:ascii="宋体" w:hAnsi="宋体"/>
                <w:color w:val="000000"/>
              </w:rPr>
              <w:t>（2）公布在投标截止时间前提交投标文件的投标人数量；</w:t>
            </w:r>
          </w:p>
          <w:p w14:paraId="31CC30EE">
            <w:pPr>
              <w:spacing w:line="360" w:lineRule="atLeast"/>
              <w:rPr>
                <w:rFonts w:hint="eastAsia" w:ascii="宋体" w:hAnsi="宋体"/>
                <w:color w:val="000000"/>
              </w:rPr>
            </w:pPr>
            <w:r>
              <w:rPr>
                <w:rFonts w:hint="eastAsia" w:ascii="宋体" w:hAnsi="宋体"/>
                <w:color w:val="000000"/>
              </w:rPr>
              <w:t>（3）宣布开标人、唱标人等有关人员姓名；</w:t>
            </w:r>
          </w:p>
          <w:p w14:paraId="2ACA1578">
            <w:pPr>
              <w:spacing w:line="360" w:lineRule="atLeast"/>
              <w:rPr>
                <w:rFonts w:hint="eastAsia" w:ascii="宋体" w:hAnsi="宋体"/>
                <w:color w:val="000000"/>
              </w:rPr>
            </w:pPr>
            <w:r>
              <w:rPr>
                <w:rFonts w:hint="eastAsia" w:ascii="宋体" w:hAnsi="宋体"/>
                <w:color w:val="000000"/>
              </w:rPr>
              <w:t>（4）投标人解密电子投标文件第一个信封（商务及技术文件）；</w:t>
            </w:r>
          </w:p>
          <w:p w14:paraId="48CC1711">
            <w:pPr>
              <w:spacing w:line="360" w:lineRule="atLeast"/>
              <w:rPr>
                <w:rFonts w:hint="eastAsia" w:ascii="宋体" w:hAnsi="宋体"/>
                <w:color w:val="000000"/>
              </w:rPr>
            </w:pPr>
            <w:r>
              <w:rPr>
                <w:rFonts w:hint="eastAsia" w:ascii="宋体" w:hAnsi="宋体"/>
                <w:color w:val="000000"/>
              </w:rPr>
              <w:t>（5）公布标段名称、投标人名称、投标保证金的递交情况、工期及其他内容；</w:t>
            </w:r>
          </w:p>
          <w:p w14:paraId="1431F06F">
            <w:pPr>
              <w:spacing w:line="360" w:lineRule="atLeast"/>
              <w:rPr>
                <w:rFonts w:hint="eastAsia" w:ascii="宋体" w:hAnsi="宋体"/>
                <w:color w:val="000000"/>
              </w:rPr>
            </w:pPr>
            <w:r>
              <w:rPr>
                <w:rFonts w:hint="eastAsia" w:ascii="宋体" w:hAnsi="宋体"/>
                <w:color w:val="000000"/>
              </w:rPr>
              <w:t>（6）投标人代表、招标人代表等有关人员确认开标结果；</w:t>
            </w:r>
          </w:p>
          <w:p w14:paraId="45A14972">
            <w:pPr>
              <w:spacing w:line="320" w:lineRule="exact"/>
              <w:rPr>
                <w:rFonts w:ascii="宋体" w:hAnsi="宋体"/>
              </w:rPr>
            </w:pPr>
            <w:r>
              <w:rPr>
                <w:rFonts w:hint="eastAsia" w:ascii="宋体" w:hAnsi="宋体"/>
                <w:color w:val="000000"/>
              </w:rPr>
              <w:t>（7）第一个信封（商务及技术文件）开标结束。</w:t>
            </w:r>
          </w:p>
        </w:tc>
      </w:tr>
      <w:tr w14:paraId="3811797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69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BCD3958">
            <w:pPr>
              <w:autoSpaceDE w:val="0"/>
              <w:autoSpaceDN w:val="0"/>
              <w:adjustRightInd w:val="0"/>
              <w:spacing w:line="320" w:lineRule="exact"/>
              <w:jc w:val="center"/>
              <w:rPr>
                <w:rFonts w:ascii="宋体" w:hAnsi="宋体"/>
              </w:rPr>
            </w:pPr>
            <w:r>
              <w:rPr>
                <w:rFonts w:hint="eastAsia" w:ascii="宋体" w:hAnsi="宋体"/>
              </w:rPr>
              <w:t>5.2.3</w:t>
            </w:r>
          </w:p>
        </w:tc>
        <w:tc>
          <w:tcPr>
            <w:tcW w:w="1417" w:type="dxa"/>
            <w:tcBorders>
              <w:top w:val="single" w:color="000000" w:sz="2" w:space="0"/>
              <w:left w:val="single" w:color="000000" w:sz="2" w:space="0"/>
              <w:bottom w:val="single" w:color="000000" w:sz="2" w:space="0"/>
              <w:right w:val="single" w:color="000000" w:sz="2" w:space="0"/>
            </w:tcBorders>
            <w:vAlign w:val="center"/>
          </w:tcPr>
          <w:p w14:paraId="4AE4A510">
            <w:pPr>
              <w:jc w:val="center"/>
              <w:rPr>
                <w:rFonts w:ascii="宋体" w:hAnsi="宋体"/>
                <w:b/>
              </w:rPr>
            </w:pPr>
            <w:r>
              <w:rPr>
                <w:rFonts w:hint="eastAsia" w:ascii="宋体" w:hAnsi="宋体"/>
                <w:b/>
              </w:rPr>
              <w:t>第二个信封</w:t>
            </w:r>
          </w:p>
          <w:p w14:paraId="271C33FA">
            <w:pPr>
              <w:jc w:val="center"/>
              <w:rPr>
                <w:rFonts w:ascii="宋体" w:hAnsi="宋体"/>
              </w:rPr>
            </w:pPr>
            <w:r>
              <w:rPr>
                <w:rFonts w:hint="eastAsia" w:ascii="宋体" w:hAnsi="宋体"/>
              </w:rPr>
              <w:t>开标程序</w:t>
            </w:r>
          </w:p>
        </w:tc>
        <w:tc>
          <w:tcPr>
            <w:tcW w:w="6970" w:type="dxa"/>
            <w:tcBorders>
              <w:top w:val="single" w:color="000000" w:sz="2" w:space="0"/>
              <w:left w:val="single" w:color="000000" w:sz="2" w:space="0"/>
              <w:bottom w:val="single" w:color="000000" w:sz="2" w:space="0"/>
              <w:right w:val="single" w:color="000000" w:sz="12" w:space="0"/>
            </w:tcBorders>
            <w:vAlign w:val="center"/>
          </w:tcPr>
          <w:p w14:paraId="0B19E7E6">
            <w:pPr>
              <w:spacing w:line="360" w:lineRule="atLeast"/>
              <w:rPr>
                <w:rFonts w:ascii="宋体" w:hAnsi="宋体"/>
                <w:color w:val="000000"/>
              </w:rPr>
            </w:pPr>
            <w:r>
              <w:rPr>
                <w:rFonts w:hint="eastAsia" w:ascii="宋体" w:hAnsi="宋体"/>
                <w:color w:val="000000"/>
              </w:rPr>
              <w:t>（1）宣布开标纪律；</w:t>
            </w:r>
          </w:p>
          <w:p w14:paraId="4DA0FD5C">
            <w:pPr>
              <w:spacing w:line="360" w:lineRule="atLeast"/>
              <w:rPr>
                <w:rFonts w:hint="eastAsia" w:ascii="宋体" w:hAnsi="宋体"/>
              </w:rPr>
            </w:pPr>
            <w:r>
              <w:rPr>
                <w:rFonts w:hint="eastAsia" w:ascii="宋体" w:hAnsi="宋体"/>
              </w:rPr>
              <w:t>（2）宣布通过投标文件第一个信封（商务及技术文件）评审的投标人名单；</w:t>
            </w:r>
          </w:p>
          <w:p w14:paraId="0CC8207F">
            <w:pPr>
              <w:spacing w:line="360" w:lineRule="atLeast"/>
              <w:rPr>
                <w:rFonts w:hint="eastAsia" w:ascii="宋体" w:hAnsi="宋体"/>
                <w:color w:val="000000"/>
              </w:rPr>
            </w:pPr>
            <w:r>
              <w:rPr>
                <w:rFonts w:hint="eastAsia" w:ascii="宋体" w:hAnsi="宋体"/>
                <w:color w:val="000000"/>
              </w:rPr>
              <w:t>（3）宣布开标人、唱标人等有关人员姓名；</w:t>
            </w:r>
          </w:p>
          <w:p w14:paraId="4F51D54F">
            <w:pPr>
              <w:spacing w:line="380" w:lineRule="exact"/>
              <w:rPr>
                <w:rFonts w:hint="eastAsia" w:ascii="宋体" w:hAnsi="宋体"/>
              </w:rPr>
            </w:pPr>
            <w:r>
              <w:rPr>
                <w:rFonts w:hint="eastAsia" w:ascii="宋体" w:hAnsi="宋体"/>
              </w:rPr>
              <w:t>（4）通过投标文件第一个信封（商务及技术文件）评审的投标人解密电子投标文件</w:t>
            </w:r>
            <w:r>
              <w:rPr>
                <w:rFonts w:hint="eastAsia" w:ascii="宋体" w:hAnsi="宋体"/>
                <w:color w:val="000000"/>
              </w:rPr>
              <w:t>第二个信封（报价文件）</w:t>
            </w:r>
            <w:r>
              <w:rPr>
                <w:rFonts w:hint="eastAsia" w:ascii="宋体" w:hAnsi="宋体"/>
              </w:rPr>
              <w:t>；</w:t>
            </w:r>
          </w:p>
          <w:p w14:paraId="5D0ECFE6">
            <w:pPr>
              <w:spacing w:line="380" w:lineRule="exact"/>
              <w:rPr>
                <w:rFonts w:hint="eastAsia" w:ascii="宋体" w:hAnsi="宋体"/>
              </w:rPr>
            </w:pPr>
            <w:r>
              <w:rPr>
                <w:rFonts w:hint="eastAsia" w:ascii="宋体" w:hAnsi="宋体"/>
              </w:rPr>
              <w:t>（5）公布标段名称、投标人名称、投标报价及其他内容；</w:t>
            </w:r>
          </w:p>
          <w:p w14:paraId="0B7881D9">
            <w:pPr>
              <w:spacing w:line="360" w:lineRule="atLeast"/>
              <w:rPr>
                <w:rFonts w:hint="eastAsia" w:ascii="宋体" w:hAnsi="宋体"/>
                <w:color w:val="000000"/>
              </w:rPr>
            </w:pPr>
            <w:r>
              <w:rPr>
                <w:rFonts w:hint="eastAsia" w:ascii="宋体" w:hAnsi="宋体"/>
                <w:color w:val="000000"/>
              </w:rPr>
              <w:t>（6）投标人代表、招标人代表等有关人员确认开标结果；</w:t>
            </w:r>
          </w:p>
          <w:p w14:paraId="438DE505">
            <w:pPr>
              <w:spacing w:line="320" w:lineRule="exact"/>
              <w:rPr>
                <w:rFonts w:ascii="宋体" w:hAnsi="宋体"/>
              </w:rPr>
            </w:pPr>
            <w:r>
              <w:rPr>
                <w:rFonts w:hint="eastAsia" w:ascii="宋体" w:hAnsi="宋体"/>
              </w:rPr>
              <w:t>（7）</w:t>
            </w:r>
            <w:r>
              <w:rPr>
                <w:rFonts w:hint="eastAsia" w:ascii="宋体" w:hAnsi="宋体"/>
                <w:color w:val="000000"/>
              </w:rPr>
              <w:t>第二个信封（报价文件）</w:t>
            </w:r>
            <w:r>
              <w:rPr>
                <w:rFonts w:hint="eastAsia" w:ascii="宋体" w:hAnsi="宋体"/>
              </w:rPr>
              <w:t>开标结束。</w:t>
            </w:r>
          </w:p>
        </w:tc>
      </w:tr>
      <w:tr w14:paraId="2172597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20"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17645D0">
            <w:pPr>
              <w:jc w:val="center"/>
              <w:rPr>
                <w:rFonts w:ascii="宋体" w:hAnsi="宋体"/>
              </w:rPr>
            </w:pPr>
            <w:r>
              <w:rPr>
                <w:rFonts w:hint="eastAsia" w:ascii="宋体" w:hAnsi="宋体"/>
              </w:rPr>
              <w:t>6.1.1</w:t>
            </w:r>
          </w:p>
        </w:tc>
        <w:tc>
          <w:tcPr>
            <w:tcW w:w="1417" w:type="dxa"/>
            <w:tcBorders>
              <w:top w:val="single" w:color="000000" w:sz="2" w:space="0"/>
              <w:left w:val="single" w:color="000000" w:sz="2" w:space="0"/>
              <w:bottom w:val="single" w:color="000000" w:sz="2" w:space="0"/>
              <w:right w:val="single" w:color="000000" w:sz="2" w:space="0"/>
            </w:tcBorders>
            <w:vAlign w:val="center"/>
          </w:tcPr>
          <w:p w14:paraId="4C0449C0">
            <w:pPr>
              <w:jc w:val="center"/>
              <w:rPr>
                <w:rFonts w:ascii="宋体" w:hAnsi="宋体"/>
              </w:rPr>
            </w:pPr>
            <w:r>
              <w:rPr>
                <w:rFonts w:hint="eastAsia" w:ascii="宋体" w:hAnsi="宋体"/>
              </w:rPr>
              <w:t>评标委员会的组建</w:t>
            </w:r>
          </w:p>
        </w:tc>
        <w:tc>
          <w:tcPr>
            <w:tcW w:w="6970" w:type="dxa"/>
            <w:tcBorders>
              <w:top w:val="single" w:color="000000" w:sz="2" w:space="0"/>
              <w:left w:val="single" w:color="000000" w:sz="2" w:space="0"/>
              <w:bottom w:val="single" w:color="000000" w:sz="2" w:space="0"/>
              <w:right w:val="single" w:color="000000" w:sz="12" w:space="0"/>
            </w:tcBorders>
            <w:vAlign w:val="center"/>
          </w:tcPr>
          <w:p w14:paraId="3E6F9E74">
            <w:pPr>
              <w:spacing w:line="360" w:lineRule="exact"/>
              <w:rPr>
                <w:rFonts w:ascii="宋体" w:hAnsi="宋体"/>
              </w:rPr>
            </w:pPr>
            <w:r>
              <w:rPr>
                <w:rFonts w:hint="eastAsia" w:ascii="宋体" w:hAnsi="宋体"/>
              </w:rPr>
              <w:t>评标委员会构成：</w:t>
            </w:r>
            <w:r>
              <w:rPr>
                <w:rFonts w:hint="eastAsia" w:ascii="宋体" w:hAnsi="宋体"/>
                <w:b/>
              </w:rPr>
              <w:t>5</w:t>
            </w:r>
            <w:r>
              <w:rPr>
                <w:rFonts w:hint="eastAsia" w:ascii="宋体" w:hAnsi="宋体"/>
              </w:rPr>
              <w:t>人，其中招标人代表</w:t>
            </w:r>
            <w:r>
              <w:rPr>
                <w:rFonts w:hint="eastAsia" w:ascii="宋体" w:hAnsi="宋体"/>
                <w:b/>
              </w:rPr>
              <w:t>1</w:t>
            </w:r>
            <w:r>
              <w:rPr>
                <w:rFonts w:hint="eastAsia" w:ascii="宋体" w:hAnsi="宋体"/>
              </w:rPr>
              <w:t>人，专家</w:t>
            </w:r>
            <w:r>
              <w:rPr>
                <w:rFonts w:hint="eastAsia" w:ascii="宋体" w:hAnsi="宋体"/>
                <w:b/>
              </w:rPr>
              <w:t>4</w:t>
            </w:r>
            <w:r>
              <w:rPr>
                <w:rFonts w:hint="eastAsia" w:ascii="宋体" w:hAnsi="宋体"/>
              </w:rPr>
              <w:t>人；</w:t>
            </w:r>
          </w:p>
          <w:p w14:paraId="12768345">
            <w:pPr>
              <w:spacing w:line="360" w:lineRule="exact"/>
              <w:rPr>
                <w:rFonts w:hint="eastAsia" w:ascii="宋体" w:hAnsi="宋体"/>
                <w:b/>
                <w:bCs/>
              </w:rPr>
            </w:pPr>
            <w:r>
              <w:rPr>
                <w:rFonts w:hint="eastAsia" w:ascii="宋体" w:hAnsi="宋体"/>
              </w:rPr>
              <w:t>评标专家确定方式：从依法组建的评标专家库中随机抽取。</w:t>
            </w:r>
          </w:p>
          <w:p w14:paraId="5B928413">
            <w:pPr>
              <w:pStyle w:val="5"/>
              <w:rPr>
                <w:rFonts w:hint="eastAsia" w:ascii="宋体" w:hAnsi="宋体"/>
                <w:b/>
                <w:bCs/>
                <w:sz w:val="21"/>
                <w:szCs w:val="21"/>
              </w:rPr>
            </w:pPr>
            <w:r>
              <w:rPr>
                <w:rFonts w:hint="eastAsia" w:ascii="宋体" w:hAnsi="宋体"/>
                <w:b/>
                <w:bCs/>
                <w:sz w:val="21"/>
                <w:szCs w:val="21"/>
              </w:rPr>
              <w:t>根据《吉林省工程建设项目远程异地评标管理办法（试行）》吉政数联〔2024〕7号文件要求，本项目实行远程异地评标。</w:t>
            </w:r>
          </w:p>
          <w:p w14:paraId="1260E57B">
            <w:pPr>
              <w:pStyle w:val="6"/>
              <w:rPr>
                <w:i w:val="0"/>
                <w:iCs w:val="0"/>
              </w:rPr>
            </w:pPr>
            <w:r>
              <w:rPr>
                <w:rFonts w:hint="eastAsia" w:ascii="宋体" w:hAnsi="宋体"/>
                <w:b/>
                <w:bCs/>
                <w:i w:val="0"/>
                <w:iCs w:val="0"/>
              </w:rPr>
              <w:t>根据《关于扩大“双盲”评审适用范围的通知》吉政数联〔</w:t>
            </w:r>
            <w:r>
              <w:rPr>
                <w:rFonts w:hint="eastAsia"/>
                <w:b/>
                <w:bCs/>
                <w:i w:val="0"/>
                <w:iCs w:val="0"/>
              </w:rPr>
              <w:t>2025</w:t>
            </w:r>
            <w:r>
              <w:rPr>
                <w:rFonts w:hint="eastAsia" w:ascii="宋体" w:hAnsi="宋体"/>
                <w:b/>
                <w:bCs/>
                <w:i w:val="0"/>
                <w:iCs w:val="0"/>
              </w:rPr>
              <w:t>〕</w:t>
            </w:r>
            <w:r>
              <w:rPr>
                <w:rFonts w:hint="eastAsia"/>
                <w:b/>
                <w:bCs/>
                <w:i w:val="0"/>
                <w:iCs w:val="0"/>
              </w:rPr>
              <w:t>16</w:t>
            </w:r>
            <w:r>
              <w:rPr>
                <w:rFonts w:hint="eastAsia" w:ascii="宋体" w:hAnsi="宋体"/>
                <w:b/>
                <w:bCs/>
                <w:i w:val="0"/>
                <w:iCs w:val="0"/>
              </w:rPr>
              <w:t>号文件要求，本项目实行“双盲”评标。</w:t>
            </w:r>
          </w:p>
        </w:tc>
      </w:tr>
      <w:tr w14:paraId="6089A3F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801"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E2661CD">
            <w:pPr>
              <w:jc w:val="center"/>
              <w:rPr>
                <w:rFonts w:ascii="宋体" w:hAnsi="宋体"/>
              </w:rPr>
            </w:pPr>
            <w:r>
              <w:rPr>
                <w:rFonts w:hint="eastAsia" w:ascii="宋体" w:hAnsi="宋体"/>
              </w:rPr>
              <w:t>6.3.2</w:t>
            </w:r>
          </w:p>
        </w:tc>
        <w:tc>
          <w:tcPr>
            <w:tcW w:w="1417" w:type="dxa"/>
            <w:tcBorders>
              <w:top w:val="single" w:color="000000" w:sz="2" w:space="0"/>
              <w:left w:val="single" w:color="000000" w:sz="2" w:space="0"/>
              <w:bottom w:val="single" w:color="000000" w:sz="2" w:space="0"/>
              <w:right w:val="single" w:color="000000" w:sz="2" w:space="0"/>
            </w:tcBorders>
            <w:vAlign w:val="center"/>
          </w:tcPr>
          <w:p w14:paraId="35636966">
            <w:pPr>
              <w:ind w:firstLine="90" w:firstLineChars="43"/>
              <w:jc w:val="center"/>
              <w:rPr>
                <w:rFonts w:ascii="宋体" w:hAnsi="宋体"/>
              </w:rPr>
            </w:pPr>
            <w:r>
              <w:rPr>
                <w:rFonts w:hint="eastAsia" w:ascii="宋体" w:hAnsi="宋体"/>
              </w:rPr>
              <w:t>评标委员会推荐中标候选人的人数</w:t>
            </w:r>
          </w:p>
        </w:tc>
        <w:tc>
          <w:tcPr>
            <w:tcW w:w="6970" w:type="dxa"/>
            <w:tcBorders>
              <w:top w:val="single" w:color="000000" w:sz="2" w:space="0"/>
              <w:left w:val="single" w:color="000000" w:sz="2" w:space="0"/>
              <w:bottom w:val="single" w:color="000000" w:sz="2" w:space="0"/>
              <w:right w:val="single" w:color="000000" w:sz="12" w:space="0"/>
            </w:tcBorders>
            <w:vAlign w:val="center"/>
          </w:tcPr>
          <w:p w14:paraId="23A0ACAF">
            <w:pPr>
              <w:spacing w:line="360" w:lineRule="exact"/>
              <w:rPr>
                <w:rFonts w:ascii="宋体" w:hAnsi="宋体"/>
              </w:rPr>
            </w:pPr>
            <w:r>
              <w:rPr>
                <w:rFonts w:hint="eastAsia" w:ascii="宋体" w:hAnsi="宋体"/>
              </w:rPr>
              <w:t>推荐的中标候选人数：</w:t>
            </w:r>
            <w:r>
              <w:rPr>
                <w:rFonts w:hint="eastAsia" w:ascii="宋体" w:hAnsi="宋体"/>
                <w:u w:val="single"/>
              </w:rPr>
              <w:t>3名</w:t>
            </w:r>
          </w:p>
        </w:tc>
      </w:tr>
      <w:tr w14:paraId="043EA43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8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152236D">
            <w:pPr>
              <w:jc w:val="center"/>
              <w:rPr>
                <w:rFonts w:ascii="宋体" w:hAnsi="宋体"/>
              </w:rPr>
            </w:pPr>
            <w:r>
              <w:rPr>
                <w:rFonts w:hint="eastAsia" w:ascii="宋体" w:hAnsi="宋体"/>
              </w:rPr>
              <w:t>7.1</w:t>
            </w:r>
          </w:p>
        </w:tc>
        <w:tc>
          <w:tcPr>
            <w:tcW w:w="1417" w:type="dxa"/>
            <w:tcBorders>
              <w:top w:val="single" w:color="000000" w:sz="2" w:space="0"/>
              <w:left w:val="single" w:color="000000" w:sz="2" w:space="0"/>
              <w:bottom w:val="single" w:color="000000" w:sz="2" w:space="0"/>
              <w:right w:val="single" w:color="000000" w:sz="2" w:space="0"/>
            </w:tcBorders>
            <w:vAlign w:val="center"/>
          </w:tcPr>
          <w:p w14:paraId="4E2367F7">
            <w:pPr>
              <w:jc w:val="center"/>
              <w:rPr>
                <w:rFonts w:ascii="宋体" w:hAnsi="宋体"/>
              </w:rPr>
            </w:pPr>
            <w:r>
              <w:rPr>
                <w:rFonts w:hint="eastAsia" w:ascii="宋体" w:hAnsi="宋体"/>
              </w:rPr>
              <w:t>中标候选人公示媒介及期限</w:t>
            </w:r>
          </w:p>
        </w:tc>
        <w:tc>
          <w:tcPr>
            <w:tcW w:w="6970" w:type="dxa"/>
            <w:tcBorders>
              <w:top w:val="single" w:color="000000" w:sz="2" w:space="0"/>
              <w:left w:val="single" w:color="000000" w:sz="2" w:space="0"/>
              <w:bottom w:val="single" w:color="000000" w:sz="2" w:space="0"/>
              <w:right w:val="single" w:color="000000" w:sz="12" w:space="0"/>
            </w:tcBorders>
            <w:vAlign w:val="center"/>
          </w:tcPr>
          <w:p w14:paraId="0BFC5259">
            <w:pPr>
              <w:adjustRightInd w:val="0"/>
              <w:snapToGrid w:val="0"/>
              <w:spacing w:line="320" w:lineRule="exact"/>
              <w:jc w:val="left"/>
              <w:rPr>
                <w:rFonts w:ascii="宋体" w:hAnsi="宋体"/>
              </w:rPr>
            </w:pPr>
            <w:r>
              <w:rPr>
                <w:rFonts w:hint="eastAsia" w:ascii="宋体" w:hAnsi="宋体"/>
              </w:rPr>
              <w:t>公告媒介：中国招标投标公共服务平台、白城市公共资源交易平台（同步推送至吉林省公共资源交易公共服务平台）、白城市交通运输局网站。</w:t>
            </w:r>
          </w:p>
          <w:p w14:paraId="0C09274A">
            <w:pPr>
              <w:adjustRightInd w:val="0"/>
              <w:snapToGrid w:val="0"/>
              <w:spacing w:line="320" w:lineRule="exact"/>
              <w:jc w:val="left"/>
              <w:rPr>
                <w:rFonts w:hint="eastAsia" w:ascii="宋体" w:hAnsi="宋体"/>
              </w:rPr>
            </w:pPr>
            <w:r>
              <w:rPr>
                <w:rFonts w:hint="eastAsia" w:ascii="宋体" w:hAnsi="宋体"/>
              </w:rPr>
              <w:t>公示期限：3日</w:t>
            </w:r>
          </w:p>
          <w:p w14:paraId="4C178C5C">
            <w:pPr>
              <w:ind w:right="113"/>
              <w:rPr>
                <w:rFonts w:ascii="宋体" w:hAnsi="宋体"/>
              </w:rPr>
            </w:pPr>
            <w:r>
              <w:rPr>
                <w:rFonts w:hint="eastAsia" w:ascii="宋体" w:hAnsi="宋体"/>
                <w:kern w:val="0"/>
              </w:rPr>
              <w:t>公示的其他内容：</w:t>
            </w:r>
            <w:r>
              <w:rPr>
                <w:rFonts w:hint="eastAsia" w:ascii="宋体" w:hAnsi="宋体"/>
              </w:rPr>
              <w:t>无</w:t>
            </w:r>
          </w:p>
        </w:tc>
      </w:tr>
      <w:tr w14:paraId="2175BCA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93"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669492BC">
            <w:pPr>
              <w:jc w:val="center"/>
              <w:rPr>
                <w:rFonts w:ascii="宋体" w:hAnsi="宋体"/>
              </w:rPr>
            </w:pPr>
            <w:r>
              <w:rPr>
                <w:rFonts w:hint="eastAsia" w:ascii="宋体" w:hAnsi="宋体"/>
              </w:rPr>
              <w:t>7.4</w:t>
            </w:r>
          </w:p>
        </w:tc>
        <w:tc>
          <w:tcPr>
            <w:tcW w:w="1417" w:type="dxa"/>
            <w:tcBorders>
              <w:top w:val="single" w:color="000000" w:sz="2" w:space="0"/>
              <w:left w:val="single" w:color="000000" w:sz="2" w:space="0"/>
              <w:bottom w:val="single" w:color="000000" w:sz="2" w:space="0"/>
              <w:right w:val="single" w:color="000000" w:sz="2" w:space="0"/>
            </w:tcBorders>
            <w:vAlign w:val="center"/>
          </w:tcPr>
          <w:p w14:paraId="626547D8">
            <w:pPr>
              <w:jc w:val="center"/>
              <w:rPr>
                <w:rFonts w:ascii="宋体" w:hAnsi="宋体"/>
              </w:rPr>
            </w:pPr>
            <w:r>
              <w:rPr>
                <w:rFonts w:hint="eastAsia" w:ascii="宋体" w:hAnsi="宋体"/>
              </w:rPr>
              <w:t>是否授权评标委员会确定中标人</w:t>
            </w:r>
          </w:p>
        </w:tc>
        <w:tc>
          <w:tcPr>
            <w:tcW w:w="6970" w:type="dxa"/>
            <w:tcBorders>
              <w:top w:val="single" w:color="000000" w:sz="2" w:space="0"/>
              <w:left w:val="single" w:color="000000" w:sz="2" w:space="0"/>
              <w:bottom w:val="single" w:color="000000" w:sz="2" w:space="0"/>
              <w:right w:val="single" w:color="000000" w:sz="12" w:space="0"/>
            </w:tcBorders>
            <w:vAlign w:val="center"/>
          </w:tcPr>
          <w:p w14:paraId="708F0887">
            <w:pPr>
              <w:ind w:right="113"/>
              <w:rPr>
                <w:rFonts w:ascii="宋体" w:hAnsi="宋体"/>
              </w:rPr>
            </w:pPr>
            <w:r>
              <w:rPr>
                <w:rFonts w:hint="eastAsia" w:ascii="宋体" w:hAnsi="宋体"/>
                <w:kern w:val="0"/>
                <w:sz w:val="18"/>
                <w:szCs w:val="18"/>
              </w:rPr>
              <w:t xml:space="preserve">  </w:t>
            </w:r>
            <w:r>
              <w:rPr>
                <w:rFonts w:hint="eastAsia" w:ascii="宋体" w:hAnsi="宋体"/>
              </w:rPr>
              <w:t>是</w:t>
            </w:r>
          </w:p>
          <w:p w14:paraId="57FC08D4">
            <w:pPr>
              <w:ind w:right="113"/>
              <w:rPr>
                <w:rFonts w:ascii="宋体" w:hAnsi="宋体"/>
              </w:rPr>
            </w:pPr>
            <w:r>
              <w:rPr>
                <w:rFonts w:hint="eastAsia" w:ascii="宋体" w:hAnsi="宋体"/>
                <w:b/>
                <w:kern w:val="0"/>
                <w:sz w:val="18"/>
                <w:szCs w:val="18"/>
              </w:rPr>
              <w:t>√</w:t>
            </w:r>
            <w:r>
              <w:rPr>
                <w:rFonts w:hint="eastAsia" w:ascii="宋体" w:hAnsi="宋体"/>
              </w:rPr>
              <w:t>否</w:t>
            </w:r>
          </w:p>
        </w:tc>
      </w:tr>
      <w:tr w14:paraId="24FDB16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793"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11B6B97D">
            <w:pPr>
              <w:adjustRightInd w:val="0"/>
              <w:snapToGrid w:val="0"/>
              <w:jc w:val="center"/>
              <w:rPr>
                <w:rFonts w:ascii="宋体" w:hAnsi="宋体"/>
              </w:rPr>
            </w:pPr>
            <w:r>
              <w:rPr>
                <w:rFonts w:hint="eastAsia" w:ascii="宋体" w:hAnsi="宋体"/>
              </w:rPr>
              <w:t>7.5</w:t>
            </w:r>
          </w:p>
        </w:tc>
        <w:tc>
          <w:tcPr>
            <w:tcW w:w="1417" w:type="dxa"/>
            <w:tcBorders>
              <w:top w:val="single" w:color="000000" w:sz="2" w:space="0"/>
              <w:left w:val="single" w:color="000000" w:sz="2" w:space="0"/>
              <w:bottom w:val="single" w:color="000000" w:sz="2" w:space="0"/>
              <w:right w:val="single" w:color="000000" w:sz="2" w:space="0"/>
            </w:tcBorders>
            <w:vAlign w:val="center"/>
          </w:tcPr>
          <w:p w14:paraId="3683BB04">
            <w:pPr>
              <w:adjustRightInd w:val="0"/>
              <w:snapToGrid w:val="0"/>
              <w:jc w:val="center"/>
              <w:rPr>
                <w:rFonts w:ascii="宋体" w:hAnsi="宋体"/>
              </w:rPr>
            </w:pPr>
            <w:r>
              <w:rPr>
                <w:rFonts w:hint="eastAsia" w:ascii="宋体" w:hAnsi="宋体"/>
              </w:rPr>
              <w:t>中标通知书和中标结果通知书发出的形式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6599AB27">
            <w:pPr>
              <w:adjustRightInd w:val="0"/>
              <w:snapToGrid w:val="0"/>
              <w:jc w:val="left"/>
              <w:rPr>
                <w:rFonts w:ascii="宋体" w:hAnsi="宋体"/>
                <w:b/>
                <w:kern w:val="0"/>
                <w:sz w:val="18"/>
                <w:szCs w:val="18"/>
              </w:rPr>
            </w:pPr>
            <w:r>
              <w:rPr>
                <w:rFonts w:hint="eastAsia" w:ascii="宋体" w:hAnsi="宋体"/>
              </w:rPr>
              <w:t>招标人以书面形式向中标人发出中标通知书，同时采用将中标结果公告在本须知7.6款所列的媒介上的形式通知未中标的投标人。</w:t>
            </w:r>
          </w:p>
        </w:tc>
      </w:tr>
      <w:tr w14:paraId="2D57C4C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964"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BDE0A41">
            <w:pPr>
              <w:adjustRightInd w:val="0"/>
              <w:snapToGrid w:val="0"/>
              <w:jc w:val="center"/>
              <w:rPr>
                <w:rFonts w:ascii="宋体" w:hAnsi="宋体"/>
              </w:rPr>
            </w:pPr>
            <w:r>
              <w:rPr>
                <w:rFonts w:hint="eastAsia" w:ascii="宋体" w:hAnsi="宋体"/>
              </w:rPr>
              <w:t>7.6</w:t>
            </w:r>
          </w:p>
        </w:tc>
        <w:tc>
          <w:tcPr>
            <w:tcW w:w="1417" w:type="dxa"/>
            <w:tcBorders>
              <w:top w:val="single" w:color="000000" w:sz="2" w:space="0"/>
              <w:left w:val="single" w:color="000000" w:sz="2" w:space="0"/>
              <w:bottom w:val="single" w:color="000000" w:sz="2" w:space="0"/>
              <w:right w:val="single" w:color="000000" w:sz="2" w:space="0"/>
            </w:tcBorders>
            <w:vAlign w:val="center"/>
          </w:tcPr>
          <w:p w14:paraId="67B8AAF2">
            <w:pPr>
              <w:adjustRightInd w:val="0"/>
              <w:snapToGrid w:val="0"/>
              <w:jc w:val="center"/>
              <w:rPr>
                <w:rFonts w:ascii="宋体" w:hAnsi="宋体"/>
              </w:rPr>
            </w:pPr>
            <w:r>
              <w:rPr>
                <w:rFonts w:hint="eastAsia" w:ascii="宋体" w:hAnsi="宋体"/>
              </w:rPr>
              <w:t>中标结果公告媒介及期限</w:t>
            </w:r>
          </w:p>
        </w:tc>
        <w:tc>
          <w:tcPr>
            <w:tcW w:w="6970" w:type="dxa"/>
            <w:tcBorders>
              <w:top w:val="single" w:color="000000" w:sz="2" w:space="0"/>
              <w:left w:val="single" w:color="000000" w:sz="2" w:space="0"/>
              <w:bottom w:val="single" w:color="000000" w:sz="2" w:space="0"/>
              <w:right w:val="single" w:color="000000" w:sz="12" w:space="0"/>
            </w:tcBorders>
            <w:vAlign w:val="center"/>
          </w:tcPr>
          <w:p w14:paraId="054A88CB">
            <w:pPr>
              <w:adjustRightInd w:val="0"/>
              <w:snapToGrid w:val="0"/>
              <w:jc w:val="left"/>
              <w:rPr>
                <w:rFonts w:ascii="宋体" w:hAnsi="宋体"/>
              </w:rPr>
            </w:pPr>
            <w:r>
              <w:rPr>
                <w:rFonts w:hint="eastAsia" w:ascii="宋体" w:hAnsi="宋体"/>
              </w:rPr>
              <w:t>公告媒介：中国招标投标公共服务平台、白城市公共资源交易平台（同步推送至吉林省公共资源交易公共服务平台）、白城市交通运输局网站。</w:t>
            </w:r>
          </w:p>
          <w:p w14:paraId="5B659032">
            <w:pPr>
              <w:adjustRightInd w:val="0"/>
              <w:snapToGrid w:val="0"/>
              <w:jc w:val="left"/>
              <w:rPr>
                <w:rFonts w:ascii="宋体" w:hAnsi="宋体"/>
              </w:rPr>
            </w:pPr>
            <w:r>
              <w:rPr>
                <w:rFonts w:hint="eastAsia" w:ascii="宋体" w:hAnsi="宋体"/>
              </w:rPr>
              <w:t>公告期限：3日</w:t>
            </w:r>
          </w:p>
        </w:tc>
      </w:tr>
      <w:tr w14:paraId="0B5BB91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2551"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59FD9159">
            <w:pPr>
              <w:adjustRightInd w:val="0"/>
              <w:snapToGrid w:val="0"/>
              <w:jc w:val="center"/>
              <w:rPr>
                <w:rFonts w:ascii="宋体" w:hAnsi="宋体"/>
              </w:rPr>
            </w:pPr>
            <w:r>
              <w:rPr>
                <w:rFonts w:hint="eastAsia" w:ascii="宋体" w:hAnsi="宋体"/>
              </w:rPr>
              <w:t>7.7.1</w:t>
            </w:r>
          </w:p>
        </w:tc>
        <w:tc>
          <w:tcPr>
            <w:tcW w:w="1417" w:type="dxa"/>
            <w:tcBorders>
              <w:top w:val="single" w:color="000000" w:sz="2" w:space="0"/>
              <w:left w:val="single" w:color="000000" w:sz="2" w:space="0"/>
              <w:bottom w:val="single" w:color="000000" w:sz="2" w:space="0"/>
              <w:right w:val="single" w:color="000000" w:sz="2" w:space="0"/>
            </w:tcBorders>
            <w:vAlign w:val="center"/>
          </w:tcPr>
          <w:p w14:paraId="35C2B99C">
            <w:pPr>
              <w:adjustRightInd w:val="0"/>
              <w:snapToGrid w:val="0"/>
              <w:jc w:val="center"/>
              <w:rPr>
                <w:rFonts w:ascii="宋体" w:hAnsi="宋体"/>
              </w:rPr>
            </w:pPr>
            <w:r>
              <w:rPr>
                <w:rFonts w:hint="eastAsia" w:ascii="宋体" w:hAnsi="宋体"/>
              </w:rPr>
              <w:t>履约保证金</w:t>
            </w:r>
          </w:p>
        </w:tc>
        <w:tc>
          <w:tcPr>
            <w:tcW w:w="6970" w:type="dxa"/>
            <w:tcBorders>
              <w:top w:val="single" w:color="000000" w:sz="2" w:space="0"/>
              <w:left w:val="single" w:color="000000" w:sz="2" w:space="0"/>
              <w:bottom w:val="single" w:color="000000" w:sz="2" w:space="0"/>
              <w:right w:val="single" w:color="000000" w:sz="12" w:space="0"/>
            </w:tcBorders>
            <w:vAlign w:val="center"/>
          </w:tcPr>
          <w:p w14:paraId="07F67552">
            <w:pPr>
              <w:adjustRightInd w:val="0"/>
              <w:snapToGrid w:val="0"/>
              <w:rPr>
                <w:rFonts w:ascii="宋体" w:hAnsi="宋体" w:cs="Calibri"/>
              </w:rPr>
            </w:pPr>
            <w:r>
              <w:rPr>
                <w:rFonts w:hint="eastAsia" w:ascii="宋体" w:hAnsi="宋体" w:cs="Calibri"/>
              </w:rPr>
              <w:t>履约担保形式：现金、支票、银行保函、</w:t>
            </w:r>
            <w:r>
              <w:rPr>
                <w:rFonts w:hint="eastAsia" w:ascii="宋体" w:hAnsi="宋体"/>
              </w:rPr>
              <w:t>金融机构或担保机构出具的保函</w:t>
            </w:r>
            <w:r>
              <w:rPr>
                <w:rFonts w:hint="eastAsia" w:ascii="宋体" w:hAnsi="宋体" w:cs="Calibri"/>
              </w:rPr>
              <w:t>。</w:t>
            </w:r>
          </w:p>
          <w:p w14:paraId="64D50C68">
            <w:pPr>
              <w:adjustRightInd w:val="0"/>
              <w:snapToGrid w:val="0"/>
              <w:rPr>
                <w:rFonts w:hint="eastAsia" w:ascii="宋体" w:hAnsi="宋体" w:cs="Calibri"/>
              </w:rPr>
            </w:pPr>
            <w:r>
              <w:rPr>
                <w:rFonts w:hint="eastAsia" w:ascii="宋体" w:hAnsi="宋体" w:cs="Calibri"/>
              </w:rPr>
              <w:t>履约担保金额：</w:t>
            </w:r>
            <w:r>
              <w:rPr>
                <w:rFonts w:hint="eastAsia" w:ascii="宋体" w:hAnsi="宋体" w:cs="Calibri"/>
                <w:u w:val="single"/>
              </w:rPr>
              <w:t xml:space="preserve">  5%  </w:t>
            </w:r>
            <w:r>
              <w:rPr>
                <w:rFonts w:hint="eastAsia" w:ascii="宋体" w:hAnsi="宋体" w:cs="Calibri"/>
              </w:rPr>
              <w:t>的签约合同价。</w:t>
            </w:r>
          </w:p>
          <w:p w14:paraId="16C5B371">
            <w:pPr>
              <w:adjustRightInd w:val="0"/>
              <w:snapToGrid w:val="0"/>
              <w:rPr>
                <w:rFonts w:hint="eastAsia" w:ascii="宋体" w:hAnsi="宋体"/>
              </w:rPr>
            </w:pPr>
            <w:r>
              <w:rPr>
                <w:rFonts w:hint="eastAsia" w:ascii="宋体" w:hAnsi="宋体"/>
              </w:rPr>
              <w:t>（1）采用电汇形式时，应由中标人的基本账户汇入发包人指定账户。</w:t>
            </w:r>
          </w:p>
          <w:p w14:paraId="5874A707">
            <w:pPr>
              <w:adjustRightInd w:val="0"/>
              <w:snapToGrid w:val="0"/>
              <w:rPr>
                <w:rFonts w:hint="eastAsia" w:ascii="宋体" w:hAnsi="宋体"/>
              </w:rPr>
            </w:pPr>
            <w:r>
              <w:rPr>
                <w:rFonts w:hint="eastAsia" w:ascii="宋体" w:hAnsi="宋体"/>
              </w:rPr>
              <w:t>（2）采用支票形式时，应由中标人开立基本账户的银行开具。</w:t>
            </w:r>
            <w:bookmarkStart w:id="24" w:name="_GoBack"/>
            <w:bookmarkEnd w:id="24"/>
          </w:p>
          <w:p w14:paraId="2F244473">
            <w:pPr>
              <w:adjustRightInd w:val="0"/>
              <w:snapToGrid w:val="0"/>
              <w:rPr>
                <w:rFonts w:hint="eastAsia" w:ascii="宋体" w:hAnsi="宋体" w:cs="Calibri"/>
              </w:rPr>
            </w:pPr>
            <w:r>
              <w:rPr>
                <w:rFonts w:hint="eastAsia" w:ascii="宋体" w:hAnsi="宋体" w:cs="Calibri"/>
              </w:rPr>
              <w:t>（</w:t>
            </w:r>
            <w:r>
              <w:rPr>
                <w:rFonts w:hint="eastAsia" w:ascii="宋体" w:hAnsi="宋体"/>
              </w:rPr>
              <w:t>3</w:t>
            </w:r>
            <w:r>
              <w:rPr>
                <w:rFonts w:hint="eastAsia" w:ascii="宋体" w:hAnsi="宋体" w:cs="Calibri"/>
              </w:rPr>
              <w:t>）采用银行保函时，应按招标文件第四章“合同条款及格式”规定的履约担保格式出具，</w:t>
            </w:r>
            <w:r>
              <w:rPr>
                <w:rFonts w:hint="eastAsia" w:ascii="宋体" w:hAnsi="宋体"/>
              </w:rPr>
              <w:t>采用银行保函时，建议出具保函的银行级别：“工商银行、农业银行、中国银行、建设银行、交通银行</w:t>
            </w:r>
            <w:r>
              <w:rPr>
                <w:rFonts w:hint="eastAsia" w:ascii="宋体" w:hAnsi="宋体"/>
                <w:bCs/>
              </w:rPr>
              <w:t>、</w:t>
            </w:r>
            <w:r>
              <w:rPr>
                <w:rFonts w:hint="eastAsia" w:ascii="宋体" w:hAnsi="宋体"/>
              </w:rPr>
              <w:t>邮储银行</w:t>
            </w:r>
            <w:r>
              <w:rPr>
                <w:rFonts w:hint="eastAsia" w:ascii="宋体" w:hAnsi="宋体"/>
                <w:bCs/>
              </w:rPr>
              <w:t>”六</w:t>
            </w:r>
            <w:r>
              <w:rPr>
                <w:rFonts w:hint="eastAsia" w:ascii="宋体" w:hAnsi="宋体"/>
              </w:rPr>
              <w:t>大国有商业银行或全国性股份制商业银行的分、支行出具</w:t>
            </w:r>
            <w:r>
              <w:rPr>
                <w:rFonts w:hint="eastAsia" w:ascii="宋体" w:hAnsi="宋体"/>
                <w:bCs/>
              </w:rPr>
              <w:t>，</w:t>
            </w:r>
            <w:r>
              <w:rPr>
                <w:rFonts w:hint="eastAsia" w:ascii="宋体" w:hAnsi="宋体" w:cs="Calibri"/>
              </w:rPr>
              <w:t>所需的费用由中标人承担。</w:t>
            </w:r>
          </w:p>
          <w:p w14:paraId="609A1411">
            <w:pPr>
              <w:adjustRightInd w:val="0"/>
              <w:snapToGrid w:val="0"/>
              <w:jc w:val="left"/>
              <w:rPr>
                <w:rFonts w:ascii="宋体" w:hAnsi="宋体"/>
              </w:rPr>
            </w:pPr>
            <w:r>
              <w:rPr>
                <w:rFonts w:hint="eastAsia" w:ascii="宋体" w:hAnsi="宋体" w:cs="等线"/>
              </w:rPr>
              <w:t>（4）</w:t>
            </w:r>
            <w:r>
              <w:rPr>
                <w:rFonts w:hint="eastAsia" w:ascii="宋体" w:hAnsi="宋体"/>
              </w:rPr>
              <w:t>金融机构或担保机构出具的保函经招标人同意。</w:t>
            </w:r>
          </w:p>
        </w:tc>
      </w:tr>
      <w:tr w14:paraId="73C6A71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75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CDF5092">
            <w:pPr>
              <w:adjustRightInd w:val="0"/>
              <w:snapToGrid w:val="0"/>
              <w:jc w:val="center"/>
              <w:rPr>
                <w:rFonts w:ascii="宋体" w:hAnsi="宋体"/>
              </w:rPr>
            </w:pPr>
            <w:r>
              <w:rPr>
                <w:rFonts w:hint="eastAsia" w:ascii="宋体" w:hAnsi="宋体"/>
              </w:rPr>
              <w:t>7.8.1</w:t>
            </w:r>
          </w:p>
        </w:tc>
        <w:tc>
          <w:tcPr>
            <w:tcW w:w="1417" w:type="dxa"/>
            <w:tcBorders>
              <w:top w:val="single" w:color="000000" w:sz="2" w:space="0"/>
              <w:left w:val="single" w:color="000000" w:sz="2" w:space="0"/>
              <w:bottom w:val="single" w:color="000000" w:sz="2" w:space="0"/>
              <w:right w:val="single" w:color="000000" w:sz="2" w:space="0"/>
            </w:tcBorders>
            <w:vAlign w:val="center"/>
          </w:tcPr>
          <w:p w14:paraId="4DEDCFE6">
            <w:pPr>
              <w:adjustRightInd w:val="0"/>
              <w:snapToGrid w:val="0"/>
              <w:jc w:val="center"/>
              <w:rPr>
                <w:rFonts w:ascii="宋体" w:hAnsi="宋体"/>
              </w:rPr>
            </w:pPr>
            <w:r>
              <w:rPr>
                <w:rFonts w:hint="eastAsia" w:ascii="宋体" w:hAnsi="宋体"/>
              </w:rPr>
              <w:t>签订合同</w:t>
            </w:r>
          </w:p>
        </w:tc>
        <w:tc>
          <w:tcPr>
            <w:tcW w:w="6970" w:type="dxa"/>
            <w:tcBorders>
              <w:top w:val="single" w:color="000000" w:sz="2" w:space="0"/>
              <w:left w:val="single" w:color="000000" w:sz="2" w:space="0"/>
              <w:bottom w:val="single" w:color="000000" w:sz="2" w:space="0"/>
              <w:right w:val="single" w:color="000000" w:sz="12" w:space="0"/>
            </w:tcBorders>
            <w:vAlign w:val="center"/>
          </w:tcPr>
          <w:p w14:paraId="5AD89CCE">
            <w:pPr>
              <w:adjustRightInd w:val="0"/>
              <w:snapToGrid w:val="0"/>
              <w:ind w:firstLine="420" w:firstLineChars="200"/>
              <w:jc w:val="left"/>
              <w:rPr>
                <w:rFonts w:ascii="宋体" w:hAnsi="宋体"/>
              </w:rPr>
            </w:pPr>
            <w:r>
              <w:rPr>
                <w:rFonts w:hint="eastAsia" w:ascii="宋体" w:hAnsi="宋体"/>
              </w:rPr>
              <w:t>招标人和中标人应在中标通知书发出之日起30天内，根据招标文件和中标人的投标文件订立书面合同。</w:t>
            </w:r>
            <w:r>
              <w:rPr>
                <w:rFonts w:hint="eastAsia" w:ascii="宋体" w:hAnsi="宋体"/>
                <w:bCs/>
              </w:rPr>
              <w:t>在签订合同前，</w:t>
            </w:r>
            <w:r>
              <w:rPr>
                <w:rFonts w:hint="eastAsia" w:ascii="宋体" w:hAnsi="宋体"/>
              </w:rPr>
              <w:t>中标人不得拒绝招标人对不平衡报价所作的修</w:t>
            </w:r>
            <w:r>
              <w:rPr>
                <w:rFonts w:hint="eastAsia" w:ascii="宋体" w:hAnsi="宋体"/>
                <w:color w:val="000000"/>
              </w:rPr>
              <w:t>订</w:t>
            </w:r>
            <w:r>
              <w:rPr>
                <w:rFonts w:hint="eastAsia" w:ascii="宋体" w:hAnsi="宋体"/>
              </w:rPr>
              <w:t>。中标人无正当理由拒签合同，在签订合同时向招标人提出附加条件，或不按照招标文件要求提交履约保</w:t>
            </w:r>
            <w:bookmarkStart w:id="14" w:name="OfficeAI_Add_0_122"/>
            <w:r>
              <w:rPr>
                <w:rFonts w:hint="eastAsia" w:ascii="宋体" w:hAnsi="宋体"/>
                <w:color w:val="000000"/>
              </w:rPr>
              <w:t>证</w:t>
            </w:r>
            <w:bookmarkEnd w:id="14"/>
            <w:r>
              <w:rPr>
                <w:rFonts w:hint="eastAsia" w:ascii="宋体" w:hAnsi="宋体"/>
              </w:rPr>
              <w:t>金的，招标人取消其中标资格，其投标保证金不予退还，给招标人造成的损失超过投标保证金数额的，中标人还应当对超过部分予以赔偿。</w:t>
            </w:r>
          </w:p>
        </w:tc>
      </w:tr>
      <w:tr w14:paraId="073DB76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399"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01120AA6">
            <w:pPr>
              <w:adjustRightInd w:val="0"/>
              <w:snapToGrid w:val="0"/>
              <w:jc w:val="center"/>
              <w:rPr>
                <w:rFonts w:ascii="宋体" w:hAnsi="宋体"/>
              </w:rPr>
            </w:pPr>
            <w:r>
              <w:rPr>
                <w:rFonts w:hint="eastAsia" w:ascii="宋体" w:hAnsi="宋体"/>
              </w:rPr>
              <w:t>8.5.1</w:t>
            </w:r>
          </w:p>
        </w:tc>
        <w:tc>
          <w:tcPr>
            <w:tcW w:w="1417" w:type="dxa"/>
            <w:tcBorders>
              <w:top w:val="single" w:color="000000" w:sz="2" w:space="0"/>
              <w:left w:val="single" w:color="000000" w:sz="2" w:space="0"/>
              <w:bottom w:val="single" w:color="000000" w:sz="2" w:space="0"/>
              <w:right w:val="single" w:color="000000" w:sz="2" w:space="0"/>
            </w:tcBorders>
            <w:vAlign w:val="center"/>
          </w:tcPr>
          <w:p w14:paraId="2D2431F0">
            <w:pPr>
              <w:adjustRightInd w:val="0"/>
              <w:snapToGrid w:val="0"/>
              <w:jc w:val="center"/>
              <w:rPr>
                <w:rFonts w:ascii="宋体" w:hAnsi="宋体"/>
              </w:rPr>
            </w:pPr>
            <w:r>
              <w:rPr>
                <w:rFonts w:hint="eastAsia" w:ascii="宋体" w:hAnsi="宋体"/>
              </w:rPr>
              <w:t>监督部门</w:t>
            </w:r>
          </w:p>
        </w:tc>
        <w:tc>
          <w:tcPr>
            <w:tcW w:w="6970" w:type="dxa"/>
            <w:tcBorders>
              <w:top w:val="single" w:color="000000" w:sz="2" w:space="0"/>
              <w:left w:val="single" w:color="000000" w:sz="2" w:space="0"/>
              <w:bottom w:val="single" w:color="000000" w:sz="2" w:space="0"/>
              <w:right w:val="single" w:color="000000" w:sz="12" w:space="0"/>
            </w:tcBorders>
            <w:vAlign w:val="center"/>
          </w:tcPr>
          <w:p w14:paraId="5756E858">
            <w:pPr>
              <w:adjustRightInd w:val="0"/>
              <w:snapToGrid w:val="0"/>
              <w:jc w:val="left"/>
              <w:rPr>
                <w:rFonts w:ascii="宋体" w:hAnsi="宋体"/>
              </w:rPr>
            </w:pPr>
            <w:r>
              <w:rPr>
                <w:rFonts w:hint="eastAsia" w:ascii="宋体" w:hAnsi="宋体"/>
              </w:rPr>
              <w:t>监督部门：白城市洮北区交通运输局</w:t>
            </w:r>
          </w:p>
          <w:p w14:paraId="4B2B56D0">
            <w:pPr>
              <w:adjustRightInd w:val="0"/>
              <w:snapToGrid w:val="0"/>
              <w:jc w:val="left"/>
              <w:rPr>
                <w:rFonts w:hint="eastAsia" w:ascii="宋体" w:hAnsi="宋体"/>
              </w:rPr>
            </w:pPr>
            <w:r>
              <w:rPr>
                <w:rFonts w:hint="eastAsia" w:ascii="宋体" w:hAnsi="宋体"/>
              </w:rPr>
              <w:t>地    址：白城市明仁北街6号</w:t>
            </w:r>
          </w:p>
          <w:p w14:paraId="26DFF78C">
            <w:pPr>
              <w:adjustRightInd w:val="0"/>
              <w:snapToGrid w:val="0"/>
              <w:ind w:right="113"/>
              <w:rPr>
                <w:rFonts w:hint="eastAsia" w:ascii="宋体" w:hAnsi="宋体"/>
              </w:rPr>
            </w:pPr>
            <w:r>
              <w:rPr>
                <w:rFonts w:hint="eastAsia" w:ascii="宋体" w:hAnsi="宋体"/>
              </w:rPr>
              <w:t>电    话：0436-5891004</w:t>
            </w:r>
          </w:p>
          <w:p w14:paraId="6B072FC4">
            <w:pPr>
              <w:rPr>
                <w:rFonts w:hint="eastAsia" w:ascii="宋体" w:hAnsi="宋体"/>
                <w:bCs/>
              </w:rPr>
            </w:pPr>
            <w:r>
              <w:rPr>
                <w:rFonts w:hint="eastAsia" w:ascii="宋体" w:hAnsi="宋体"/>
              </w:rPr>
              <w:t>注：</w:t>
            </w:r>
            <w:r>
              <w:rPr>
                <w:rFonts w:hint="eastAsia" w:ascii="宋体" w:hAnsi="宋体"/>
                <w:bCs/>
              </w:rPr>
              <w:t>1、投诉人投诉时，应当提交投诉书。投诉书应当包括下列内容：</w:t>
            </w:r>
          </w:p>
          <w:p w14:paraId="0C1E1503">
            <w:pPr>
              <w:numPr>
                <w:ilvl w:val="0"/>
                <w:numId w:val="1"/>
              </w:numPr>
              <w:adjustRightInd w:val="0"/>
              <w:snapToGrid w:val="0"/>
              <w:ind w:firstLine="0"/>
              <w:rPr>
                <w:rFonts w:hint="eastAsia" w:ascii="宋体" w:hAnsi="宋体"/>
                <w:bCs/>
              </w:rPr>
            </w:pPr>
            <w:r>
              <w:rPr>
                <w:rFonts w:hint="eastAsia" w:ascii="宋体" w:hAnsi="宋体"/>
                <w:bCs/>
              </w:rPr>
              <w:t>投诉人的名称、地址及有效联系方式；</w:t>
            </w:r>
          </w:p>
          <w:p w14:paraId="65231A46">
            <w:pPr>
              <w:numPr>
                <w:ilvl w:val="0"/>
                <w:numId w:val="1"/>
              </w:numPr>
              <w:adjustRightInd w:val="0"/>
              <w:snapToGrid w:val="0"/>
              <w:ind w:firstLine="0"/>
              <w:rPr>
                <w:rFonts w:hint="eastAsia" w:ascii="宋体" w:hAnsi="宋体"/>
                <w:bCs/>
              </w:rPr>
            </w:pPr>
            <w:r>
              <w:rPr>
                <w:rFonts w:hint="eastAsia" w:ascii="宋体" w:hAnsi="宋体"/>
                <w:bCs/>
              </w:rPr>
              <w:t>被投诉人的名称、地址及有效联系方式；</w:t>
            </w:r>
          </w:p>
          <w:p w14:paraId="1591BA14">
            <w:pPr>
              <w:numPr>
                <w:ilvl w:val="0"/>
                <w:numId w:val="1"/>
              </w:numPr>
              <w:adjustRightInd w:val="0"/>
              <w:snapToGrid w:val="0"/>
              <w:ind w:firstLine="0"/>
              <w:rPr>
                <w:rFonts w:hint="eastAsia" w:ascii="宋体" w:hAnsi="宋体"/>
                <w:bCs/>
              </w:rPr>
            </w:pPr>
            <w:r>
              <w:rPr>
                <w:rFonts w:hint="eastAsia" w:ascii="宋体" w:hAnsi="宋体"/>
                <w:bCs/>
              </w:rPr>
              <w:t>投诉事项的基本事实；</w:t>
            </w:r>
          </w:p>
          <w:p w14:paraId="63525D5B">
            <w:pPr>
              <w:numPr>
                <w:ilvl w:val="0"/>
                <w:numId w:val="1"/>
              </w:numPr>
              <w:adjustRightInd w:val="0"/>
              <w:snapToGrid w:val="0"/>
              <w:ind w:firstLine="0"/>
              <w:rPr>
                <w:rFonts w:hint="eastAsia" w:ascii="宋体" w:hAnsi="宋体"/>
                <w:bCs/>
              </w:rPr>
            </w:pPr>
            <w:r>
              <w:rPr>
                <w:rFonts w:hint="eastAsia" w:ascii="宋体" w:hAnsi="宋体"/>
                <w:bCs/>
              </w:rPr>
              <w:t>异议的提出及招标人答复情况；</w:t>
            </w:r>
          </w:p>
          <w:p w14:paraId="1F9FA6A9">
            <w:pPr>
              <w:numPr>
                <w:ilvl w:val="0"/>
                <w:numId w:val="1"/>
              </w:numPr>
              <w:adjustRightInd w:val="0"/>
              <w:snapToGrid w:val="0"/>
              <w:ind w:firstLine="0"/>
              <w:rPr>
                <w:rFonts w:hint="eastAsia" w:ascii="宋体" w:hAnsi="宋体"/>
                <w:bCs/>
              </w:rPr>
            </w:pPr>
            <w:r>
              <w:rPr>
                <w:rFonts w:hint="eastAsia" w:ascii="宋体" w:hAnsi="宋体"/>
                <w:bCs/>
              </w:rPr>
              <w:t>相关请求及主张；</w:t>
            </w:r>
          </w:p>
          <w:p w14:paraId="0E72DBAE">
            <w:pPr>
              <w:numPr>
                <w:ilvl w:val="0"/>
                <w:numId w:val="1"/>
              </w:numPr>
              <w:adjustRightInd w:val="0"/>
              <w:snapToGrid w:val="0"/>
              <w:ind w:firstLine="0"/>
              <w:rPr>
                <w:rFonts w:hint="eastAsia" w:ascii="宋体" w:hAnsi="宋体"/>
                <w:bCs/>
              </w:rPr>
            </w:pPr>
            <w:r>
              <w:rPr>
                <w:rFonts w:hint="eastAsia" w:ascii="宋体" w:hAnsi="宋体"/>
                <w:bCs/>
              </w:rPr>
              <w:t>有效线索和相关证明材料。</w:t>
            </w:r>
          </w:p>
          <w:p w14:paraId="4870C09E">
            <w:pPr>
              <w:adjustRightInd w:val="0"/>
              <w:snapToGrid w:val="0"/>
              <w:ind w:left="113" w:right="113"/>
              <w:rPr>
                <w:rFonts w:ascii="宋体" w:hAnsi="宋体"/>
              </w:rPr>
            </w:pPr>
            <w:r>
              <w:rPr>
                <w:rFonts w:hint="eastAsia" w:ascii="宋体" w:hAnsi="宋体"/>
                <w:bCs/>
              </w:rPr>
              <w:t>2、对《公路工程建设项目招标投标管理办法》（中华人民共和国交通运输部令2015年第24号）规定应先提出异议的事项进行投诉的，应当提交已提出异议的证明文件。未按规定提出异议或者未提交已提出异议的证明文件的投诉，交通运输主管部门可以不予受理。</w:t>
            </w:r>
          </w:p>
        </w:tc>
      </w:tr>
      <w:tr w14:paraId="6EFF13F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1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2E850900">
            <w:pPr>
              <w:adjustRightInd w:val="0"/>
              <w:snapToGrid w:val="0"/>
              <w:jc w:val="center"/>
              <w:rPr>
                <w:rFonts w:ascii="宋体" w:hAnsi="宋体"/>
              </w:rPr>
            </w:pPr>
            <w:r>
              <w:rPr>
                <w:rFonts w:hint="eastAsia" w:ascii="宋体" w:hAnsi="宋体"/>
              </w:rPr>
              <w:t>9</w:t>
            </w:r>
          </w:p>
        </w:tc>
        <w:tc>
          <w:tcPr>
            <w:tcW w:w="1417" w:type="dxa"/>
            <w:tcBorders>
              <w:top w:val="single" w:color="000000" w:sz="2" w:space="0"/>
              <w:left w:val="single" w:color="000000" w:sz="2" w:space="0"/>
              <w:bottom w:val="single" w:color="000000" w:sz="2" w:space="0"/>
              <w:right w:val="single" w:color="000000" w:sz="2" w:space="0"/>
            </w:tcBorders>
            <w:vAlign w:val="center"/>
          </w:tcPr>
          <w:p w14:paraId="57847F89">
            <w:pPr>
              <w:adjustRightInd w:val="0"/>
              <w:snapToGrid w:val="0"/>
              <w:jc w:val="center"/>
              <w:rPr>
                <w:rFonts w:ascii="宋体" w:hAnsi="宋体"/>
              </w:rPr>
            </w:pPr>
            <w:r>
              <w:rPr>
                <w:rFonts w:hint="eastAsia" w:ascii="宋体" w:hAnsi="宋体"/>
              </w:rPr>
              <w:t>是否采用电子招标投标</w:t>
            </w:r>
          </w:p>
        </w:tc>
        <w:tc>
          <w:tcPr>
            <w:tcW w:w="6970" w:type="dxa"/>
            <w:tcBorders>
              <w:top w:val="single" w:color="000000" w:sz="2" w:space="0"/>
              <w:left w:val="single" w:color="000000" w:sz="2" w:space="0"/>
              <w:bottom w:val="single" w:color="000000" w:sz="2" w:space="0"/>
              <w:right w:val="single" w:color="000000" w:sz="12" w:space="0"/>
            </w:tcBorders>
            <w:vAlign w:val="center"/>
          </w:tcPr>
          <w:p w14:paraId="3FBAC403">
            <w:pPr>
              <w:spacing w:line="360" w:lineRule="exact"/>
              <w:jc w:val="left"/>
              <w:rPr>
                <w:rFonts w:ascii="宋体" w:hAnsi="宋体"/>
                <w:bCs/>
              </w:rPr>
            </w:pPr>
            <w:r>
              <w:rPr>
                <w:rFonts w:hint="eastAsia" w:ascii="宋体" w:hAnsi="宋体"/>
                <w:bCs/>
              </w:rPr>
              <w:t>是</w:t>
            </w:r>
          </w:p>
          <w:p w14:paraId="42D3543E">
            <w:pPr>
              <w:spacing w:line="360" w:lineRule="exact"/>
              <w:jc w:val="left"/>
              <w:rPr>
                <w:rFonts w:hint="eastAsia" w:ascii="宋体" w:hAnsi="宋体"/>
                <w:bCs/>
              </w:rPr>
            </w:pPr>
            <w:r>
              <w:rPr>
                <w:rFonts w:hint="eastAsia" w:ascii="宋体" w:hAnsi="宋体"/>
                <w:bCs/>
              </w:rPr>
              <w:t>1、本次招标全程实行电子化招投标。</w:t>
            </w:r>
          </w:p>
          <w:p w14:paraId="3310DA21">
            <w:pPr>
              <w:spacing w:line="360" w:lineRule="exact"/>
              <w:jc w:val="left"/>
              <w:rPr>
                <w:rFonts w:hint="eastAsia" w:ascii="宋体" w:hAnsi="宋体"/>
                <w:bCs/>
              </w:rPr>
            </w:pPr>
            <w:r>
              <w:rPr>
                <w:rFonts w:hint="eastAsia" w:ascii="宋体" w:hAnsi="宋体"/>
                <w:bCs/>
              </w:rPr>
              <w:t>2、本次招投标使用吉林省公共资源交易一体化平台系统，具体要求详见《关于做好全省公共资源交易一体化平台全面运行工作的通知》（吉政数联〔2022〕5号）文件。</w:t>
            </w:r>
          </w:p>
          <w:p w14:paraId="425C7809">
            <w:pPr>
              <w:spacing w:line="360" w:lineRule="exact"/>
              <w:jc w:val="left"/>
              <w:rPr>
                <w:rFonts w:ascii="宋体" w:hAnsi="宋体"/>
              </w:rPr>
            </w:pPr>
            <w:r>
              <w:rPr>
                <w:rFonts w:hint="eastAsia" w:ascii="宋体" w:hAnsi="宋体"/>
                <w:bCs/>
              </w:rPr>
              <w:t>3、投标人在“吉林省公路建设市场信用信息服务系统”（以下简称“省公路信息系统”）完成注册及信息填报，具体操作流程详见“吉林省交通运输厅关于发布吉林省公路建设市场信用信息服务系统的公告”。投标人宜在投标截止时间15天前完成省公路信息系统注册及信息填报。</w:t>
            </w:r>
          </w:p>
        </w:tc>
      </w:tr>
      <w:tr w14:paraId="1D03752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17"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15A0F92F">
            <w:pPr>
              <w:adjustRightInd w:val="0"/>
              <w:snapToGrid w:val="0"/>
              <w:jc w:val="center"/>
              <w:rPr>
                <w:rFonts w:ascii="宋体" w:hAnsi="宋体"/>
              </w:rPr>
            </w:pPr>
            <w:r>
              <w:rPr>
                <w:rFonts w:hint="eastAsia" w:ascii="宋体" w:hAnsi="宋体"/>
                <w:b/>
              </w:rPr>
              <w:t>10</w:t>
            </w:r>
          </w:p>
        </w:tc>
        <w:tc>
          <w:tcPr>
            <w:tcW w:w="8387" w:type="dxa"/>
            <w:gridSpan w:val="2"/>
            <w:tcBorders>
              <w:top w:val="single" w:color="000000" w:sz="2" w:space="0"/>
              <w:left w:val="single" w:color="000000" w:sz="2" w:space="0"/>
              <w:bottom w:val="single" w:color="000000" w:sz="2" w:space="0"/>
              <w:right w:val="single" w:color="000000" w:sz="12" w:space="0"/>
            </w:tcBorders>
            <w:vAlign w:val="center"/>
          </w:tcPr>
          <w:p w14:paraId="7718BA22">
            <w:pPr>
              <w:adjustRightInd w:val="0"/>
              <w:snapToGrid w:val="0"/>
              <w:rPr>
                <w:rFonts w:ascii="宋体" w:hAnsi="宋体"/>
              </w:rPr>
            </w:pPr>
            <w:r>
              <w:rPr>
                <w:rFonts w:hint="eastAsia" w:ascii="宋体" w:hAnsi="宋体"/>
                <w:b/>
              </w:rPr>
              <w:t>需要补充的其他内容</w:t>
            </w:r>
          </w:p>
        </w:tc>
      </w:tr>
      <w:tr w14:paraId="7F888DD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474"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45061FAE">
            <w:pPr>
              <w:adjustRightInd w:val="0"/>
              <w:snapToGrid w:val="0"/>
              <w:jc w:val="center"/>
              <w:rPr>
                <w:rFonts w:ascii="宋体" w:hAnsi="宋体"/>
              </w:rPr>
            </w:pPr>
            <w:r>
              <w:rPr>
                <w:rFonts w:hint="eastAsia" w:ascii="宋体" w:hAnsi="宋体"/>
                <w:b/>
                <w:kern w:val="0"/>
              </w:rPr>
              <w:t>10.1</w:t>
            </w:r>
          </w:p>
        </w:tc>
        <w:tc>
          <w:tcPr>
            <w:tcW w:w="1417" w:type="dxa"/>
            <w:tcBorders>
              <w:top w:val="single" w:color="000000" w:sz="2" w:space="0"/>
              <w:left w:val="single" w:color="000000" w:sz="2" w:space="0"/>
              <w:bottom w:val="single" w:color="000000" w:sz="2" w:space="0"/>
              <w:right w:val="single" w:color="000000" w:sz="2" w:space="0"/>
            </w:tcBorders>
            <w:vAlign w:val="center"/>
          </w:tcPr>
          <w:p w14:paraId="5C04D62F">
            <w:pPr>
              <w:adjustRightInd w:val="0"/>
              <w:snapToGrid w:val="0"/>
              <w:jc w:val="center"/>
              <w:rPr>
                <w:rFonts w:ascii="宋体" w:hAnsi="宋体"/>
              </w:rPr>
            </w:pPr>
            <w:r>
              <w:rPr>
                <w:rFonts w:hint="eastAsia" w:ascii="宋体" w:hAnsi="宋体"/>
                <w:b/>
                <w:bCs/>
              </w:rPr>
              <w:t>施工组织设计是否采用“暗标”评审方式</w:t>
            </w:r>
          </w:p>
        </w:tc>
        <w:tc>
          <w:tcPr>
            <w:tcW w:w="6970" w:type="dxa"/>
            <w:tcBorders>
              <w:top w:val="single" w:color="000000" w:sz="2" w:space="0"/>
              <w:left w:val="single" w:color="000000" w:sz="2" w:space="0"/>
              <w:bottom w:val="single" w:color="000000" w:sz="2" w:space="0"/>
              <w:right w:val="single" w:color="000000" w:sz="12" w:space="0"/>
            </w:tcBorders>
            <w:vAlign w:val="center"/>
          </w:tcPr>
          <w:p w14:paraId="2589C143">
            <w:pPr>
              <w:widowControl/>
              <w:tabs>
                <w:tab w:val="left" w:pos="822"/>
              </w:tabs>
              <w:adjustRightInd w:val="0"/>
              <w:snapToGrid w:val="0"/>
              <w:ind w:firstLine="422" w:firstLineChars="200"/>
              <w:rPr>
                <w:rFonts w:ascii="Arial" w:hAnsi="Arial"/>
                <w:b/>
                <w:bCs/>
              </w:rPr>
            </w:pPr>
            <w:r>
              <w:rPr>
                <w:rFonts w:hint="eastAsia" w:ascii="宋体" w:hAnsi="宋体"/>
                <w:b/>
                <w:bCs/>
              </w:rPr>
              <w:t>采用。</w:t>
            </w:r>
          </w:p>
          <w:p w14:paraId="002CA93F">
            <w:pPr>
              <w:widowControl/>
              <w:tabs>
                <w:tab w:val="left" w:pos="822"/>
              </w:tabs>
              <w:adjustRightInd w:val="0"/>
              <w:snapToGrid w:val="0"/>
              <w:ind w:firstLine="422" w:firstLineChars="200"/>
              <w:rPr>
                <w:rFonts w:ascii="Arial" w:hAnsi="Arial"/>
                <w:b/>
                <w:bCs/>
              </w:rPr>
            </w:pPr>
            <w:r>
              <w:rPr>
                <w:rFonts w:hint="eastAsia" w:ascii="宋体" w:hAnsi="宋体"/>
                <w:b/>
                <w:bCs/>
              </w:rPr>
              <w:t>投标人应严格按照第九章“投标文件”格式中“技术标正文（第一信封）编写要求”编制施工组织设计。</w:t>
            </w:r>
          </w:p>
          <w:p w14:paraId="73C652C7">
            <w:pPr>
              <w:adjustRightInd w:val="0"/>
              <w:snapToGrid w:val="0"/>
              <w:ind w:firstLine="422" w:firstLineChars="200"/>
              <w:rPr>
                <w:rFonts w:ascii="宋体" w:hAnsi="宋体"/>
              </w:rPr>
            </w:pPr>
            <w:r>
              <w:rPr>
                <w:rFonts w:hint="eastAsia" w:ascii="宋体" w:hAnsi="宋体"/>
                <w:b/>
                <w:bCs/>
              </w:rPr>
              <w:t>如果施工组织设计部分没有按照施工组织设计</w:t>
            </w:r>
            <w:r>
              <w:rPr>
                <w:rFonts w:hint="eastAsia" w:ascii="Arial" w:hAnsi="Arial" w:cs="Arial"/>
                <w:b/>
                <w:bCs/>
              </w:rPr>
              <w:t>(</w:t>
            </w:r>
            <w:r>
              <w:rPr>
                <w:rFonts w:hint="eastAsia" w:ascii="宋体" w:hAnsi="宋体"/>
                <w:b/>
                <w:bCs/>
              </w:rPr>
              <w:t>技术暗标部分</w:t>
            </w:r>
            <w:r>
              <w:rPr>
                <w:rFonts w:hint="eastAsia" w:ascii="Arial" w:hAnsi="Arial" w:cs="Arial"/>
                <w:b/>
                <w:bCs/>
              </w:rPr>
              <w:t>)</w:t>
            </w:r>
            <w:r>
              <w:rPr>
                <w:rFonts w:hint="eastAsia" w:ascii="宋体" w:hAnsi="宋体"/>
                <w:b/>
                <w:bCs/>
              </w:rPr>
              <w:t xml:space="preserve">编制要求编制，施工组织设计部分得 </w:t>
            </w:r>
            <w:r>
              <w:rPr>
                <w:rFonts w:hint="eastAsia" w:ascii="Arial" w:hAnsi="Arial" w:cs="Arial"/>
                <w:b/>
                <w:bCs/>
              </w:rPr>
              <w:t xml:space="preserve">0 </w:t>
            </w:r>
            <w:r>
              <w:rPr>
                <w:rFonts w:hint="eastAsia" w:ascii="宋体" w:hAnsi="宋体"/>
                <w:b/>
                <w:bCs/>
              </w:rPr>
              <w:t>分，评标委员会随后在详细评审汇总步骤否决其投标，并在评标报告中作出说明。</w:t>
            </w:r>
          </w:p>
        </w:tc>
      </w:tr>
      <w:tr w14:paraId="200EC80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1045" w:hRule="atLeast"/>
        </w:trPr>
        <w:tc>
          <w:tcPr>
            <w:tcW w:w="738" w:type="dxa"/>
            <w:tcBorders>
              <w:top w:val="single" w:color="000000" w:sz="2" w:space="0"/>
              <w:left w:val="single" w:color="000000" w:sz="12" w:space="0"/>
              <w:bottom w:val="single" w:color="000000" w:sz="2" w:space="0"/>
              <w:right w:val="single" w:color="000000" w:sz="2" w:space="0"/>
            </w:tcBorders>
            <w:vAlign w:val="center"/>
          </w:tcPr>
          <w:p w14:paraId="772BDA72">
            <w:pPr>
              <w:adjustRightInd w:val="0"/>
              <w:snapToGrid w:val="0"/>
              <w:jc w:val="center"/>
              <w:rPr>
                <w:rFonts w:ascii="宋体" w:hAnsi="宋体"/>
              </w:rPr>
            </w:pPr>
            <w:r>
              <w:rPr>
                <w:rFonts w:hint="eastAsia" w:ascii="宋体" w:hAnsi="宋体"/>
                <w:b/>
                <w:kern w:val="0"/>
              </w:rPr>
              <w:t>10.2</w:t>
            </w:r>
          </w:p>
        </w:tc>
        <w:tc>
          <w:tcPr>
            <w:tcW w:w="1417" w:type="dxa"/>
            <w:tcBorders>
              <w:top w:val="single" w:color="000000" w:sz="2" w:space="0"/>
              <w:left w:val="single" w:color="000000" w:sz="2" w:space="0"/>
              <w:bottom w:val="single" w:color="000000" w:sz="2" w:space="0"/>
              <w:right w:val="single" w:color="000000" w:sz="2" w:space="0"/>
            </w:tcBorders>
            <w:vAlign w:val="center"/>
          </w:tcPr>
          <w:p w14:paraId="6ACBF45A">
            <w:pPr>
              <w:adjustRightInd w:val="0"/>
              <w:snapToGrid w:val="0"/>
              <w:jc w:val="center"/>
              <w:rPr>
                <w:rFonts w:ascii="宋体" w:hAnsi="宋体"/>
              </w:rPr>
            </w:pPr>
            <w:r>
              <w:rPr>
                <w:rFonts w:hint="eastAsia" w:ascii="宋体" w:hAnsi="宋体"/>
              </w:rPr>
              <w:t>招标代理费</w:t>
            </w:r>
          </w:p>
        </w:tc>
        <w:tc>
          <w:tcPr>
            <w:tcW w:w="6970" w:type="dxa"/>
            <w:tcBorders>
              <w:top w:val="single" w:color="000000" w:sz="2" w:space="0"/>
              <w:left w:val="single" w:color="000000" w:sz="2" w:space="0"/>
              <w:bottom w:val="single" w:color="000000" w:sz="2" w:space="0"/>
              <w:right w:val="single" w:color="000000" w:sz="12" w:space="0"/>
            </w:tcBorders>
            <w:vAlign w:val="center"/>
          </w:tcPr>
          <w:p w14:paraId="466913E1">
            <w:pPr>
              <w:spacing w:line="400" w:lineRule="exact"/>
              <w:rPr>
                <w:rFonts w:ascii="宋体" w:hAnsi="宋体"/>
              </w:rPr>
            </w:pPr>
            <w:r>
              <w:rPr>
                <w:rFonts w:hint="eastAsia" w:ascii="宋体" w:hAnsi="宋体"/>
              </w:rPr>
              <w:t>本项目的招标代理服务费由招标人通过中标人支付，投标人应将此费用计入投标报价内，但不得单独报价。</w:t>
            </w:r>
          </w:p>
          <w:p w14:paraId="147019EB">
            <w:pPr>
              <w:spacing w:line="400" w:lineRule="exact"/>
              <w:rPr>
                <w:rFonts w:hint="eastAsia" w:ascii="宋体" w:hAnsi="宋体"/>
              </w:rPr>
            </w:pPr>
            <w:r>
              <w:rPr>
                <w:rFonts w:hint="eastAsia" w:ascii="宋体" w:hAnsi="宋体"/>
              </w:rPr>
              <w:t>招标代理服务费的收费标准如下：</w:t>
            </w:r>
          </w:p>
          <w:p w14:paraId="42A37F71">
            <w:pPr>
              <w:spacing w:line="400" w:lineRule="exact"/>
              <w:rPr>
                <w:rFonts w:hint="eastAsia" w:ascii="宋体" w:hAnsi="宋体"/>
              </w:rPr>
            </w:pPr>
            <w:r>
              <w:rPr>
                <w:rFonts w:hint="eastAsia" w:ascii="宋体" w:hAnsi="宋体"/>
              </w:rPr>
              <w:t xml:space="preserve">中标金额               费率 </w:t>
            </w:r>
          </w:p>
          <w:p w14:paraId="1045C005">
            <w:pPr>
              <w:spacing w:line="400" w:lineRule="exact"/>
              <w:rPr>
                <w:rFonts w:hint="eastAsia" w:ascii="宋体" w:hAnsi="宋体"/>
              </w:rPr>
            </w:pPr>
            <w:r>
              <w:rPr>
                <w:rFonts w:hint="eastAsia" w:ascii="宋体" w:hAnsi="宋体"/>
              </w:rPr>
              <w:t xml:space="preserve">100万元以下           1.00% </w:t>
            </w:r>
          </w:p>
          <w:p w14:paraId="2604169A">
            <w:pPr>
              <w:spacing w:line="400" w:lineRule="exact"/>
              <w:rPr>
                <w:rFonts w:hint="eastAsia" w:ascii="宋体" w:hAnsi="宋体"/>
              </w:rPr>
            </w:pPr>
            <w:r>
              <w:rPr>
                <w:rFonts w:hint="eastAsia" w:ascii="宋体" w:hAnsi="宋体"/>
              </w:rPr>
              <w:t xml:space="preserve">100万～500万元        0.70% </w:t>
            </w:r>
          </w:p>
          <w:p w14:paraId="53CC7ECD">
            <w:pPr>
              <w:spacing w:line="400" w:lineRule="exact"/>
              <w:rPr>
                <w:rFonts w:hint="eastAsia" w:ascii="宋体" w:hAnsi="宋体"/>
              </w:rPr>
            </w:pPr>
            <w:r>
              <w:rPr>
                <w:rFonts w:hint="eastAsia" w:ascii="宋体" w:hAnsi="宋体"/>
              </w:rPr>
              <w:t xml:space="preserve">500万～1000万元       0.55% </w:t>
            </w:r>
          </w:p>
          <w:p w14:paraId="49D69301">
            <w:pPr>
              <w:spacing w:line="400" w:lineRule="exact"/>
              <w:rPr>
                <w:rFonts w:hint="eastAsia" w:ascii="宋体" w:hAnsi="宋体"/>
              </w:rPr>
            </w:pPr>
            <w:r>
              <w:rPr>
                <w:rFonts w:hint="eastAsia" w:ascii="宋体" w:hAnsi="宋体"/>
              </w:rPr>
              <w:t xml:space="preserve">1000万～5000万元      0.35% </w:t>
            </w:r>
          </w:p>
          <w:p w14:paraId="28AE3E8E">
            <w:pPr>
              <w:spacing w:line="400" w:lineRule="exact"/>
              <w:rPr>
                <w:rFonts w:hint="eastAsia" w:ascii="宋体" w:hAnsi="宋体"/>
              </w:rPr>
            </w:pPr>
            <w:r>
              <w:rPr>
                <w:rFonts w:hint="eastAsia" w:ascii="宋体" w:hAnsi="宋体"/>
              </w:rPr>
              <w:t xml:space="preserve">5000万～10000万元     0.20% </w:t>
            </w:r>
          </w:p>
          <w:p w14:paraId="2F17D442">
            <w:pPr>
              <w:spacing w:line="400" w:lineRule="exact"/>
              <w:rPr>
                <w:rFonts w:hint="eastAsia" w:ascii="宋体" w:hAnsi="宋体"/>
              </w:rPr>
            </w:pPr>
            <w:r>
              <w:rPr>
                <w:rFonts w:hint="eastAsia" w:ascii="宋体" w:hAnsi="宋体"/>
              </w:rPr>
              <w:t>招标代理服务收费基准价格按差额定率累进法计算。</w:t>
            </w:r>
          </w:p>
          <w:p w14:paraId="555692C8">
            <w:pPr>
              <w:spacing w:line="400" w:lineRule="exact"/>
              <w:rPr>
                <w:rFonts w:hint="eastAsia" w:ascii="宋体" w:hAnsi="宋体"/>
              </w:rPr>
            </w:pPr>
            <w:r>
              <w:rPr>
                <w:rFonts w:hint="eastAsia" w:ascii="宋体" w:hAnsi="宋体"/>
              </w:rPr>
              <w:t>例：如中标金额为6000万元，投标人应支付的招标代理费如下：</w:t>
            </w:r>
          </w:p>
          <w:p w14:paraId="24D6D925">
            <w:pPr>
              <w:spacing w:line="400" w:lineRule="exact"/>
              <w:rPr>
                <w:rFonts w:hint="eastAsia" w:ascii="宋体" w:hAnsi="宋体"/>
              </w:rPr>
            </w:pPr>
            <w:r>
              <w:rPr>
                <w:rFonts w:hint="eastAsia" w:ascii="宋体" w:hAnsi="宋体"/>
              </w:rPr>
              <w:t xml:space="preserve">100万元×1.00% ＝ 1.00万元 </w:t>
            </w:r>
          </w:p>
          <w:p w14:paraId="758A3F5F">
            <w:pPr>
              <w:spacing w:line="400" w:lineRule="exact"/>
              <w:rPr>
                <w:rFonts w:hint="eastAsia" w:ascii="宋体" w:hAnsi="宋体"/>
              </w:rPr>
            </w:pPr>
            <w:r>
              <w:rPr>
                <w:rFonts w:hint="eastAsia" w:ascii="宋体" w:hAnsi="宋体"/>
              </w:rPr>
              <w:t xml:space="preserve">（500-100）万元×0.70% ＝ 2.80万元 </w:t>
            </w:r>
          </w:p>
          <w:p w14:paraId="34254EC8">
            <w:pPr>
              <w:spacing w:line="400" w:lineRule="exact"/>
              <w:rPr>
                <w:rFonts w:hint="eastAsia" w:ascii="宋体" w:hAnsi="宋体"/>
              </w:rPr>
            </w:pPr>
            <w:r>
              <w:rPr>
                <w:rFonts w:hint="eastAsia" w:ascii="宋体" w:hAnsi="宋体"/>
              </w:rPr>
              <w:t xml:space="preserve">（1000-500）万元×0.55% ＝ 2.75万元 </w:t>
            </w:r>
          </w:p>
          <w:p w14:paraId="275BFC9D">
            <w:pPr>
              <w:spacing w:line="400" w:lineRule="exact"/>
              <w:rPr>
                <w:rFonts w:hint="eastAsia" w:ascii="宋体" w:hAnsi="宋体"/>
              </w:rPr>
            </w:pPr>
            <w:r>
              <w:rPr>
                <w:rFonts w:hint="eastAsia" w:ascii="宋体" w:hAnsi="宋体"/>
              </w:rPr>
              <w:t xml:space="preserve">（5000-1000）万元×0.35% ＝ 14.00万元 </w:t>
            </w:r>
          </w:p>
          <w:p w14:paraId="4A08363E">
            <w:pPr>
              <w:spacing w:line="400" w:lineRule="exact"/>
              <w:rPr>
                <w:rFonts w:hint="eastAsia" w:ascii="宋体" w:hAnsi="宋体"/>
              </w:rPr>
            </w:pPr>
            <w:r>
              <w:rPr>
                <w:rFonts w:hint="eastAsia" w:ascii="宋体" w:hAnsi="宋体"/>
              </w:rPr>
              <w:t xml:space="preserve">（6000-5000）万元×0.20% ＝ 2万元 </w:t>
            </w:r>
          </w:p>
          <w:p w14:paraId="02EA0AC2">
            <w:pPr>
              <w:ind w:firstLine="420" w:firstLineChars="200"/>
              <w:rPr>
                <w:rFonts w:hint="eastAsia" w:ascii="宋体" w:hAnsi="宋体"/>
              </w:rPr>
            </w:pPr>
            <w:r>
              <w:rPr>
                <w:rFonts w:hint="eastAsia" w:ascii="宋体" w:hAnsi="宋体"/>
              </w:rPr>
              <w:t>则投标人应支付的招标代理费＝1+2.8+2.75+14+2＝22.55（万元）</w:t>
            </w:r>
          </w:p>
          <w:p w14:paraId="0B7453D4">
            <w:pPr>
              <w:ind w:firstLine="420" w:firstLineChars="200"/>
              <w:rPr>
                <w:rFonts w:hint="eastAsia" w:ascii="宋体" w:hAnsi="宋体"/>
              </w:rPr>
            </w:pPr>
            <w:r>
              <w:rPr>
                <w:rFonts w:hint="eastAsia" w:ascii="宋体" w:hAnsi="宋体"/>
              </w:rPr>
              <w:t>开户名称：国宇控股集团设计咨询有限公司</w:t>
            </w:r>
          </w:p>
          <w:p w14:paraId="6DFC9394">
            <w:pPr>
              <w:ind w:firstLine="420" w:firstLineChars="200"/>
              <w:rPr>
                <w:rFonts w:hint="eastAsia" w:ascii="宋体" w:hAnsi="宋体"/>
                <w:kern w:val="0"/>
              </w:rPr>
            </w:pPr>
            <w:r>
              <w:rPr>
                <w:rFonts w:hint="eastAsia" w:ascii="宋体" w:hAnsi="宋体"/>
              </w:rPr>
              <w:t>开户银行：</w:t>
            </w:r>
            <w:r>
              <w:rPr>
                <w:rFonts w:hint="eastAsia" w:ascii="宋体" w:hAnsi="宋体"/>
                <w:kern w:val="0"/>
              </w:rPr>
              <w:t xml:space="preserve">吉林银行长春金源支行 </w:t>
            </w:r>
          </w:p>
          <w:p w14:paraId="0B8FE466">
            <w:pPr>
              <w:ind w:firstLine="315" w:firstLineChars="150"/>
              <w:rPr>
                <w:rFonts w:hint="eastAsia" w:ascii="宋体" w:hAnsi="宋体"/>
              </w:rPr>
            </w:pPr>
            <w:r>
              <w:rPr>
                <w:rFonts w:hint="eastAsia" w:ascii="宋体" w:hAnsi="宋体"/>
                <w:kern w:val="0"/>
              </w:rPr>
              <w:t xml:space="preserve"> </w:t>
            </w:r>
            <w:r>
              <w:rPr>
                <w:rFonts w:hint="eastAsia" w:ascii="宋体" w:hAnsi="宋体"/>
              </w:rPr>
              <w:t>银行账号：010101201085888888</w:t>
            </w:r>
          </w:p>
          <w:p w14:paraId="3D758D11">
            <w:pPr>
              <w:adjustRightInd w:val="0"/>
              <w:snapToGrid w:val="0"/>
              <w:ind w:left="420" w:leftChars="200"/>
              <w:rPr>
                <w:rFonts w:hint="eastAsia" w:ascii="宋体" w:hAnsi="宋体"/>
              </w:rPr>
            </w:pPr>
            <w:r>
              <w:rPr>
                <w:rFonts w:hint="eastAsia" w:ascii="宋体" w:hAnsi="宋体"/>
              </w:rPr>
              <w:t>咨询电话：0431-85368866</w:t>
            </w:r>
          </w:p>
          <w:p w14:paraId="7183D793">
            <w:pPr>
              <w:adjustRightInd w:val="0"/>
              <w:snapToGrid w:val="0"/>
              <w:ind w:firstLine="420" w:firstLineChars="200"/>
              <w:rPr>
                <w:rFonts w:ascii="宋体" w:hAnsi="宋体"/>
              </w:rPr>
            </w:pPr>
            <w:r>
              <w:rPr>
                <w:rFonts w:hint="eastAsia" w:ascii="宋体" w:hAnsi="宋体"/>
              </w:rPr>
              <w:t>联 系 人：李洪涛</w:t>
            </w:r>
          </w:p>
        </w:tc>
      </w:tr>
      <w:tr w14:paraId="70AB988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17" w:hRule="atLeast"/>
        </w:trPr>
        <w:tc>
          <w:tcPr>
            <w:tcW w:w="738" w:type="dxa"/>
            <w:tcBorders>
              <w:top w:val="single" w:color="000000" w:sz="2" w:space="0"/>
              <w:left w:val="single" w:color="000000" w:sz="12" w:space="0"/>
              <w:bottom w:val="single" w:color="000000" w:sz="12" w:space="0"/>
              <w:right w:val="single" w:color="000000" w:sz="2" w:space="0"/>
            </w:tcBorders>
            <w:vAlign w:val="center"/>
          </w:tcPr>
          <w:p w14:paraId="0857D680">
            <w:pPr>
              <w:adjustRightInd w:val="0"/>
              <w:snapToGrid w:val="0"/>
              <w:jc w:val="center"/>
              <w:rPr>
                <w:rFonts w:ascii="宋体" w:hAnsi="宋体"/>
              </w:rPr>
            </w:pPr>
            <w:r>
              <w:rPr>
                <w:rFonts w:hint="eastAsia" w:ascii="宋体" w:hAnsi="宋体"/>
                <w:b/>
                <w:kern w:val="0"/>
              </w:rPr>
              <w:t>10.3</w:t>
            </w:r>
          </w:p>
        </w:tc>
        <w:tc>
          <w:tcPr>
            <w:tcW w:w="1417" w:type="dxa"/>
            <w:tcBorders>
              <w:top w:val="single" w:color="000000" w:sz="2" w:space="0"/>
              <w:left w:val="single" w:color="000000" w:sz="2" w:space="0"/>
              <w:bottom w:val="single" w:color="000000" w:sz="12" w:space="0"/>
              <w:right w:val="single" w:color="000000" w:sz="2" w:space="0"/>
            </w:tcBorders>
            <w:vAlign w:val="center"/>
          </w:tcPr>
          <w:p w14:paraId="353292CF">
            <w:pPr>
              <w:adjustRightInd w:val="0"/>
              <w:snapToGrid w:val="0"/>
              <w:jc w:val="center"/>
              <w:rPr>
                <w:rFonts w:ascii="宋体" w:hAnsi="宋体"/>
              </w:rPr>
            </w:pPr>
            <w:r>
              <w:rPr>
                <w:rFonts w:ascii="宋体" w:hAnsi="宋体"/>
              </w:rPr>
              <w:t>视频会议</w:t>
            </w:r>
          </w:p>
        </w:tc>
        <w:tc>
          <w:tcPr>
            <w:tcW w:w="6970" w:type="dxa"/>
            <w:tcBorders>
              <w:top w:val="single" w:color="000000" w:sz="2" w:space="0"/>
              <w:left w:val="single" w:color="000000" w:sz="2" w:space="0"/>
              <w:bottom w:val="single" w:color="000000" w:sz="12" w:space="0"/>
              <w:right w:val="single" w:color="000000" w:sz="12" w:space="0"/>
            </w:tcBorders>
            <w:vAlign w:val="center"/>
          </w:tcPr>
          <w:p w14:paraId="10186F27">
            <w:pPr>
              <w:widowControl/>
              <w:jc w:val="left"/>
              <w:rPr>
                <w:rFonts w:ascii="宋体" w:hAnsi="宋体"/>
              </w:rPr>
            </w:pPr>
            <w:r>
              <w:rPr>
                <w:rFonts w:hint="eastAsia" w:ascii="宋体" w:hAnsi="宋体"/>
              </w:rPr>
              <w:t>1.本项目采用“</w:t>
            </w:r>
            <w:r>
              <w:rPr>
                <w:rFonts w:hint="eastAsia" w:ascii="宋体" w:hAnsi="宋体"/>
                <w:color w:val="000000"/>
                <w:kern w:val="0"/>
              </w:rPr>
              <w:t>吉林省公共资源交易一体化平台”中的“吉林省不见面开标大厅”远程视频系统。</w:t>
            </w:r>
            <w:r>
              <w:rPr>
                <w:rFonts w:hint="eastAsia" w:ascii="宋体" w:hAnsi="宋体"/>
              </w:rPr>
              <w:t>投标人未参加视频开标会议的，或未完全参加视频开标会议全过程的，视为认同开标会议结果。</w:t>
            </w:r>
          </w:p>
          <w:p w14:paraId="5F82B391">
            <w:pPr>
              <w:rPr>
                <w:rFonts w:ascii="宋体" w:hAnsi="宋体"/>
              </w:rPr>
            </w:pPr>
            <w:r>
              <w:rPr>
                <w:rFonts w:hint="eastAsia" w:ascii="宋体" w:hAnsi="宋体"/>
              </w:rPr>
              <w:t>2.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tc>
      </w:tr>
    </w:tbl>
    <w:p w14:paraId="44C83F16">
      <w:pPr>
        <w:widowControl/>
        <w:jc w:val="left"/>
        <w:rPr>
          <w:rFonts w:ascii="宋体" w:hAnsi="宋体" w:cs="宋体"/>
        </w:rPr>
        <w:sectPr>
          <w:pgSz w:w="11906" w:h="16838"/>
          <w:pgMar w:top="1134" w:right="1418" w:bottom="851" w:left="1418" w:header="851" w:footer="851" w:gutter="0"/>
          <w:cols w:space="720" w:num="1"/>
          <w:docGrid w:type="lines" w:linePitch="312" w:charSpace="0"/>
        </w:sectPr>
      </w:pPr>
    </w:p>
    <w:p w14:paraId="16AAAEFD">
      <w:pPr>
        <w:autoSpaceDE w:val="0"/>
        <w:autoSpaceDN w:val="0"/>
        <w:adjustRightInd w:val="0"/>
        <w:spacing w:line="320" w:lineRule="exact"/>
        <w:rPr>
          <w:rFonts w:ascii="宋体" w:hAnsi="宋体"/>
        </w:rPr>
      </w:pPr>
      <w:r>
        <w:rPr>
          <w:rFonts w:hint="eastAsia" w:ascii="宋体" w:hAnsi="宋体"/>
        </w:rPr>
        <w:t xml:space="preserve"> </w:t>
      </w:r>
    </w:p>
    <w:p w14:paraId="4BBA5F48">
      <w:pPr>
        <w:jc w:val="center"/>
        <w:rPr>
          <w:rFonts w:hint="eastAsia" w:ascii="宋体" w:hAnsi="宋体"/>
        </w:rPr>
      </w:pPr>
      <w:bookmarkStart w:id="15" w:name="_Hlk128555688"/>
      <w:bookmarkEnd w:id="15"/>
      <w:r>
        <w:rPr>
          <w:rFonts w:hint="eastAsia" w:ascii="宋体" w:hAnsi="宋体"/>
          <w:b/>
          <w:bCs/>
          <w:sz w:val="28"/>
          <w:szCs w:val="28"/>
        </w:rPr>
        <w:t>附录</w:t>
      </w:r>
      <w:r>
        <w:rPr>
          <w:rFonts w:hint="eastAsia"/>
          <w:b/>
          <w:bCs/>
          <w:sz w:val="28"/>
          <w:szCs w:val="28"/>
        </w:rPr>
        <w:t xml:space="preserve">1   </w:t>
      </w:r>
      <w:r>
        <w:rPr>
          <w:rFonts w:hint="eastAsia" w:ascii="宋体" w:hAnsi="宋体"/>
          <w:b/>
          <w:bCs/>
          <w:sz w:val="28"/>
          <w:szCs w:val="28"/>
        </w:rPr>
        <w:t>资格审查条件（资质最低要求）</w:t>
      </w:r>
      <w:bookmarkStart w:id="16" w:name="_Toc249802221"/>
      <w:bookmarkEnd w:id="16"/>
    </w:p>
    <w:p w14:paraId="21EA3CC6">
      <w:pPr>
        <w:rPr>
          <w:rFonts w:hint="eastAsia" w:ascii="宋体" w:hAnsi="宋体"/>
        </w:rPr>
      </w:pPr>
      <w:r>
        <w:rPr>
          <w:rFonts w:hint="eastAsia" w:ascii="宋体" w:hAnsi="宋体"/>
        </w:rPr>
        <w:t xml:space="preserve">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26"/>
        <w:gridCol w:w="8045"/>
      </w:tblGrid>
      <w:tr w14:paraId="50B38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tcBorders>
              <w:top w:val="single" w:color="auto" w:sz="12" w:space="0"/>
              <w:left w:val="single" w:color="auto" w:sz="12" w:space="0"/>
              <w:bottom w:val="single" w:color="auto" w:sz="2" w:space="0"/>
              <w:right w:val="single" w:color="auto" w:sz="2" w:space="0"/>
            </w:tcBorders>
            <w:vAlign w:val="center"/>
          </w:tcPr>
          <w:p w14:paraId="13CE57F0">
            <w:pPr>
              <w:jc w:val="center"/>
              <w:rPr>
                <w:rFonts w:ascii="宋体" w:hAnsi="宋体"/>
                <w:b/>
                <w:bCs/>
              </w:rPr>
            </w:pPr>
            <w:bookmarkStart w:id="17" w:name="OLE_LINK24"/>
            <w:r>
              <w:rPr>
                <w:rFonts w:hint="eastAsia" w:ascii="宋体" w:hAnsi="宋体"/>
                <w:b/>
                <w:bCs/>
              </w:rPr>
              <w:t>标段</w:t>
            </w:r>
            <w:bookmarkEnd w:id="17"/>
          </w:p>
        </w:tc>
        <w:tc>
          <w:tcPr>
            <w:tcW w:w="8045" w:type="dxa"/>
            <w:tcBorders>
              <w:top w:val="single" w:color="auto" w:sz="12" w:space="0"/>
              <w:left w:val="single" w:color="auto" w:sz="2" w:space="0"/>
              <w:bottom w:val="single" w:color="auto" w:sz="2" w:space="0"/>
              <w:right w:val="single" w:color="auto" w:sz="12" w:space="0"/>
            </w:tcBorders>
            <w:vAlign w:val="center"/>
          </w:tcPr>
          <w:p w14:paraId="574D2720">
            <w:pPr>
              <w:jc w:val="center"/>
              <w:rPr>
                <w:rFonts w:ascii="宋体" w:hAnsi="宋体"/>
                <w:b/>
                <w:bCs/>
              </w:rPr>
            </w:pPr>
            <w:r>
              <w:rPr>
                <w:rFonts w:hint="eastAsia" w:ascii="宋体" w:hAnsi="宋体"/>
                <w:b/>
                <w:bCs/>
              </w:rPr>
              <w:t>施工企业资质等级要求</w:t>
            </w:r>
          </w:p>
        </w:tc>
      </w:tr>
      <w:tr w14:paraId="44A862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tcBorders>
              <w:top w:val="single" w:color="auto" w:sz="2" w:space="0"/>
              <w:left w:val="single" w:color="auto" w:sz="12" w:space="0"/>
              <w:bottom w:val="single" w:color="auto" w:sz="12" w:space="0"/>
              <w:right w:val="single" w:color="auto" w:sz="2" w:space="0"/>
            </w:tcBorders>
            <w:vAlign w:val="center"/>
          </w:tcPr>
          <w:p w14:paraId="0E732B22">
            <w:pPr>
              <w:jc w:val="center"/>
              <w:rPr>
                <w:rFonts w:ascii="宋体" w:hAnsi="宋体"/>
              </w:rPr>
            </w:pPr>
            <w:r>
              <w:rPr>
                <w:rFonts w:hint="eastAsia" w:ascii="宋体" w:hAnsi="宋体"/>
              </w:rPr>
              <w:t>BC01</w:t>
            </w:r>
          </w:p>
        </w:tc>
        <w:tc>
          <w:tcPr>
            <w:tcW w:w="8045" w:type="dxa"/>
            <w:tcBorders>
              <w:top w:val="single" w:color="auto" w:sz="2" w:space="0"/>
              <w:left w:val="single" w:color="auto" w:sz="2" w:space="0"/>
              <w:bottom w:val="single" w:color="auto" w:sz="12" w:space="0"/>
              <w:right w:val="single" w:color="auto" w:sz="12" w:space="0"/>
            </w:tcBorders>
            <w:vAlign w:val="center"/>
          </w:tcPr>
          <w:p w14:paraId="69B533A9">
            <w:pPr>
              <w:spacing w:line="360" w:lineRule="auto"/>
              <w:jc w:val="left"/>
              <w:rPr>
                <w:rFonts w:ascii="宋体" w:hAnsi="宋体"/>
                <w:bCs/>
              </w:rPr>
            </w:pPr>
            <w:r>
              <w:rPr>
                <w:rFonts w:hint="eastAsia" w:ascii="宋体" w:hAnsi="宋体"/>
                <w:bCs/>
              </w:rPr>
              <w:t>投标人须同时具备以下资质</w:t>
            </w:r>
          </w:p>
          <w:p w14:paraId="6DBDB321">
            <w:pPr>
              <w:spacing w:line="360" w:lineRule="auto"/>
              <w:jc w:val="left"/>
              <w:rPr>
                <w:rFonts w:hint="eastAsia" w:ascii="宋体" w:hAnsi="宋体"/>
                <w:bCs/>
              </w:rPr>
            </w:pPr>
            <w:r>
              <w:rPr>
                <w:rFonts w:hint="eastAsia" w:ascii="宋体" w:hAnsi="宋体"/>
                <w:bCs/>
              </w:rPr>
              <w:t>（1）住房和城乡建设主管部门颁发的公路工程施工总承包</w:t>
            </w:r>
            <w:r>
              <w:rPr>
                <w:rFonts w:hint="eastAsia" w:ascii="宋体" w:hAnsi="宋体"/>
                <w:bCs/>
                <w:lang w:val="en-US" w:eastAsia="zh-CN"/>
              </w:rPr>
              <w:t>二</w:t>
            </w:r>
            <w:r>
              <w:rPr>
                <w:rFonts w:hint="eastAsia" w:ascii="宋体" w:hAnsi="宋体"/>
                <w:bCs/>
              </w:rPr>
              <w:t>级或</w:t>
            </w:r>
            <w:r>
              <w:rPr>
                <w:rFonts w:hint="eastAsia" w:ascii="宋体" w:hAnsi="宋体"/>
                <w:bCs/>
                <w:lang w:val="en-US" w:eastAsia="zh-CN"/>
              </w:rPr>
              <w:t>二</w:t>
            </w:r>
            <w:r>
              <w:rPr>
                <w:rFonts w:hint="eastAsia" w:ascii="宋体" w:hAnsi="宋体"/>
                <w:bCs/>
              </w:rPr>
              <w:t>级以上资质，或交通运输主管部门颁发的路基路面养护甲级或乙级资质；</w:t>
            </w:r>
          </w:p>
          <w:p w14:paraId="3FF92376">
            <w:pPr>
              <w:spacing w:line="360" w:lineRule="auto"/>
              <w:jc w:val="left"/>
              <w:rPr>
                <w:rFonts w:ascii="宋体" w:hAnsi="宋体"/>
              </w:rPr>
            </w:pPr>
            <w:r>
              <w:rPr>
                <w:rFonts w:hint="eastAsia" w:ascii="宋体" w:hAnsi="宋体"/>
                <w:bCs/>
              </w:rPr>
              <w:t>（2）住房和城乡建设主管部门颁发的公路交通工程专业承包（公路安全设施分项）二级或二级以上资质，或交通运输主管部门颁发的交通安全设施养护资质（可以承担各等级公路交通安全设施的各类养护工程）或（可以承担二级及以下交通安全设施的各类养护工程）。</w:t>
            </w:r>
          </w:p>
        </w:tc>
      </w:tr>
    </w:tbl>
    <w:p w14:paraId="7B870B24">
      <w:pPr>
        <w:jc w:val="center"/>
        <w:rPr>
          <w:rFonts w:hint="eastAsia"/>
          <w:b/>
          <w:bCs/>
          <w:sz w:val="28"/>
          <w:szCs w:val="28"/>
        </w:rPr>
      </w:pPr>
      <w:r>
        <w:rPr>
          <w:b/>
          <w:bCs/>
          <w:sz w:val="28"/>
          <w:szCs w:val="28"/>
        </w:rPr>
        <w:t xml:space="preserve"> </w:t>
      </w:r>
    </w:p>
    <w:p w14:paraId="454DA3EA">
      <w:pPr>
        <w:jc w:val="center"/>
        <w:rPr>
          <w:b/>
          <w:bCs/>
          <w:sz w:val="28"/>
          <w:szCs w:val="28"/>
        </w:rPr>
      </w:pPr>
      <w:r>
        <w:rPr>
          <w:b/>
          <w:bCs/>
          <w:sz w:val="28"/>
          <w:szCs w:val="28"/>
        </w:rPr>
        <w:t xml:space="preserve"> </w:t>
      </w:r>
    </w:p>
    <w:p w14:paraId="70405DDA">
      <w:pPr>
        <w:jc w:val="center"/>
        <w:rPr>
          <w:b/>
          <w:bCs/>
          <w:sz w:val="28"/>
          <w:szCs w:val="28"/>
        </w:rPr>
      </w:pPr>
      <w:r>
        <w:rPr>
          <w:rFonts w:hint="eastAsia" w:ascii="宋体" w:hAnsi="宋体"/>
          <w:b/>
          <w:bCs/>
          <w:sz w:val="28"/>
          <w:szCs w:val="28"/>
        </w:rPr>
        <w:t>附录</w:t>
      </w:r>
      <w:r>
        <w:rPr>
          <w:rFonts w:hint="eastAsia"/>
          <w:b/>
          <w:bCs/>
          <w:sz w:val="28"/>
          <w:szCs w:val="28"/>
        </w:rPr>
        <w:t xml:space="preserve">2   </w:t>
      </w:r>
      <w:r>
        <w:rPr>
          <w:rFonts w:hint="eastAsia" w:ascii="宋体" w:hAnsi="宋体"/>
          <w:b/>
          <w:bCs/>
          <w:sz w:val="28"/>
          <w:szCs w:val="28"/>
        </w:rPr>
        <w:t>资格审查条件（财务最低要求）</w:t>
      </w:r>
    </w:p>
    <w:p w14:paraId="42C08739">
      <w:pPr>
        <w:jc w:val="center"/>
        <w:rPr>
          <w:b/>
          <w:bCs/>
          <w:sz w:val="28"/>
          <w:szCs w:val="28"/>
        </w:rPr>
      </w:pPr>
      <w:r>
        <w:rPr>
          <w:b/>
          <w:bCs/>
          <w:sz w:val="28"/>
          <w:szCs w:val="28"/>
        </w:rPr>
        <w:t xml:space="preserve">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26"/>
        <w:gridCol w:w="8045"/>
      </w:tblGrid>
      <w:tr w14:paraId="0F017E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tcBorders>
              <w:top w:val="single" w:color="auto" w:sz="12" w:space="0"/>
              <w:left w:val="single" w:color="auto" w:sz="12" w:space="0"/>
              <w:bottom w:val="single" w:color="auto" w:sz="2" w:space="0"/>
              <w:right w:val="single" w:color="auto" w:sz="2" w:space="0"/>
            </w:tcBorders>
            <w:vAlign w:val="center"/>
          </w:tcPr>
          <w:p w14:paraId="5083B890">
            <w:pPr>
              <w:jc w:val="center"/>
              <w:rPr>
                <w:rFonts w:ascii="宋体" w:hAnsi="宋体"/>
                <w:b/>
                <w:bCs/>
              </w:rPr>
            </w:pPr>
            <w:r>
              <w:rPr>
                <w:rFonts w:hint="eastAsia" w:ascii="宋体" w:hAnsi="宋体"/>
                <w:b/>
                <w:bCs/>
              </w:rPr>
              <w:t>标段</w:t>
            </w:r>
          </w:p>
        </w:tc>
        <w:tc>
          <w:tcPr>
            <w:tcW w:w="8045" w:type="dxa"/>
            <w:tcBorders>
              <w:top w:val="single" w:color="auto" w:sz="12" w:space="0"/>
              <w:left w:val="single" w:color="auto" w:sz="2" w:space="0"/>
              <w:bottom w:val="single" w:color="auto" w:sz="2" w:space="0"/>
              <w:right w:val="single" w:color="auto" w:sz="12" w:space="0"/>
            </w:tcBorders>
            <w:vAlign w:val="center"/>
          </w:tcPr>
          <w:p w14:paraId="13A8AB5E">
            <w:pPr>
              <w:jc w:val="center"/>
              <w:rPr>
                <w:rFonts w:ascii="宋体" w:hAnsi="宋体"/>
                <w:b/>
                <w:bCs/>
              </w:rPr>
            </w:pPr>
            <w:r>
              <w:rPr>
                <w:rFonts w:hint="eastAsia" w:ascii="宋体" w:hAnsi="宋体"/>
                <w:b/>
                <w:bCs/>
              </w:rPr>
              <w:t>财务要求</w:t>
            </w:r>
          </w:p>
        </w:tc>
      </w:tr>
      <w:tr w14:paraId="6D23EB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tcBorders>
              <w:top w:val="single" w:color="auto" w:sz="2" w:space="0"/>
              <w:left w:val="single" w:color="auto" w:sz="12" w:space="0"/>
              <w:bottom w:val="single" w:color="auto" w:sz="12" w:space="0"/>
              <w:right w:val="single" w:color="auto" w:sz="2" w:space="0"/>
            </w:tcBorders>
            <w:vAlign w:val="center"/>
          </w:tcPr>
          <w:p w14:paraId="26D954DF">
            <w:pPr>
              <w:jc w:val="center"/>
              <w:rPr>
                <w:rFonts w:ascii="宋体" w:hAnsi="宋体"/>
              </w:rPr>
            </w:pPr>
            <w:r>
              <w:rPr>
                <w:rFonts w:hint="eastAsia" w:ascii="宋体" w:hAnsi="宋体"/>
              </w:rPr>
              <w:t>BC01</w:t>
            </w:r>
          </w:p>
        </w:tc>
        <w:tc>
          <w:tcPr>
            <w:tcW w:w="8045" w:type="dxa"/>
            <w:tcBorders>
              <w:top w:val="single" w:color="auto" w:sz="2" w:space="0"/>
              <w:left w:val="single" w:color="auto" w:sz="2" w:space="0"/>
              <w:bottom w:val="single" w:color="auto" w:sz="12" w:space="0"/>
              <w:right w:val="single" w:color="auto" w:sz="12" w:space="0"/>
            </w:tcBorders>
            <w:vAlign w:val="center"/>
          </w:tcPr>
          <w:p w14:paraId="54E457A9">
            <w:pPr>
              <w:jc w:val="left"/>
              <w:rPr>
                <w:rFonts w:ascii="宋体" w:hAnsi="宋体"/>
              </w:rPr>
            </w:pPr>
            <w:r>
              <w:rPr>
                <w:rFonts w:hint="eastAsia" w:ascii="宋体" w:hAnsi="宋体"/>
              </w:rPr>
              <w:t>近三年（2022年1月1日～投标截止时间）具有良好的商业信誉和健全的财务会计制度的承诺。</w:t>
            </w:r>
          </w:p>
        </w:tc>
      </w:tr>
    </w:tbl>
    <w:p w14:paraId="2ED0555D">
      <w:pPr>
        <w:jc w:val="center"/>
        <w:rPr>
          <w:b/>
          <w:bCs/>
          <w:sz w:val="28"/>
          <w:szCs w:val="28"/>
        </w:rPr>
      </w:pPr>
      <w:r>
        <w:rPr>
          <w:b/>
          <w:bCs/>
          <w:sz w:val="28"/>
          <w:szCs w:val="28"/>
        </w:rPr>
        <w:t xml:space="preserve"> </w:t>
      </w:r>
    </w:p>
    <w:p w14:paraId="216DC967">
      <w:pPr>
        <w:rPr>
          <w:rFonts w:ascii="宋体" w:hAnsi="宋体"/>
          <w:b/>
          <w:bCs/>
          <w:sz w:val="28"/>
          <w:szCs w:val="28"/>
        </w:rPr>
      </w:pPr>
      <w:bookmarkStart w:id="18" w:name="_Toc249802222"/>
      <w:bookmarkEnd w:id="18"/>
      <w:r>
        <w:rPr>
          <w:rFonts w:hint="eastAsia" w:ascii="宋体" w:hAnsi="宋体"/>
          <w:b/>
          <w:bCs/>
          <w:sz w:val="28"/>
          <w:szCs w:val="28"/>
        </w:rPr>
        <w:t xml:space="preserve"> </w:t>
      </w:r>
    </w:p>
    <w:p w14:paraId="686E9D3A">
      <w:pPr>
        <w:jc w:val="center"/>
        <w:rPr>
          <w:rFonts w:hint="eastAsia" w:ascii="宋体" w:hAnsi="宋体"/>
          <w:b/>
          <w:bCs/>
          <w:sz w:val="28"/>
          <w:szCs w:val="28"/>
        </w:rPr>
      </w:pPr>
      <w:r>
        <w:rPr>
          <w:rFonts w:hint="eastAsia" w:ascii="宋体" w:hAnsi="宋体"/>
          <w:b/>
          <w:bCs/>
          <w:sz w:val="28"/>
          <w:szCs w:val="28"/>
        </w:rPr>
        <w:t>附录3   资格审查条件（业绩最低要求）</w:t>
      </w:r>
    </w:p>
    <w:p w14:paraId="42FB90B2">
      <w:pPr>
        <w:rPr>
          <w:rFonts w:hint="eastAsia" w:ascii="宋体" w:hAnsi="宋体"/>
          <w:b/>
          <w:bCs/>
          <w:sz w:val="28"/>
          <w:szCs w:val="28"/>
        </w:rPr>
      </w:pPr>
      <w:r>
        <w:rPr>
          <w:rFonts w:hint="eastAsia" w:ascii="宋体" w:hAnsi="宋体"/>
          <w:b/>
          <w:bCs/>
          <w:sz w:val="28"/>
          <w:szCs w:val="28"/>
        </w:rPr>
        <w:t xml:space="preserve">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26"/>
        <w:gridCol w:w="8045"/>
      </w:tblGrid>
      <w:tr w14:paraId="6AB49A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tcBorders>
              <w:top w:val="single" w:color="auto" w:sz="12" w:space="0"/>
              <w:left w:val="single" w:color="auto" w:sz="12" w:space="0"/>
              <w:bottom w:val="single" w:color="auto" w:sz="2" w:space="0"/>
              <w:right w:val="single" w:color="auto" w:sz="2" w:space="0"/>
            </w:tcBorders>
            <w:vAlign w:val="center"/>
          </w:tcPr>
          <w:p w14:paraId="79210CAD">
            <w:pPr>
              <w:jc w:val="center"/>
              <w:rPr>
                <w:rFonts w:ascii="宋体" w:hAnsi="宋体"/>
                <w:b/>
                <w:bCs/>
              </w:rPr>
            </w:pPr>
            <w:bookmarkStart w:id="19" w:name="OLE_LINK26"/>
            <w:r>
              <w:rPr>
                <w:rFonts w:hint="eastAsia" w:ascii="宋体" w:hAnsi="宋体"/>
                <w:b/>
                <w:bCs/>
              </w:rPr>
              <w:t>标段</w:t>
            </w:r>
            <w:bookmarkEnd w:id="19"/>
          </w:p>
        </w:tc>
        <w:tc>
          <w:tcPr>
            <w:tcW w:w="8045" w:type="dxa"/>
            <w:tcBorders>
              <w:top w:val="single" w:color="auto" w:sz="12" w:space="0"/>
              <w:left w:val="single" w:color="auto" w:sz="2" w:space="0"/>
              <w:bottom w:val="single" w:color="auto" w:sz="2" w:space="0"/>
              <w:right w:val="single" w:color="auto" w:sz="12" w:space="0"/>
            </w:tcBorders>
            <w:vAlign w:val="center"/>
          </w:tcPr>
          <w:p w14:paraId="7A9577E7">
            <w:pPr>
              <w:jc w:val="center"/>
              <w:rPr>
                <w:rFonts w:ascii="宋体" w:hAnsi="宋体"/>
                <w:b/>
                <w:bCs/>
              </w:rPr>
            </w:pPr>
            <w:r>
              <w:rPr>
                <w:rFonts w:hint="eastAsia" w:ascii="宋体" w:hAnsi="宋体"/>
                <w:b/>
                <w:bCs/>
              </w:rPr>
              <w:t>业绩要求</w:t>
            </w:r>
          </w:p>
        </w:tc>
      </w:tr>
      <w:tr w14:paraId="09E5D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tcBorders>
              <w:top w:val="single" w:color="auto" w:sz="2" w:space="0"/>
              <w:left w:val="single" w:color="auto" w:sz="12" w:space="0"/>
              <w:bottom w:val="single" w:color="auto" w:sz="12" w:space="0"/>
              <w:right w:val="single" w:color="auto" w:sz="2" w:space="0"/>
            </w:tcBorders>
            <w:vAlign w:val="center"/>
          </w:tcPr>
          <w:p w14:paraId="563D8AC1">
            <w:pPr>
              <w:jc w:val="center"/>
              <w:rPr>
                <w:rFonts w:ascii="宋体" w:hAnsi="宋体"/>
              </w:rPr>
            </w:pPr>
            <w:r>
              <w:rPr>
                <w:rFonts w:hint="eastAsia" w:ascii="宋体" w:hAnsi="宋体"/>
              </w:rPr>
              <w:t>BC01</w:t>
            </w:r>
          </w:p>
        </w:tc>
        <w:tc>
          <w:tcPr>
            <w:tcW w:w="8045" w:type="dxa"/>
            <w:tcBorders>
              <w:top w:val="single" w:color="auto" w:sz="2" w:space="0"/>
              <w:left w:val="single" w:color="auto" w:sz="2" w:space="0"/>
              <w:bottom w:val="single" w:color="auto" w:sz="12" w:space="0"/>
              <w:right w:val="single" w:color="auto" w:sz="12" w:space="0"/>
            </w:tcBorders>
            <w:vAlign w:val="center"/>
          </w:tcPr>
          <w:p w14:paraId="01A0B770">
            <w:pPr>
              <w:jc w:val="left"/>
              <w:rPr>
                <w:rFonts w:ascii="宋体" w:hAnsi="宋体"/>
              </w:rPr>
            </w:pPr>
            <w:r>
              <w:rPr>
                <w:rFonts w:hint="eastAsia" w:ascii="宋体" w:hAnsi="宋体"/>
              </w:rPr>
              <w:t>/</w:t>
            </w:r>
          </w:p>
        </w:tc>
      </w:tr>
    </w:tbl>
    <w:p w14:paraId="28AC9EEF">
      <w:pPr>
        <w:jc w:val="center"/>
        <w:rPr>
          <w:rFonts w:hint="eastAsia" w:ascii="宋体" w:hAnsi="宋体"/>
          <w:b/>
          <w:bCs/>
          <w:sz w:val="28"/>
          <w:szCs w:val="28"/>
        </w:rPr>
      </w:pPr>
      <w:r>
        <w:rPr>
          <w:rFonts w:hint="eastAsia" w:ascii="宋体" w:hAnsi="宋体"/>
          <w:b/>
          <w:bCs/>
          <w:sz w:val="28"/>
          <w:szCs w:val="28"/>
        </w:rPr>
        <w:t xml:space="preserve"> </w:t>
      </w:r>
    </w:p>
    <w:p w14:paraId="776C149A">
      <w:pPr>
        <w:autoSpaceDE w:val="0"/>
        <w:autoSpaceDN w:val="0"/>
        <w:adjustRightInd w:val="0"/>
        <w:rPr>
          <w:rFonts w:hint="eastAsia" w:ascii="宋体" w:hAnsi="宋体"/>
          <w:b/>
          <w:sz w:val="28"/>
          <w:szCs w:val="28"/>
        </w:rPr>
      </w:pPr>
      <w:bookmarkStart w:id="20" w:name="_Toc29541654"/>
      <w:bookmarkEnd w:id="20"/>
      <w:bookmarkStart w:id="21" w:name="_Toc436994106"/>
      <w:r>
        <w:rPr>
          <w:rFonts w:hint="eastAsia" w:ascii="宋体" w:hAnsi="宋体"/>
          <w:b/>
          <w:sz w:val="28"/>
          <w:szCs w:val="28"/>
        </w:rPr>
        <w:t xml:space="preserve"> </w:t>
      </w:r>
      <w:bookmarkEnd w:id="21"/>
    </w:p>
    <w:p w14:paraId="250D959D">
      <w:pPr>
        <w:autoSpaceDE w:val="0"/>
        <w:autoSpaceDN w:val="0"/>
        <w:adjustRightInd w:val="0"/>
        <w:jc w:val="center"/>
        <w:rPr>
          <w:rFonts w:hint="eastAsia" w:ascii="宋体" w:hAnsi="宋体"/>
          <w:b/>
          <w:sz w:val="28"/>
          <w:szCs w:val="28"/>
        </w:rPr>
      </w:pPr>
      <w:r>
        <w:rPr>
          <w:rFonts w:hint="eastAsia" w:ascii="宋体" w:hAnsi="宋体"/>
          <w:b/>
          <w:sz w:val="28"/>
          <w:szCs w:val="28"/>
        </w:rPr>
        <w:t>附录4   资格审查条件（信誉最低要求）</w:t>
      </w:r>
    </w:p>
    <w:p w14:paraId="3081DD68">
      <w:pPr>
        <w:autoSpaceDE w:val="0"/>
        <w:autoSpaceDN w:val="0"/>
        <w:adjustRightInd w:val="0"/>
        <w:jc w:val="center"/>
        <w:rPr>
          <w:rFonts w:hint="eastAsia" w:ascii="宋体" w:hAnsi="宋体"/>
          <w:b/>
          <w:sz w:val="28"/>
          <w:szCs w:val="28"/>
        </w:rPr>
      </w:pPr>
      <w:r>
        <w:rPr>
          <w:rFonts w:hint="eastAsia" w:ascii="宋体" w:hAnsi="宋体"/>
          <w:b/>
          <w:sz w:val="28"/>
          <w:szCs w:val="28"/>
        </w:rPr>
        <w:t xml:space="preserve">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26"/>
        <w:gridCol w:w="8045"/>
      </w:tblGrid>
      <w:tr w14:paraId="3BBB0B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tcBorders>
              <w:top w:val="single" w:color="auto" w:sz="12" w:space="0"/>
              <w:left w:val="single" w:color="auto" w:sz="12" w:space="0"/>
              <w:bottom w:val="single" w:color="auto" w:sz="2" w:space="0"/>
              <w:right w:val="single" w:color="auto" w:sz="2" w:space="0"/>
            </w:tcBorders>
            <w:vAlign w:val="center"/>
          </w:tcPr>
          <w:p w14:paraId="7BFBF2E3">
            <w:pPr>
              <w:jc w:val="center"/>
              <w:rPr>
                <w:rFonts w:ascii="宋体" w:hAnsi="宋体"/>
                <w:b/>
                <w:bCs/>
              </w:rPr>
            </w:pPr>
            <w:bookmarkStart w:id="22" w:name="_Hlk196375708"/>
            <w:r>
              <w:rPr>
                <w:rFonts w:hint="eastAsia" w:ascii="宋体" w:hAnsi="宋体"/>
                <w:b/>
                <w:bCs/>
              </w:rPr>
              <w:t>标段</w:t>
            </w:r>
            <w:bookmarkEnd w:id="22"/>
          </w:p>
        </w:tc>
        <w:tc>
          <w:tcPr>
            <w:tcW w:w="8045" w:type="dxa"/>
            <w:tcBorders>
              <w:top w:val="single" w:color="auto" w:sz="12" w:space="0"/>
              <w:left w:val="single" w:color="auto" w:sz="2" w:space="0"/>
              <w:bottom w:val="single" w:color="auto" w:sz="2" w:space="0"/>
              <w:right w:val="single" w:color="auto" w:sz="12" w:space="0"/>
            </w:tcBorders>
            <w:vAlign w:val="center"/>
          </w:tcPr>
          <w:p w14:paraId="5B9A7083">
            <w:pPr>
              <w:jc w:val="center"/>
              <w:rPr>
                <w:rFonts w:ascii="宋体" w:hAnsi="宋体"/>
                <w:b/>
                <w:bCs/>
              </w:rPr>
            </w:pPr>
            <w:r>
              <w:rPr>
                <w:rFonts w:hint="eastAsia" w:ascii="宋体" w:hAnsi="宋体"/>
                <w:b/>
                <w:bCs/>
              </w:rPr>
              <w:t>信誉要求</w:t>
            </w:r>
          </w:p>
        </w:tc>
      </w:tr>
      <w:tr w14:paraId="784287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1526" w:type="dxa"/>
            <w:tcBorders>
              <w:top w:val="single" w:color="auto" w:sz="2" w:space="0"/>
              <w:left w:val="single" w:color="auto" w:sz="12" w:space="0"/>
              <w:bottom w:val="single" w:color="auto" w:sz="12" w:space="0"/>
              <w:right w:val="single" w:color="auto" w:sz="2" w:space="0"/>
            </w:tcBorders>
            <w:vAlign w:val="center"/>
          </w:tcPr>
          <w:p w14:paraId="59B6029A">
            <w:pPr>
              <w:jc w:val="center"/>
              <w:rPr>
                <w:rFonts w:ascii="宋体" w:hAnsi="宋体"/>
              </w:rPr>
            </w:pPr>
            <w:r>
              <w:rPr>
                <w:rFonts w:hint="eastAsia" w:ascii="宋体" w:hAnsi="宋体"/>
              </w:rPr>
              <w:t>BC01</w:t>
            </w:r>
          </w:p>
        </w:tc>
        <w:tc>
          <w:tcPr>
            <w:tcW w:w="8045" w:type="dxa"/>
            <w:tcBorders>
              <w:top w:val="single" w:color="auto" w:sz="2" w:space="0"/>
              <w:left w:val="single" w:color="auto" w:sz="2" w:space="0"/>
              <w:bottom w:val="single" w:color="auto" w:sz="12" w:space="0"/>
              <w:right w:val="single" w:color="auto" w:sz="12" w:space="0"/>
            </w:tcBorders>
            <w:vAlign w:val="center"/>
          </w:tcPr>
          <w:p w14:paraId="589DFEC6">
            <w:pPr>
              <w:jc w:val="left"/>
              <w:rPr>
                <w:rFonts w:ascii="宋体" w:hAnsi="宋体"/>
              </w:rPr>
            </w:pPr>
            <w:r>
              <w:rPr>
                <w:rFonts w:hint="eastAsia" w:ascii="宋体" w:hAnsi="宋体" w:cs="仿宋"/>
                <w:bCs/>
              </w:rPr>
              <w:t>投标人不得存在“投标人须知”第1.4.4项的规定不良状况或不良信用记录。</w:t>
            </w:r>
          </w:p>
        </w:tc>
      </w:tr>
    </w:tbl>
    <w:p w14:paraId="7F598A28">
      <w:pPr>
        <w:autoSpaceDE w:val="0"/>
        <w:autoSpaceDN w:val="0"/>
        <w:adjustRightInd w:val="0"/>
        <w:jc w:val="center"/>
        <w:rPr>
          <w:rFonts w:hint="eastAsia" w:ascii="宋体" w:hAnsi="宋体"/>
          <w:b/>
          <w:sz w:val="28"/>
          <w:szCs w:val="28"/>
        </w:rPr>
      </w:pPr>
      <w:r>
        <w:rPr>
          <w:rFonts w:hint="eastAsia" w:ascii="宋体" w:hAnsi="宋体"/>
          <w:b/>
          <w:sz w:val="28"/>
          <w:szCs w:val="28"/>
        </w:rPr>
        <w:t xml:space="preserve"> </w:t>
      </w:r>
    </w:p>
    <w:p w14:paraId="2AE56AB8">
      <w:pPr>
        <w:autoSpaceDE w:val="0"/>
        <w:autoSpaceDN w:val="0"/>
        <w:adjustRightInd w:val="0"/>
        <w:jc w:val="center"/>
        <w:rPr>
          <w:rFonts w:hint="eastAsia" w:ascii="宋体" w:hAnsi="宋体"/>
          <w:b/>
          <w:sz w:val="28"/>
          <w:szCs w:val="28"/>
        </w:rPr>
      </w:pPr>
      <w:r>
        <w:rPr>
          <w:rFonts w:hint="eastAsia" w:ascii="宋体" w:hAnsi="宋体"/>
          <w:b/>
          <w:sz w:val="28"/>
          <w:szCs w:val="28"/>
        </w:rPr>
        <w:t xml:space="preserve"> </w:t>
      </w:r>
    </w:p>
    <w:p w14:paraId="6D9344B2">
      <w:pPr>
        <w:rPr>
          <w:rFonts w:hint="eastAsia" w:ascii="宋体" w:hAnsi="宋体"/>
        </w:rPr>
      </w:pPr>
      <w:r>
        <w:rPr>
          <w:rFonts w:hint="eastAsia" w:ascii="宋体" w:hAnsi="宋体"/>
        </w:rPr>
        <w:t xml:space="preserve"> </w:t>
      </w:r>
    </w:p>
    <w:p w14:paraId="375D7D3A">
      <w:pPr>
        <w:rPr>
          <w:rFonts w:hint="eastAsia" w:ascii="宋体" w:hAnsi="宋体"/>
        </w:rPr>
      </w:pPr>
      <w:r>
        <w:rPr>
          <w:rFonts w:hint="eastAsia" w:ascii="宋体" w:hAnsi="宋体"/>
        </w:rPr>
        <w:t xml:space="preserve"> </w:t>
      </w:r>
    </w:p>
    <w:p w14:paraId="45F7E3B1">
      <w:pPr>
        <w:rPr>
          <w:rFonts w:hint="eastAsia" w:ascii="宋体" w:hAnsi="宋体"/>
        </w:rPr>
      </w:pPr>
      <w:r>
        <w:rPr>
          <w:rFonts w:hint="eastAsia" w:ascii="宋体" w:hAnsi="宋体"/>
        </w:rPr>
        <w:t xml:space="preserve"> </w:t>
      </w:r>
    </w:p>
    <w:p w14:paraId="47DBA01A">
      <w:pPr>
        <w:jc w:val="center"/>
        <w:rPr>
          <w:rFonts w:hint="eastAsia" w:ascii="宋体" w:hAnsi="宋体"/>
          <w:b/>
          <w:bCs/>
          <w:sz w:val="28"/>
          <w:szCs w:val="28"/>
        </w:rPr>
      </w:pPr>
      <w:r>
        <w:rPr>
          <w:rFonts w:hint="eastAsia" w:ascii="宋体" w:hAnsi="宋体"/>
          <w:b/>
          <w:bCs/>
          <w:sz w:val="28"/>
          <w:szCs w:val="28"/>
        </w:rPr>
        <w:t>附录5   资格审查条件（项目经理和项目总工最低要求）</w:t>
      </w:r>
    </w:p>
    <w:p w14:paraId="10A87970">
      <w:pPr>
        <w:jc w:val="center"/>
        <w:rPr>
          <w:rFonts w:hint="eastAsia" w:ascii="宋体" w:hAnsi="宋体"/>
          <w:b/>
          <w:bCs/>
          <w:sz w:val="28"/>
          <w:szCs w:val="28"/>
        </w:rPr>
      </w:pPr>
      <w:r>
        <w:rPr>
          <w:rFonts w:hint="eastAsia" w:ascii="宋体" w:hAnsi="宋体"/>
          <w:b/>
          <w:bCs/>
          <w:sz w:val="28"/>
          <w:szCs w:val="28"/>
        </w:rPr>
        <w:t xml:space="preserve"> </w:t>
      </w:r>
    </w:p>
    <w:p w14:paraId="5B69AB13">
      <w:pPr>
        <w:jc w:val="left"/>
        <w:rPr>
          <w:rFonts w:hint="eastAsia" w:ascii="宋体" w:hAnsi="宋体"/>
          <w:b/>
          <w:bCs/>
        </w:rPr>
      </w:pPr>
      <w:r>
        <w:rPr>
          <w:rFonts w:hint="eastAsia" w:ascii="宋体" w:hAnsi="宋体"/>
          <w:b/>
          <w:bCs/>
        </w:rPr>
        <w:t>BC01标段：</w:t>
      </w:r>
    </w:p>
    <w:tbl>
      <w:tblPr>
        <w:tblStyle w:val="10"/>
        <w:tblW w:w="935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73"/>
        <w:gridCol w:w="795"/>
        <w:gridCol w:w="5770"/>
        <w:gridCol w:w="1418"/>
      </w:tblGrid>
      <w:tr w14:paraId="79486C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373" w:type="dxa"/>
            <w:tcBorders>
              <w:top w:val="single" w:color="auto" w:sz="12" w:space="0"/>
              <w:left w:val="single" w:color="auto" w:sz="12" w:space="0"/>
              <w:bottom w:val="single" w:color="auto" w:sz="2" w:space="0"/>
              <w:right w:val="single" w:color="auto" w:sz="2" w:space="0"/>
            </w:tcBorders>
            <w:vAlign w:val="center"/>
          </w:tcPr>
          <w:p w14:paraId="37D475B4">
            <w:pPr>
              <w:autoSpaceDE w:val="0"/>
              <w:autoSpaceDN w:val="0"/>
              <w:adjustRightInd w:val="0"/>
              <w:jc w:val="center"/>
              <w:rPr>
                <w:rFonts w:ascii="宋体" w:hAnsi="宋体"/>
                <w:b/>
                <w:bCs/>
              </w:rPr>
            </w:pPr>
            <w:bookmarkStart w:id="23" w:name="_Hlk196375734"/>
            <w:r>
              <w:rPr>
                <w:rFonts w:hint="eastAsia" w:ascii="宋体" w:hAnsi="宋体"/>
                <w:b/>
                <w:bCs/>
              </w:rPr>
              <w:t>人员</w:t>
            </w:r>
            <w:bookmarkEnd w:id="23"/>
          </w:p>
        </w:tc>
        <w:tc>
          <w:tcPr>
            <w:tcW w:w="795" w:type="dxa"/>
            <w:tcBorders>
              <w:top w:val="single" w:color="auto" w:sz="12" w:space="0"/>
              <w:left w:val="single" w:color="auto" w:sz="2" w:space="0"/>
              <w:bottom w:val="single" w:color="auto" w:sz="2" w:space="0"/>
              <w:right w:val="single" w:color="auto" w:sz="2" w:space="0"/>
            </w:tcBorders>
            <w:vAlign w:val="center"/>
          </w:tcPr>
          <w:p w14:paraId="2D1B9114">
            <w:pPr>
              <w:autoSpaceDE w:val="0"/>
              <w:autoSpaceDN w:val="0"/>
              <w:adjustRightInd w:val="0"/>
              <w:jc w:val="center"/>
              <w:rPr>
                <w:rFonts w:ascii="宋体" w:hAnsi="宋体"/>
                <w:b/>
                <w:bCs/>
              </w:rPr>
            </w:pPr>
            <w:r>
              <w:rPr>
                <w:rFonts w:hint="eastAsia" w:ascii="宋体" w:hAnsi="宋体"/>
                <w:b/>
                <w:bCs/>
              </w:rPr>
              <w:t>数量</w:t>
            </w:r>
          </w:p>
        </w:tc>
        <w:tc>
          <w:tcPr>
            <w:tcW w:w="5770" w:type="dxa"/>
            <w:tcBorders>
              <w:top w:val="single" w:color="auto" w:sz="12" w:space="0"/>
              <w:left w:val="single" w:color="auto" w:sz="2" w:space="0"/>
              <w:bottom w:val="single" w:color="auto" w:sz="2" w:space="0"/>
              <w:right w:val="single" w:color="auto" w:sz="2" w:space="0"/>
            </w:tcBorders>
            <w:vAlign w:val="center"/>
          </w:tcPr>
          <w:p w14:paraId="29339BAA">
            <w:pPr>
              <w:autoSpaceDE w:val="0"/>
              <w:autoSpaceDN w:val="0"/>
              <w:adjustRightInd w:val="0"/>
              <w:jc w:val="center"/>
              <w:rPr>
                <w:rFonts w:ascii="宋体" w:hAnsi="宋体"/>
                <w:b/>
                <w:bCs/>
              </w:rPr>
            </w:pPr>
            <w:r>
              <w:rPr>
                <w:rFonts w:hint="eastAsia" w:ascii="宋体" w:hAnsi="宋体"/>
                <w:b/>
                <w:bCs/>
              </w:rPr>
              <w:t>资格要求</w:t>
            </w:r>
          </w:p>
        </w:tc>
        <w:tc>
          <w:tcPr>
            <w:tcW w:w="1418" w:type="dxa"/>
            <w:tcBorders>
              <w:top w:val="single" w:color="auto" w:sz="12" w:space="0"/>
              <w:left w:val="single" w:color="auto" w:sz="2" w:space="0"/>
              <w:bottom w:val="single" w:color="auto" w:sz="2" w:space="0"/>
              <w:right w:val="single" w:color="auto" w:sz="12" w:space="0"/>
            </w:tcBorders>
            <w:vAlign w:val="center"/>
          </w:tcPr>
          <w:p w14:paraId="126AD740">
            <w:pPr>
              <w:autoSpaceDE w:val="0"/>
              <w:autoSpaceDN w:val="0"/>
              <w:adjustRightInd w:val="0"/>
              <w:jc w:val="center"/>
              <w:rPr>
                <w:rFonts w:ascii="宋体" w:hAnsi="宋体"/>
                <w:b/>
                <w:bCs/>
              </w:rPr>
            </w:pPr>
            <w:r>
              <w:rPr>
                <w:rFonts w:hint="eastAsia" w:ascii="宋体" w:hAnsi="宋体"/>
                <w:b/>
                <w:bCs/>
              </w:rPr>
              <w:t>在岗要求</w:t>
            </w:r>
          </w:p>
        </w:tc>
      </w:tr>
      <w:tr w14:paraId="47316E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00" w:hRule="atLeast"/>
          <w:jc w:val="center"/>
        </w:trPr>
        <w:tc>
          <w:tcPr>
            <w:tcW w:w="1373" w:type="dxa"/>
            <w:tcBorders>
              <w:top w:val="single" w:color="auto" w:sz="2" w:space="0"/>
              <w:left w:val="single" w:color="auto" w:sz="12" w:space="0"/>
              <w:bottom w:val="single" w:color="auto" w:sz="2" w:space="0"/>
              <w:right w:val="single" w:color="auto" w:sz="2" w:space="0"/>
            </w:tcBorders>
            <w:vAlign w:val="center"/>
          </w:tcPr>
          <w:p w14:paraId="51249C88">
            <w:pPr>
              <w:autoSpaceDE w:val="0"/>
              <w:autoSpaceDN w:val="0"/>
              <w:adjustRightInd w:val="0"/>
              <w:jc w:val="center"/>
              <w:rPr>
                <w:rFonts w:ascii="宋体" w:hAnsi="宋体"/>
              </w:rPr>
            </w:pPr>
            <w:r>
              <w:rPr>
                <w:rFonts w:hint="eastAsia" w:ascii="宋体" w:hAnsi="宋体"/>
              </w:rPr>
              <w:t>项目经理</w:t>
            </w:r>
          </w:p>
        </w:tc>
        <w:tc>
          <w:tcPr>
            <w:tcW w:w="795" w:type="dxa"/>
            <w:tcBorders>
              <w:top w:val="single" w:color="auto" w:sz="2" w:space="0"/>
              <w:left w:val="single" w:color="auto" w:sz="2" w:space="0"/>
              <w:bottom w:val="single" w:color="auto" w:sz="2" w:space="0"/>
              <w:right w:val="single" w:color="auto" w:sz="2" w:space="0"/>
            </w:tcBorders>
            <w:vAlign w:val="center"/>
          </w:tcPr>
          <w:p w14:paraId="5EFC681E">
            <w:pPr>
              <w:autoSpaceDE w:val="0"/>
              <w:autoSpaceDN w:val="0"/>
              <w:adjustRightInd w:val="0"/>
              <w:jc w:val="center"/>
              <w:rPr>
                <w:rFonts w:ascii="宋体" w:hAnsi="宋体"/>
                <w:bCs/>
              </w:rPr>
            </w:pPr>
            <w:r>
              <w:rPr>
                <w:rFonts w:hint="eastAsia" w:ascii="宋体" w:hAnsi="宋体"/>
                <w:bCs/>
              </w:rPr>
              <w:t>1</w:t>
            </w:r>
          </w:p>
        </w:tc>
        <w:tc>
          <w:tcPr>
            <w:tcW w:w="5770" w:type="dxa"/>
            <w:tcBorders>
              <w:top w:val="single" w:color="auto" w:sz="2" w:space="0"/>
              <w:left w:val="single" w:color="auto" w:sz="2" w:space="0"/>
              <w:bottom w:val="single" w:color="auto" w:sz="2" w:space="0"/>
              <w:right w:val="single" w:color="auto" w:sz="2" w:space="0"/>
            </w:tcBorders>
            <w:vAlign w:val="center"/>
          </w:tcPr>
          <w:p w14:paraId="4AE3BCE6">
            <w:pPr>
              <w:jc w:val="left"/>
              <w:rPr>
                <w:rFonts w:ascii="宋体" w:hAnsi="宋体"/>
                <w:kern w:val="0"/>
              </w:rPr>
            </w:pPr>
            <w:r>
              <w:rPr>
                <w:rFonts w:hint="eastAsia" w:ascii="宋体" w:hAnsi="宋体"/>
                <w:kern w:val="0"/>
              </w:rPr>
              <w:t>（1）投标人自有人员；</w:t>
            </w:r>
          </w:p>
          <w:p w14:paraId="5A8DE21C">
            <w:pPr>
              <w:jc w:val="left"/>
              <w:rPr>
                <w:rFonts w:hint="eastAsia" w:ascii="宋体" w:hAnsi="宋体"/>
                <w:kern w:val="0"/>
              </w:rPr>
            </w:pPr>
            <w:r>
              <w:rPr>
                <w:rFonts w:hint="eastAsia" w:ascii="宋体" w:hAnsi="宋体"/>
                <w:kern w:val="0"/>
              </w:rPr>
              <w:t>（2）道桥相关专业工程师职称；</w:t>
            </w:r>
          </w:p>
          <w:p w14:paraId="323AC4EC">
            <w:pPr>
              <w:jc w:val="left"/>
              <w:rPr>
                <w:rFonts w:hint="eastAsia" w:ascii="宋体" w:hAnsi="宋体"/>
                <w:kern w:val="0"/>
              </w:rPr>
            </w:pPr>
            <w:r>
              <w:rPr>
                <w:rFonts w:hint="eastAsia" w:ascii="宋体" w:hAnsi="宋体"/>
                <w:kern w:val="0"/>
              </w:rPr>
              <w:t>（3）具有建设行政主管部门颁发的有效的公路工程专业壹级《建造师注册证书》，且现注册单位为投标人；</w:t>
            </w:r>
          </w:p>
          <w:p w14:paraId="5D41BB39">
            <w:pPr>
              <w:jc w:val="left"/>
              <w:rPr>
                <w:rFonts w:ascii="宋体" w:hAnsi="宋体"/>
                <w:bCs/>
              </w:rPr>
            </w:pPr>
            <w:r>
              <w:rPr>
                <w:rFonts w:hint="eastAsia" w:ascii="宋体" w:hAnsi="宋体"/>
                <w:kern w:val="0"/>
              </w:rPr>
              <w:t>（4）具有交通运输主管部门颁发的有效的B类安全生产考核合格证书；</w:t>
            </w:r>
          </w:p>
        </w:tc>
        <w:tc>
          <w:tcPr>
            <w:tcW w:w="1418" w:type="dxa"/>
            <w:vMerge w:val="restart"/>
            <w:tcBorders>
              <w:top w:val="single" w:color="auto" w:sz="2" w:space="0"/>
              <w:left w:val="single" w:color="auto" w:sz="2" w:space="0"/>
              <w:bottom w:val="single" w:color="auto" w:sz="2" w:space="0"/>
              <w:right w:val="single" w:color="auto" w:sz="12" w:space="0"/>
            </w:tcBorders>
            <w:vAlign w:val="center"/>
          </w:tcPr>
          <w:p w14:paraId="718F3312">
            <w:pPr>
              <w:jc w:val="center"/>
              <w:rPr>
                <w:rFonts w:ascii="宋体" w:hAnsi="宋体"/>
                <w:b/>
              </w:rPr>
            </w:pPr>
            <w:r>
              <w:rPr>
                <w:rFonts w:hint="eastAsia" w:ascii="宋体" w:hAnsi="宋体"/>
              </w:rPr>
              <w:t>无在岗项目（指目前未在其他项目上任职，或虽在其他项目任职但本项目中标后能够从该项目撤离）</w:t>
            </w:r>
          </w:p>
        </w:tc>
      </w:tr>
      <w:tr w14:paraId="222474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4" w:hRule="atLeast"/>
          <w:jc w:val="center"/>
        </w:trPr>
        <w:tc>
          <w:tcPr>
            <w:tcW w:w="1373" w:type="dxa"/>
            <w:tcBorders>
              <w:top w:val="single" w:color="auto" w:sz="2" w:space="0"/>
              <w:left w:val="single" w:color="auto" w:sz="12" w:space="0"/>
              <w:bottom w:val="single" w:color="auto" w:sz="12" w:space="0"/>
              <w:right w:val="single" w:color="auto" w:sz="2" w:space="0"/>
            </w:tcBorders>
            <w:vAlign w:val="center"/>
          </w:tcPr>
          <w:p w14:paraId="7575EA68">
            <w:pPr>
              <w:autoSpaceDE w:val="0"/>
              <w:autoSpaceDN w:val="0"/>
              <w:adjustRightInd w:val="0"/>
              <w:jc w:val="center"/>
              <w:rPr>
                <w:rFonts w:ascii="宋体" w:hAnsi="宋体"/>
              </w:rPr>
            </w:pPr>
            <w:r>
              <w:rPr>
                <w:rFonts w:hint="eastAsia" w:ascii="宋体" w:hAnsi="宋体"/>
              </w:rPr>
              <w:t>项目总工</w:t>
            </w:r>
          </w:p>
        </w:tc>
        <w:tc>
          <w:tcPr>
            <w:tcW w:w="795" w:type="dxa"/>
            <w:tcBorders>
              <w:top w:val="single" w:color="auto" w:sz="2" w:space="0"/>
              <w:left w:val="single" w:color="auto" w:sz="2" w:space="0"/>
              <w:bottom w:val="single" w:color="auto" w:sz="12" w:space="0"/>
              <w:right w:val="single" w:color="auto" w:sz="2" w:space="0"/>
            </w:tcBorders>
            <w:vAlign w:val="center"/>
          </w:tcPr>
          <w:p w14:paraId="189A9529">
            <w:pPr>
              <w:autoSpaceDE w:val="0"/>
              <w:autoSpaceDN w:val="0"/>
              <w:adjustRightInd w:val="0"/>
              <w:jc w:val="center"/>
              <w:rPr>
                <w:rFonts w:ascii="宋体" w:hAnsi="宋体"/>
                <w:bCs/>
              </w:rPr>
            </w:pPr>
            <w:r>
              <w:rPr>
                <w:rFonts w:hint="eastAsia" w:ascii="宋体" w:hAnsi="宋体"/>
                <w:bCs/>
              </w:rPr>
              <w:t>1</w:t>
            </w:r>
          </w:p>
        </w:tc>
        <w:tc>
          <w:tcPr>
            <w:tcW w:w="5770" w:type="dxa"/>
            <w:tcBorders>
              <w:top w:val="single" w:color="auto" w:sz="2" w:space="0"/>
              <w:left w:val="single" w:color="auto" w:sz="2" w:space="0"/>
              <w:bottom w:val="single" w:color="auto" w:sz="12" w:space="0"/>
              <w:right w:val="single" w:color="auto" w:sz="2" w:space="0"/>
            </w:tcBorders>
            <w:vAlign w:val="center"/>
          </w:tcPr>
          <w:p w14:paraId="0DA10C72">
            <w:pPr>
              <w:jc w:val="left"/>
              <w:rPr>
                <w:rFonts w:ascii="宋体" w:hAnsi="宋体"/>
                <w:kern w:val="0"/>
              </w:rPr>
            </w:pPr>
            <w:r>
              <w:rPr>
                <w:rFonts w:hint="eastAsia" w:ascii="宋体" w:hAnsi="宋体"/>
                <w:kern w:val="0"/>
              </w:rPr>
              <w:t>（1）投标人自有人员；</w:t>
            </w:r>
          </w:p>
          <w:p w14:paraId="3966DF4F">
            <w:pPr>
              <w:jc w:val="left"/>
              <w:rPr>
                <w:rFonts w:ascii="宋体" w:hAnsi="宋体"/>
              </w:rPr>
            </w:pPr>
            <w:r>
              <w:rPr>
                <w:rFonts w:hint="eastAsia" w:ascii="宋体" w:hAnsi="宋体"/>
                <w:kern w:val="0"/>
              </w:rPr>
              <w:t>（2）道桥相关专业高级工程师职称；</w:t>
            </w:r>
          </w:p>
        </w:tc>
        <w:tc>
          <w:tcPr>
            <w:tcW w:w="1418" w:type="dxa"/>
            <w:vMerge w:val="continue"/>
            <w:tcBorders>
              <w:top w:val="single" w:color="auto" w:sz="2" w:space="0"/>
              <w:left w:val="single" w:color="auto" w:sz="2" w:space="0"/>
              <w:bottom w:val="single" w:color="auto" w:sz="2" w:space="0"/>
              <w:right w:val="single" w:color="auto" w:sz="12" w:space="0"/>
            </w:tcBorders>
            <w:vAlign w:val="center"/>
          </w:tcPr>
          <w:p w14:paraId="2455612C">
            <w:pPr>
              <w:widowControl/>
              <w:jc w:val="left"/>
              <w:rPr>
                <w:rFonts w:ascii="宋体" w:hAnsi="宋体"/>
                <w:b/>
              </w:rPr>
            </w:pPr>
          </w:p>
        </w:tc>
      </w:tr>
    </w:tbl>
    <w:p w14:paraId="685B0978">
      <w:pPr>
        <w:pStyle w:val="8"/>
        <w:rPr>
          <w:rFonts w:hint="eastAsia" w:ascii="宋体" w:hAnsi="宋体"/>
        </w:rPr>
      </w:pPr>
      <w:r>
        <w:rPr>
          <w:rFonts w:hint="eastAsia" w:ascii="宋体" w:hAnsi="宋体"/>
        </w:rPr>
        <w:t xml:space="preserve"> </w:t>
      </w:r>
    </w:p>
    <w:p w14:paraId="60602BC1">
      <w:pPr>
        <w:pStyle w:val="8"/>
        <w:tabs>
          <w:tab w:val="left" w:pos="312"/>
        </w:tabs>
        <w:spacing w:line="360" w:lineRule="exact"/>
        <w:rPr>
          <w:rFonts w:hint="eastAsia" w:ascii="宋体" w:hAnsi="宋体"/>
        </w:rPr>
      </w:pPr>
      <w:r>
        <w:rPr>
          <w:rFonts w:hint="eastAsia" w:ascii="宋体" w:hAnsi="宋体"/>
        </w:rPr>
        <w:t>注：1.本表所列人员不得相互兼职。</w:t>
      </w:r>
    </w:p>
    <w:p w14:paraId="2E4E4739">
      <w:pPr>
        <w:pStyle w:val="8"/>
        <w:tabs>
          <w:tab w:val="left" w:pos="312"/>
        </w:tabs>
        <w:spacing w:line="360" w:lineRule="exact"/>
        <w:ind w:firstLine="360" w:firstLineChars="200"/>
        <w:rPr>
          <w:rFonts w:hint="eastAsia" w:ascii="宋体" w:hAnsi="宋体"/>
        </w:rPr>
      </w:pPr>
      <w:r>
        <w:rPr>
          <w:rFonts w:hint="eastAsia" w:ascii="宋体" w:hAnsi="宋体"/>
        </w:rPr>
        <w:t>2.公路工程相关专业职称包括公路工程、桥梁工程、公路与桥梁工程、交通土建、隧道（地下结构）工程、交通工程等专业职称。</w:t>
      </w:r>
    </w:p>
    <w:p w14:paraId="3D134CF8">
      <w:pPr>
        <w:pStyle w:val="8"/>
        <w:tabs>
          <w:tab w:val="left" w:pos="312"/>
        </w:tabs>
        <w:spacing w:line="360" w:lineRule="exact"/>
        <w:ind w:firstLine="360" w:firstLineChars="200"/>
        <w:rPr>
          <w:rFonts w:hint="eastAsia" w:ascii="宋体" w:hAnsi="宋体"/>
        </w:rPr>
      </w:pPr>
      <w:r>
        <w:rPr>
          <w:rFonts w:hint="eastAsia" w:ascii="宋体" w:hAnsi="宋体"/>
        </w:rPr>
        <w:t>3.“投标人自有人员”指投标人为其申报社会保险登记，并为其缴纳社会保险费的人员。如果投标人属事业法人单位，则由投标人的上级行政主管部门出具拟委任人员是投标人单位职工的有效书面证明材料。</w:t>
      </w:r>
    </w:p>
    <w:p w14:paraId="4B085933">
      <w:pPr>
        <w:pStyle w:val="8"/>
        <w:tabs>
          <w:tab w:val="left" w:pos="312"/>
        </w:tabs>
        <w:spacing w:line="360" w:lineRule="exact"/>
        <w:ind w:firstLine="360" w:firstLineChars="200"/>
        <w:rPr>
          <w:rFonts w:hint="eastAsia" w:ascii="宋体" w:hAnsi="宋体"/>
        </w:rPr>
      </w:pPr>
      <w:r>
        <w:rPr>
          <w:rFonts w:hint="eastAsia" w:ascii="宋体" w:hAnsi="宋体"/>
        </w:rPr>
        <w:t xml:space="preserve"> </w:t>
      </w:r>
    </w:p>
    <w:p w14:paraId="1C8426E9">
      <w:pPr>
        <w:pStyle w:val="8"/>
        <w:tabs>
          <w:tab w:val="left" w:pos="312"/>
        </w:tabs>
        <w:spacing w:line="360" w:lineRule="exact"/>
        <w:ind w:firstLine="360" w:firstLineChars="200"/>
        <w:rPr>
          <w:rFonts w:hint="eastAsia" w:ascii="宋体" w:hAnsi="宋体"/>
        </w:rPr>
      </w:pPr>
      <w:r>
        <w:rPr>
          <w:rFonts w:hint="eastAsia" w:ascii="宋体" w:hAnsi="宋体"/>
        </w:rPr>
        <w:t xml:space="preserve"> </w:t>
      </w:r>
    </w:p>
    <w:p w14:paraId="7F3B99AF">
      <w:pPr>
        <w:pStyle w:val="8"/>
        <w:tabs>
          <w:tab w:val="left" w:pos="312"/>
        </w:tabs>
        <w:spacing w:line="360" w:lineRule="exact"/>
        <w:rPr>
          <w:rFonts w:hint="eastAsia" w:ascii="宋体" w:hAnsi="宋体"/>
        </w:rPr>
      </w:pPr>
      <w:r>
        <w:rPr>
          <w:rFonts w:hint="eastAsia" w:ascii="宋体" w:hAnsi="宋体"/>
        </w:rPr>
        <w:t xml:space="preserve"> </w:t>
      </w:r>
    </w:p>
    <w:p w14:paraId="13D71E17">
      <w:pPr>
        <w:pStyle w:val="8"/>
        <w:tabs>
          <w:tab w:val="left" w:pos="312"/>
        </w:tabs>
        <w:spacing w:line="360" w:lineRule="exact"/>
        <w:rPr>
          <w:rFonts w:hint="eastAsia" w:ascii="宋体" w:hAnsi="宋体"/>
        </w:rPr>
      </w:pPr>
      <w:r>
        <w:rPr>
          <w:rFonts w:hint="eastAsia" w:ascii="宋体" w:hAnsi="宋体"/>
        </w:rPr>
        <w:t xml:space="preserve"> </w:t>
      </w:r>
    </w:p>
    <w:p w14:paraId="1D70F803">
      <w:pPr>
        <w:pStyle w:val="8"/>
        <w:tabs>
          <w:tab w:val="left" w:pos="312"/>
        </w:tabs>
        <w:spacing w:line="360" w:lineRule="exact"/>
        <w:rPr>
          <w:rFonts w:hint="eastAsia" w:ascii="宋体" w:hAnsi="宋体"/>
        </w:rPr>
      </w:pPr>
      <w:r>
        <w:rPr>
          <w:rFonts w:hint="eastAsia" w:ascii="宋体" w:hAnsi="宋体"/>
        </w:rPr>
        <w:t xml:space="preserve"> </w:t>
      </w:r>
    </w:p>
    <w:p w14:paraId="3D211C01">
      <w:pPr>
        <w:pStyle w:val="8"/>
        <w:tabs>
          <w:tab w:val="left" w:pos="312"/>
        </w:tabs>
        <w:spacing w:line="360" w:lineRule="exact"/>
        <w:rPr>
          <w:rFonts w:hint="eastAsia" w:ascii="宋体" w:hAnsi="宋体"/>
        </w:rPr>
      </w:pPr>
      <w:r>
        <w:rPr>
          <w:rFonts w:hint="eastAsia" w:ascii="宋体" w:hAnsi="宋体"/>
        </w:rPr>
        <w:t xml:space="preserve"> </w:t>
      </w:r>
    </w:p>
    <w:p w14:paraId="3CB2960E">
      <w:pPr>
        <w:pStyle w:val="8"/>
        <w:tabs>
          <w:tab w:val="left" w:pos="312"/>
        </w:tabs>
        <w:spacing w:line="360" w:lineRule="exact"/>
        <w:rPr>
          <w:rFonts w:hint="eastAsia" w:ascii="宋体" w:hAnsi="宋体"/>
        </w:rPr>
      </w:pPr>
      <w:r>
        <w:rPr>
          <w:rFonts w:hint="eastAsia" w:ascii="宋体" w:hAnsi="宋体"/>
        </w:rPr>
        <w:t xml:space="preserve"> </w:t>
      </w:r>
    </w:p>
    <w:p w14:paraId="5D674492">
      <w:pPr>
        <w:pStyle w:val="8"/>
        <w:tabs>
          <w:tab w:val="left" w:pos="312"/>
        </w:tabs>
        <w:spacing w:line="360" w:lineRule="exact"/>
        <w:rPr>
          <w:rFonts w:hint="eastAsia" w:ascii="宋体" w:hAnsi="宋体"/>
        </w:rPr>
      </w:pPr>
      <w:r>
        <w:rPr>
          <w:rFonts w:hint="eastAsia" w:ascii="宋体" w:hAnsi="宋体"/>
        </w:rPr>
        <w:t xml:space="preserve"> </w:t>
      </w:r>
    </w:p>
    <w:p w14:paraId="2547E62A">
      <w:pPr>
        <w:pStyle w:val="8"/>
        <w:tabs>
          <w:tab w:val="left" w:pos="312"/>
        </w:tabs>
        <w:spacing w:line="360" w:lineRule="exact"/>
        <w:rPr>
          <w:rFonts w:hint="eastAsia" w:ascii="宋体" w:hAnsi="宋体"/>
        </w:rPr>
      </w:pPr>
      <w:r>
        <w:rPr>
          <w:rFonts w:hint="eastAsia" w:ascii="宋体" w:hAnsi="宋体"/>
        </w:rPr>
        <w:t xml:space="preserve"> </w:t>
      </w:r>
    </w:p>
    <w:p w14:paraId="5C4BCDB8">
      <w:pPr>
        <w:pStyle w:val="8"/>
        <w:tabs>
          <w:tab w:val="left" w:pos="312"/>
        </w:tabs>
        <w:spacing w:line="360" w:lineRule="exact"/>
        <w:rPr>
          <w:rFonts w:hint="eastAsia" w:ascii="宋体" w:hAnsi="宋体"/>
        </w:rPr>
      </w:pPr>
      <w:r>
        <w:rPr>
          <w:rFonts w:hint="eastAsia" w:ascii="宋体" w:hAnsi="宋体"/>
        </w:rPr>
        <w:t xml:space="preserve"> </w:t>
      </w:r>
    </w:p>
    <w:p w14:paraId="3F932A56">
      <w:pPr>
        <w:pStyle w:val="8"/>
        <w:tabs>
          <w:tab w:val="left" w:pos="312"/>
        </w:tabs>
        <w:spacing w:line="360" w:lineRule="exact"/>
        <w:rPr>
          <w:rFonts w:hint="eastAsia" w:ascii="宋体" w:hAnsi="宋体"/>
        </w:rPr>
      </w:pPr>
      <w:r>
        <w:rPr>
          <w:rFonts w:hint="eastAsia" w:ascii="宋体" w:hAnsi="宋体"/>
        </w:rPr>
        <w:t xml:space="preserve"> </w:t>
      </w:r>
    </w:p>
    <w:p w14:paraId="28BB4557">
      <w:pPr>
        <w:pStyle w:val="8"/>
        <w:tabs>
          <w:tab w:val="left" w:pos="312"/>
        </w:tabs>
        <w:spacing w:line="360" w:lineRule="exact"/>
        <w:rPr>
          <w:rFonts w:hint="eastAsia" w:ascii="宋体" w:hAnsi="宋体"/>
        </w:rPr>
      </w:pPr>
      <w:r>
        <w:rPr>
          <w:rFonts w:hint="eastAsia" w:ascii="宋体" w:hAnsi="宋体"/>
        </w:rPr>
        <w:t xml:space="preserve"> </w:t>
      </w:r>
    </w:p>
    <w:p w14:paraId="7EB8B1CB">
      <w:pPr>
        <w:pStyle w:val="8"/>
        <w:tabs>
          <w:tab w:val="left" w:pos="312"/>
        </w:tabs>
        <w:spacing w:line="360" w:lineRule="exact"/>
        <w:rPr>
          <w:rFonts w:hint="eastAsia" w:ascii="宋体" w:hAnsi="宋体"/>
        </w:rPr>
      </w:pPr>
      <w:r>
        <w:rPr>
          <w:rFonts w:hint="eastAsia" w:ascii="宋体" w:hAnsi="宋体"/>
        </w:rPr>
        <w:t xml:space="preserve"> </w:t>
      </w:r>
    </w:p>
    <w:p w14:paraId="1C35630A">
      <w:pPr>
        <w:pStyle w:val="8"/>
        <w:tabs>
          <w:tab w:val="left" w:pos="312"/>
        </w:tabs>
        <w:spacing w:line="360" w:lineRule="exact"/>
        <w:rPr>
          <w:rFonts w:hint="eastAsia" w:ascii="宋体" w:hAnsi="宋体"/>
        </w:rPr>
      </w:pPr>
      <w:r>
        <w:rPr>
          <w:rFonts w:hint="eastAsia" w:ascii="宋体" w:hAnsi="宋体"/>
        </w:rPr>
        <w:t xml:space="preserve"> </w:t>
      </w:r>
    </w:p>
    <w:p w14:paraId="170CFAA6">
      <w:pPr>
        <w:pStyle w:val="8"/>
        <w:tabs>
          <w:tab w:val="left" w:pos="312"/>
        </w:tabs>
        <w:spacing w:line="360" w:lineRule="exact"/>
        <w:rPr>
          <w:rFonts w:hint="eastAsia" w:ascii="宋体" w:hAnsi="宋体"/>
        </w:rPr>
      </w:pPr>
      <w:r>
        <w:rPr>
          <w:rFonts w:hint="eastAsia" w:ascii="宋体" w:hAnsi="宋体"/>
        </w:rPr>
        <w:t xml:space="preserve"> </w:t>
      </w:r>
    </w:p>
    <w:p w14:paraId="0826C5AC">
      <w:pPr>
        <w:pStyle w:val="8"/>
        <w:tabs>
          <w:tab w:val="left" w:pos="312"/>
        </w:tabs>
        <w:spacing w:line="360" w:lineRule="exact"/>
        <w:rPr>
          <w:rFonts w:ascii="宋体" w:hAnsi="宋体"/>
        </w:rPr>
      </w:pPr>
      <w:r>
        <w:rPr>
          <w:rFonts w:hint="eastAsia" w:ascii="宋体" w:hAnsi="宋体"/>
        </w:rPr>
        <w:t xml:space="preserve"> </w:t>
      </w:r>
    </w:p>
    <w:p w14:paraId="3ABE9E18">
      <w:pPr>
        <w:pStyle w:val="2"/>
        <w:rPr>
          <w:kern w:val="0"/>
          <w:sz w:val="18"/>
          <w:szCs w:val="18"/>
        </w:rPr>
      </w:pPr>
      <w:r>
        <w:br w:type="page"/>
      </w:r>
    </w:p>
    <w:p w14:paraId="4B73418B">
      <w:pPr>
        <w:rPr>
          <w:rFonts w:hint="eastAsia" w:ascii="宋体" w:hAnsi="宋体"/>
          <w:b/>
          <w:sz w:val="28"/>
          <w:szCs w:val="28"/>
        </w:rPr>
      </w:pPr>
      <w:r>
        <w:rPr>
          <w:rFonts w:hint="eastAsia" w:ascii="宋体" w:hAnsi="宋体"/>
          <w:b/>
          <w:sz w:val="28"/>
          <w:szCs w:val="28"/>
        </w:rPr>
        <w:t>2.评标办法（技术评分最低标价法）</w:t>
      </w:r>
    </w:p>
    <w:p w14:paraId="149D075E">
      <w:r>
        <w:rPr>
          <w:rFonts w:hint="eastAsia" w:ascii="宋体" w:hAnsi="宋体"/>
        </w:rPr>
        <w:t>评标办法前附表</w:t>
      </w:r>
    </w:p>
    <w:tbl>
      <w:tblPr>
        <w:tblStyle w:val="10"/>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23"/>
        <w:gridCol w:w="7430"/>
      </w:tblGrid>
      <w:tr w14:paraId="1F3FAA6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57" w:type="dxa"/>
            <w:gridSpan w:val="2"/>
            <w:tcBorders>
              <w:top w:val="single" w:color="auto" w:sz="4" w:space="0"/>
              <w:left w:val="single" w:color="auto" w:sz="4" w:space="0"/>
              <w:bottom w:val="single" w:color="auto" w:sz="4" w:space="0"/>
              <w:right w:val="single" w:color="auto" w:sz="4" w:space="0"/>
            </w:tcBorders>
            <w:vAlign w:val="center"/>
          </w:tcPr>
          <w:p w14:paraId="4DE5B281">
            <w:pPr>
              <w:autoSpaceDE w:val="0"/>
              <w:autoSpaceDN w:val="0"/>
              <w:adjustRightInd w:val="0"/>
              <w:spacing w:line="400" w:lineRule="exact"/>
              <w:jc w:val="center"/>
              <w:rPr>
                <w:rFonts w:ascii="宋体" w:hAnsi="宋体"/>
                <w:bCs/>
              </w:rPr>
            </w:pPr>
            <w:r>
              <w:rPr>
                <w:rFonts w:hint="eastAsia" w:ascii="宋体" w:hAnsi="宋体"/>
                <w:bCs/>
              </w:rPr>
              <w:t>条款号</w:t>
            </w:r>
          </w:p>
        </w:tc>
        <w:tc>
          <w:tcPr>
            <w:tcW w:w="7430" w:type="dxa"/>
            <w:tcBorders>
              <w:top w:val="single" w:color="auto" w:sz="4" w:space="0"/>
              <w:left w:val="single" w:color="auto" w:sz="4" w:space="0"/>
              <w:bottom w:val="single" w:color="auto" w:sz="4" w:space="0"/>
              <w:right w:val="single" w:color="auto" w:sz="4" w:space="0"/>
            </w:tcBorders>
            <w:vAlign w:val="center"/>
          </w:tcPr>
          <w:p w14:paraId="24093772">
            <w:pPr>
              <w:autoSpaceDE w:val="0"/>
              <w:autoSpaceDN w:val="0"/>
              <w:adjustRightInd w:val="0"/>
              <w:spacing w:line="400" w:lineRule="exact"/>
              <w:jc w:val="center"/>
              <w:rPr>
                <w:rFonts w:ascii="宋体" w:hAnsi="宋体"/>
                <w:bCs/>
              </w:rPr>
            </w:pPr>
            <w:r>
              <w:rPr>
                <w:rFonts w:hint="eastAsia" w:ascii="宋体" w:hAnsi="宋体"/>
                <w:bCs/>
              </w:rPr>
              <w:t>评审因素与标准</w:t>
            </w:r>
          </w:p>
        </w:tc>
      </w:tr>
      <w:tr w14:paraId="1E12944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34" w:type="dxa"/>
            <w:tcBorders>
              <w:top w:val="single" w:color="auto" w:sz="4" w:space="0"/>
              <w:left w:val="single" w:color="auto" w:sz="4" w:space="0"/>
              <w:bottom w:val="single" w:color="auto" w:sz="4" w:space="0"/>
              <w:right w:val="single" w:color="auto" w:sz="4" w:space="0"/>
            </w:tcBorders>
            <w:vAlign w:val="center"/>
          </w:tcPr>
          <w:p w14:paraId="57D6C25C">
            <w:pPr>
              <w:autoSpaceDE w:val="0"/>
              <w:autoSpaceDN w:val="0"/>
              <w:adjustRightInd w:val="0"/>
              <w:spacing w:line="360" w:lineRule="exact"/>
              <w:jc w:val="center"/>
              <w:rPr>
                <w:rFonts w:ascii="宋体" w:hAnsi="宋体"/>
                <w:bCs/>
              </w:rPr>
            </w:pPr>
            <w:r>
              <w:rPr>
                <w:rFonts w:hint="eastAsia" w:ascii="宋体" w:hAnsi="宋体"/>
                <w:bCs/>
              </w:rPr>
              <w:t>1</w:t>
            </w:r>
          </w:p>
        </w:tc>
        <w:tc>
          <w:tcPr>
            <w:tcW w:w="1123" w:type="dxa"/>
            <w:tcBorders>
              <w:top w:val="single" w:color="auto" w:sz="4" w:space="0"/>
              <w:left w:val="single" w:color="auto" w:sz="4" w:space="0"/>
              <w:bottom w:val="single" w:color="auto" w:sz="4" w:space="0"/>
              <w:right w:val="single" w:color="auto" w:sz="4" w:space="0"/>
            </w:tcBorders>
            <w:vAlign w:val="center"/>
          </w:tcPr>
          <w:p w14:paraId="28EF5303">
            <w:pPr>
              <w:autoSpaceDE w:val="0"/>
              <w:autoSpaceDN w:val="0"/>
              <w:adjustRightInd w:val="0"/>
              <w:spacing w:line="360" w:lineRule="exact"/>
              <w:jc w:val="center"/>
              <w:rPr>
                <w:rFonts w:ascii="宋体" w:hAnsi="宋体"/>
                <w:bCs/>
              </w:rPr>
            </w:pPr>
            <w:r>
              <w:rPr>
                <w:rFonts w:hint="eastAsia" w:ascii="宋体" w:hAnsi="宋体"/>
                <w:bCs/>
              </w:rPr>
              <w:t>评标</w:t>
            </w:r>
          </w:p>
          <w:p w14:paraId="0EDC0B35">
            <w:pPr>
              <w:autoSpaceDE w:val="0"/>
              <w:autoSpaceDN w:val="0"/>
              <w:adjustRightInd w:val="0"/>
              <w:spacing w:line="360" w:lineRule="exact"/>
              <w:jc w:val="center"/>
              <w:rPr>
                <w:rFonts w:ascii="宋体" w:hAnsi="宋体"/>
                <w:bCs/>
              </w:rPr>
            </w:pPr>
            <w:r>
              <w:rPr>
                <w:rFonts w:hint="eastAsia" w:ascii="宋体" w:hAnsi="宋体"/>
                <w:bCs/>
              </w:rPr>
              <w:t>办法</w:t>
            </w:r>
          </w:p>
        </w:tc>
        <w:tc>
          <w:tcPr>
            <w:tcW w:w="7430" w:type="dxa"/>
            <w:tcBorders>
              <w:top w:val="single" w:color="auto" w:sz="4" w:space="0"/>
              <w:left w:val="single" w:color="auto" w:sz="4" w:space="0"/>
              <w:bottom w:val="single" w:color="auto" w:sz="4" w:space="0"/>
              <w:right w:val="single" w:color="auto" w:sz="4" w:space="0"/>
            </w:tcBorders>
            <w:vAlign w:val="center"/>
          </w:tcPr>
          <w:p w14:paraId="6EDEAFA8">
            <w:pPr>
              <w:autoSpaceDE w:val="0"/>
              <w:autoSpaceDN w:val="0"/>
              <w:adjustRightInd w:val="0"/>
              <w:spacing w:line="360" w:lineRule="exact"/>
              <w:rPr>
                <w:rFonts w:ascii="宋体" w:hAnsi="宋体"/>
              </w:rPr>
            </w:pPr>
            <w:r>
              <w:rPr>
                <w:rFonts w:hint="eastAsia" w:ascii="宋体" w:hAnsi="宋体"/>
              </w:rPr>
              <w:t>评标价相等时，评标委员会按照第一信封排序推荐中标候选人。</w:t>
            </w:r>
          </w:p>
        </w:tc>
      </w:tr>
      <w:tr w14:paraId="37575E1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34" w:type="dxa"/>
            <w:tcBorders>
              <w:top w:val="single" w:color="auto" w:sz="4" w:space="0"/>
              <w:left w:val="single" w:color="auto" w:sz="4" w:space="0"/>
              <w:bottom w:val="single" w:color="auto" w:sz="4" w:space="0"/>
              <w:right w:val="single" w:color="auto" w:sz="4" w:space="0"/>
            </w:tcBorders>
            <w:vAlign w:val="center"/>
          </w:tcPr>
          <w:p w14:paraId="0400E555">
            <w:pPr>
              <w:autoSpaceDE w:val="0"/>
              <w:autoSpaceDN w:val="0"/>
              <w:adjustRightInd w:val="0"/>
              <w:spacing w:line="360" w:lineRule="exact"/>
              <w:jc w:val="center"/>
              <w:rPr>
                <w:rFonts w:ascii="宋体" w:hAnsi="宋体"/>
                <w:bCs/>
              </w:rPr>
            </w:pPr>
            <w:r>
              <w:rPr>
                <w:rFonts w:hint="eastAsia" w:ascii="宋体" w:hAnsi="宋体"/>
                <w:bCs/>
              </w:rPr>
              <w:t>2.1.1  2.1.3</w:t>
            </w:r>
          </w:p>
        </w:tc>
        <w:tc>
          <w:tcPr>
            <w:tcW w:w="1123" w:type="dxa"/>
            <w:tcBorders>
              <w:top w:val="single" w:color="auto" w:sz="4" w:space="0"/>
              <w:left w:val="single" w:color="auto" w:sz="4" w:space="0"/>
              <w:bottom w:val="single" w:color="auto" w:sz="4" w:space="0"/>
              <w:right w:val="single" w:color="auto" w:sz="4" w:space="0"/>
            </w:tcBorders>
            <w:vAlign w:val="center"/>
          </w:tcPr>
          <w:p w14:paraId="74121805">
            <w:pPr>
              <w:autoSpaceDE w:val="0"/>
              <w:autoSpaceDN w:val="0"/>
              <w:adjustRightInd w:val="0"/>
              <w:spacing w:line="360" w:lineRule="exact"/>
              <w:jc w:val="center"/>
              <w:rPr>
                <w:rFonts w:ascii="宋体" w:hAnsi="宋体"/>
                <w:bCs/>
              </w:rPr>
            </w:pPr>
            <w:r>
              <w:rPr>
                <w:rFonts w:hint="eastAsia" w:ascii="宋体" w:hAnsi="宋体"/>
                <w:bCs/>
              </w:rPr>
              <w:t>形式评审</w:t>
            </w:r>
          </w:p>
          <w:p w14:paraId="7C3D86F6">
            <w:pPr>
              <w:autoSpaceDE w:val="0"/>
              <w:autoSpaceDN w:val="0"/>
              <w:adjustRightInd w:val="0"/>
              <w:spacing w:line="360" w:lineRule="exact"/>
              <w:jc w:val="center"/>
              <w:rPr>
                <w:rFonts w:hint="eastAsia" w:ascii="宋体" w:hAnsi="宋体"/>
                <w:bCs/>
              </w:rPr>
            </w:pPr>
            <w:r>
              <w:rPr>
                <w:rFonts w:hint="eastAsia" w:ascii="宋体" w:hAnsi="宋体"/>
                <w:bCs/>
              </w:rPr>
              <w:t>与响应性</w:t>
            </w:r>
          </w:p>
          <w:p w14:paraId="0ACA6841">
            <w:pPr>
              <w:autoSpaceDE w:val="0"/>
              <w:autoSpaceDN w:val="0"/>
              <w:adjustRightInd w:val="0"/>
              <w:spacing w:line="360" w:lineRule="exact"/>
              <w:jc w:val="center"/>
              <w:rPr>
                <w:rFonts w:ascii="宋体" w:hAnsi="宋体"/>
                <w:bCs/>
              </w:rPr>
            </w:pPr>
            <w:r>
              <w:rPr>
                <w:rFonts w:hint="eastAsia" w:ascii="宋体" w:hAnsi="宋体"/>
                <w:bCs/>
              </w:rPr>
              <w:t>评审标准</w:t>
            </w:r>
          </w:p>
        </w:tc>
        <w:tc>
          <w:tcPr>
            <w:tcW w:w="7430" w:type="dxa"/>
            <w:tcBorders>
              <w:top w:val="single" w:color="auto" w:sz="4" w:space="0"/>
              <w:left w:val="single" w:color="auto" w:sz="4" w:space="0"/>
              <w:bottom w:val="single" w:color="auto" w:sz="4" w:space="0"/>
              <w:right w:val="single" w:color="auto" w:sz="4" w:space="0"/>
            </w:tcBorders>
            <w:vAlign w:val="center"/>
          </w:tcPr>
          <w:p w14:paraId="24A49282">
            <w:pPr>
              <w:adjustRightInd w:val="0"/>
              <w:snapToGrid w:val="0"/>
              <w:spacing w:line="360" w:lineRule="exact"/>
              <w:rPr>
                <w:rFonts w:ascii="宋体" w:hAnsi="宋体"/>
              </w:rPr>
            </w:pPr>
            <w:r>
              <w:rPr>
                <w:rFonts w:hint="eastAsia" w:ascii="宋体" w:hAnsi="宋体"/>
              </w:rPr>
              <w:t>第一个信封（商务及技术文件）评审标准:</w:t>
            </w:r>
          </w:p>
          <w:p w14:paraId="2A3793BA">
            <w:pPr>
              <w:spacing w:line="400" w:lineRule="exact"/>
              <w:ind w:firstLine="420"/>
              <w:rPr>
                <w:rFonts w:hint="eastAsia" w:ascii="宋体" w:hAnsi="宋体"/>
              </w:rPr>
            </w:pPr>
            <w:r>
              <w:rPr>
                <w:rFonts w:hint="eastAsia" w:ascii="宋体" w:hAnsi="宋体"/>
                <w:bCs/>
              </w:rPr>
              <w:t>(1)投标文件按照招标文件规定的格式、内容填写，字迹清晰可辨</w:t>
            </w:r>
            <w:r>
              <w:rPr>
                <w:rFonts w:hint="eastAsia" w:ascii="宋体" w:hAnsi="宋体"/>
              </w:rPr>
              <w:t>；</w:t>
            </w:r>
          </w:p>
          <w:p w14:paraId="7EB83D49">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a.投标函按招标文件规定填报了项目名称、标段号、补遗书编号（如有）工期及工程质量要求及安全目标；</w:t>
            </w:r>
          </w:p>
          <w:p w14:paraId="58803A47">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b.投标函附录的所有数据均符合招标文件规定；</w:t>
            </w:r>
          </w:p>
          <w:p w14:paraId="50384DFC">
            <w:pPr>
              <w:autoSpaceDE w:val="0"/>
              <w:autoSpaceDN w:val="0"/>
              <w:adjustRightInd w:val="0"/>
              <w:spacing w:line="360" w:lineRule="exact"/>
              <w:ind w:firstLine="420" w:firstLineChars="200"/>
              <w:jc w:val="left"/>
              <w:rPr>
                <w:rFonts w:hint="eastAsia" w:ascii="宋体" w:hAnsi="宋体"/>
              </w:rPr>
            </w:pPr>
            <w:r>
              <w:rPr>
                <w:rFonts w:hint="eastAsia" w:ascii="宋体" w:hAnsi="宋体"/>
                <w:bCs/>
              </w:rPr>
              <w:t>c.投标文件组成齐全完整，内容均按规定填写</w:t>
            </w:r>
            <w:r>
              <w:rPr>
                <w:rFonts w:hint="eastAsia" w:ascii="宋体" w:hAnsi="宋体"/>
              </w:rPr>
              <w:t>。</w:t>
            </w:r>
          </w:p>
          <w:p w14:paraId="459C524E">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(2)投标文件上法定代表人或其授权代理人的签字、投标人的单位章盖章齐全，符合招标文件规定</w:t>
            </w:r>
            <w:r>
              <w:rPr>
                <w:rFonts w:hint="eastAsia" w:ascii="宋体" w:hAnsi="宋体"/>
              </w:rPr>
              <w:t>（可使用</w:t>
            </w:r>
            <w:r>
              <w:rPr>
                <w:rFonts w:hint="eastAsia" w:ascii="宋体" w:hAnsi="宋体"/>
                <w:color w:val="363D45"/>
              </w:rPr>
              <w:t>公共资源交易一体化平台系统</w:t>
            </w:r>
            <w:r>
              <w:rPr>
                <w:rFonts w:hint="eastAsia" w:ascii="宋体" w:hAnsi="宋体"/>
              </w:rPr>
              <w:t>备案的电子签名及签章）</w:t>
            </w:r>
            <w:r>
              <w:rPr>
                <w:rFonts w:hint="eastAsia" w:ascii="宋体" w:hAnsi="宋体"/>
                <w:bCs/>
              </w:rPr>
              <w:t>。</w:t>
            </w:r>
          </w:p>
          <w:p w14:paraId="5395553B">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(3)投标人按照招标文件的规定提供了投标保证金：</w:t>
            </w:r>
          </w:p>
          <w:p w14:paraId="02BE846F">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a.投标保证金金额符合招标文件规定的金额，且投标保证金有效期不少于投标有效期；</w:t>
            </w:r>
          </w:p>
          <w:p w14:paraId="36A67C3E">
            <w:pPr>
              <w:adjustRightInd w:val="0"/>
              <w:snapToGrid w:val="0"/>
              <w:spacing w:line="360" w:lineRule="exact"/>
              <w:ind w:firstLine="420" w:firstLineChars="200"/>
              <w:rPr>
                <w:rFonts w:hint="eastAsia" w:ascii="宋体" w:hAnsi="宋体"/>
                <w:bCs/>
              </w:rPr>
            </w:pPr>
            <w:r>
              <w:rPr>
                <w:rFonts w:hint="eastAsia" w:ascii="宋体" w:hAnsi="宋体"/>
                <w:bCs/>
              </w:rPr>
              <w:t>b.若投标保证金采用现金或支票形式提交，投标人应在递交投标文件截止时间之前，将投标保证金由投标人的基本账户转入招标人指定账户；</w:t>
            </w:r>
          </w:p>
          <w:p w14:paraId="5DFB028C">
            <w:pPr>
              <w:adjustRightInd w:val="0"/>
              <w:snapToGrid w:val="0"/>
              <w:spacing w:line="360" w:lineRule="exact"/>
              <w:ind w:firstLine="420" w:firstLineChars="200"/>
              <w:rPr>
                <w:rFonts w:hint="eastAsia" w:ascii="宋体" w:hAnsi="宋体"/>
                <w:bCs/>
              </w:rPr>
            </w:pPr>
            <w:r>
              <w:rPr>
                <w:rFonts w:hint="eastAsia" w:ascii="宋体" w:hAnsi="宋体"/>
                <w:bCs/>
              </w:rPr>
              <w:t>c.若投标保证金采用保函形式提交，应满足一体化平台相关要求。</w:t>
            </w:r>
          </w:p>
          <w:p w14:paraId="70C0C417">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(4)投标人法定代表人授权委托代理人签署投标文件的，须提交授权委托书且授权人和被授权人均在授权书上签名，未使用印章、签名章或其他电子制版签名代替</w:t>
            </w:r>
            <w:r>
              <w:rPr>
                <w:rFonts w:hint="eastAsia" w:ascii="宋体" w:hAnsi="宋体"/>
              </w:rPr>
              <w:t>（可使用</w:t>
            </w:r>
            <w:r>
              <w:rPr>
                <w:rFonts w:hint="eastAsia" w:ascii="宋体" w:hAnsi="宋体"/>
                <w:color w:val="363D45"/>
              </w:rPr>
              <w:t>公共资源交易一体化平台系统</w:t>
            </w:r>
            <w:r>
              <w:rPr>
                <w:rFonts w:hint="eastAsia" w:ascii="宋体" w:hAnsi="宋体"/>
              </w:rPr>
              <w:t>备案的电子签名及签章）</w:t>
            </w:r>
            <w:r>
              <w:rPr>
                <w:rFonts w:hint="eastAsia" w:ascii="宋体" w:hAnsi="宋体"/>
                <w:bCs/>
              </w:rPr>
              <w:t>。</w:t>
            </w:r>
          </w:p>
          <w:p w14:paraId="3EC3FDC5">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(5)投标人法定代表人亲自签署投标文件的，提供了法定代表人身份证明且法定代表人在法定代表人身份证明上签名，未使用印章、签名章或其他电子制版签名代替</w:t>
            </w:r>
            <w:r>
              <w:rPr>
                <w:rFonts w:hint="eastAsia" w:ascii="宋体" w:hAnsi="宋体"/>
              </w:rPr>
              <w:t>（可使用</w:t>
            </w:r>
            <w:r>
              <w:rPr>
                <w:rFonts w:hint="eastAsia" w:ascii="宋体" w:hAnsi="宋体"/>
                <w:color w:val="363D45"/>
              </w:rPr>
              <w:t>公共资源交易一体化平台系统</w:t>
            </w:r>
            <w:r>
              <w:rPr>
                <w:rFonts w:hint="eastAsia" w:ascii="宋体" w:hAnsi="宋体"/>
              </w:rPr>
              <w:t>备案的电子签名及签章）</w:t>
            </w:r>
            <w:r>
              <w:rPr>
                <w:rFonts w:hint="eastAsia" w:ascii="宋体" w:hAnsi="宋体"/>
                <w:bCs/>
              </w:rPr>
              <w:t>。</w:t>
            </w:r>
          </w:p>
          <w:p w14:paraId="5BDE538B">
            <w:pPr>
              <w:autoSpaceDE w:val="0"/>
              <w:autoSpaceDN w:val="0"/>
              <w:adjustRightInd w:val="0"/>
              <w:spacing w:line="360" w:lineRule="exact"/>
              <w:ind w:firstLine="420" w:firstLineChars="200"/>
              <w:jc w:val="left"/>
              <w:rPr>
                <w:rFonts w:hint="eastAsia"/>
              </w:rPr>
            </w:pPr>
            <w:r>
              <w:rPr>
                <w:rFonts w:hint="eastAsia" w:ascii="宋体" w:hAnsi="宋体"/>
                <w:bCs/>
              </w:rPr>
              <w:t>(6)投标人未以联合体形式投标。</w:t>
            </w:r>
          </w:p>
          <w:p w14:paraId="60A0CACC">
            <w:pPr>
              <w:autoSpaceDE w:val="0"/>
              <w:autoSpaceDN w:val="0"/>
              <w:adjustRightInd w:val="0"/>
              <w:spacing w:line="360" w:lineRule="exact"/>
              <w:ind w:firstLine="420" w:firstLineChars="200"/>
              <w:jc w:val="left"/>
              <w:rPr>
                <w:rFonts w:ascii="宋体" w:hAnsi="宋体"/>
                <w:bCs/>
              </w:rPr>
            </w:pPr>
            <w:r>
              <w:rPr>
                <w:rFonts w:hint="eastAsia" w:ascii="宋体" w:hAnsi="宋体"/>
                <w:bCs/>
              </w:rPr>
              <w:t>(7)投标人如有分包计划，符合招标文件第二章“投标人须知”第1.11款规定，且按招标文件第九章“投标文件格式”的要求填写“拟分包项目情况表”。</w:t>
            </w:r>
          </w:p>
          <w:p w14:paraId="60437AE1">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(8)同一投标人未提交两个以上不同的投标文件，但招标文件要求提交备选投标的除外。</w:t>
            </w:r>
          </w:p>
          <w:p w14:paraId="6750FFDB">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(9)投标文件中未出现有关投标报价的内容。</w:t>
            </w:r>
          </w:p>
          <w:p w14:paraId="47E98253">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(10)投标文件载明的招标项目完成期限未超过招标文件规定的时限。</w:t>
            </w:r>
          </w:p>
          <w:p w14:paraId="2A15B993">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(11)投标文件对招标文件的实质性要求和条件作出响应。</w:t>
            </w:r>
          </w:p>
          <w:p w14:paraId="121C0D85">
            <w:pPr>
              <w:autoSpaceDE w:val="0"/>
              <w:autoSpaceDN w:val="0"/>
              <w:adjustRightInd w:val="0"/>
              <w:spacing w:line="360" w:lineRule="exact"/>
              <w:ind w:firstLine="420" w:firstLineChars="200"/>
              <w:jc w:val="left"/>
              <w:rPr>
                <w:rFonts w:hint="eastAsia" w:ascii="宋体" w:hAnsi="宋体"/>
                <w:bCs/>
              </w:rPr>
            </w:pPr>
            <w:r>
              <w:rPr>
                <w:rFonts w:hint="eastAsia" w:ascii="宋体" w:hAnsi="宋体"/>
                <w:bCs/>
              </w:rPr>
              <w:t>(12)权利义务符合招标文件规定：</w:t>
            </w:r>
          </w:p>
          <w:p w14:paraId="72BF3D87">
            <w:pPr>
              <w:autoSpaceDE w:val="0"/>
              <w:autoSpaceDN w:val="0"/>
              <w:adjustRightInd w:val="0"/>
              <w:spacing w:line="360" w:lineRule="exact"/>
              <w:ind w:firstLine="360"/>
              <w:jc w:val="left"/>
              <w:rPr>
                <w:rFonts w:hint="eastAsia" w:ascii="宋体" w:hAnsi="宋体"/>
                <w:bCs/>
              </w:rPr>
            </w:pPr>
            <w:r>
              <w:rPr>
                <w:rFonts w:hint="eastAsia" w:ascii="宋体" w:hAnsi="宋体"/>
                <w:bCs/>
              </w:rPr>
              <w:t>a.投标人应接受招标文件规定的风险划分原则，未提出新的风险划分办法；</w:t>
            </w:r>
          </w:p>
          <w:p w14:paraId="5196279B">
            <w:pPr>
              <w:autoSpaceDE w:val="0"/>
              <w:autoSpaceDN w:val="0"/>
              <w:adjustRightInd w:val="0"/>
              <w:spacing w:line="360" w:lineRule="exact"/>
              <w:ind w:firstLine="360"/>
              <w:jc w:val="left"/>
              <w:rPr>
                <w:rFonts w:hint="eastAsia" w:ascii="宋体" w:hAnsi="宋体"/>
                <w:bCs/>
              </w:rPr>
            </w:pPr>
            <w:r>
              <w:rPr>
                <w:rFonts w:hint="eastAsia" w:ascii="宋体" w:hAnsi="宋体"/>
                <w:bCs/>
              </w:rPr>
              <w:t>b.投标人未增加发包人的责任范围或减少投标人的义务；</w:t>
            </w:r>
          </w:p>
          <w:p w14:paraId="21E78DB2">
            <w:pPr>
              <w:autoSpaceDE w:val="0"/>
              <w:autoSpaceDN w:val="0"/>
              <w:adjustRightInd w:val="0"/>
              <w:spacing w:line="360" w:lineRule="exact"/>
              <w:ind w:firstLine="360"/>
              <w:jc w:val="left"/>
              <w:rPr>
                <w:rFonts w:hint="eastAsia" w:ascii="宋体" w:hAnsi="宋体"/>
                <w:bCs/>
              </w:rPr>
            </w:pPr>
            <w:r>
              <w:rPr>
                <w:rFonts w:hint="eastAsia" w:ascii="宋体" w:hAnsi="宋体"/>
                <w:bCs/>
              </w:rPr>
              <w:t>c.投标人未提出不同的工程验收、计量、支付办法；</w:t>
            </w:r>
          </w:p>
          <w:p w14:paraId="35E5D845">
            <w:pPr>
              <w:autoSpaceDE w:val="0"/>
              <w:autoSpaceDN w:val="0"/>
              <w:adjustRightInd w:val="0"/>
              <w:spacing w:line="360" w:lineRule="exact"/>
              <w:ind w:firstLine="360"/>
              <w:jc w:val="left"/>
              <w:rPr>
                <w:rFonts w:hint="eastAsia" w:ascii="宋体" w:hAnsi="宋体"/>
                <w:bCs/>
              </w:rPr>
            </w:pPr>
            <w:r>
              <w:rPr>
                <w:rFonts w:hint="eastAsia" w:ascii="宋体" w:hAnsi="宋体"/>
                <w:bCs/>
              </w:rPr>
              <w:t>d.投标人对合同纠纷、事故处理办法未提出异议；</w:t>
            </w:r>
          </w:p>
          <w:p w14:paraId="09FBCE68">
            <w:pPr>
              <w:autoSpaceDE w:val="0"/>
              <w:autoSpaceDN w:val="0"/>
              <w:adjustRightInd w:val="0"/>
              <w:spacing w:line="360" w:lineRule="exact"/>
              <w:ind w:firstLine="360"/>
              <w:jc w:val="left"/>
              <w:rPr>
                <w:rFonts w:hint="eastAsia" w:ascii="宋体" w:hAnsi="宋体"/>
                <w:bCs/>
              </w:rPr>
            </w:pPr>
            <w:r>
              <w:rPr>
                <w:rFonts w:hint="eastAsia" w:ascii="宋体" w:hAnsi="宋体"/>
                <w:bCs/>
              </w:rPr>
              <w:t>e.投标人在投标活动中无欺诈行为；</w:t>
            </w:r>
          </w:p>
          <w:p w14:paraId="74D80C97">
            <w:pPr>
              <w:autoSpaceDE w:val="0"/>
              <w:autoSpaceDN w:val="0"/>
              <w:adjustRightInd w:val="0"/>
              <w:spacing w:line="360" w:lineRule="exact"/>
              <w:ind w:firstLine="360"/>
              <w:jc w:val="left"/>
              <w:rPr>
                <w:rFonts w:ascii="宋体" w:hAnsi="宋体"/>
                <w:bCs/>
              </w:rPr>
            </w:pPr>
            <w:r>
              <w:rPr>
                <w:rFonts w:hint="eastAsia" w:ascii="宋体" w:hAnsi="宋体"/>
                <w:bCs/>
              </w:rPr>
              <w:t>f.投标人未对合同条款有重要保留。</w:t>
            </w:r>
          </w:p>
        </w:tc>
      </w:tr>
      <w:tr w14:paraId="2EF541C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9" w:hRule="atLeast"/>
        </w:trPr>
        <w:tc>
          <w:tcPr>
            <w:tcW w:w="934" w:type="dxa"/>
            <w:tcBorders>
              <w:top w:val="nil"/>
              <w:left w:val="single" w:color="auto" w:sz="4" w:space="0"/>
              <w:bottom w:val="single" w:color="auto" w:sz="4" w:space="0"/>
              <w:right w:val="single" w:color="auto" w:sz="4" w:space="0"/>
            </w:tcBorders>
            <w:vAlign w:val="center"/>
          </w:tcPr>
          <w:p w14:paraId="592221C9">
            <w:pPr>
              <w:autoSpaceDE w:val="0"/>
              <w:autoSpaceDN w:val="0"/>
              <w:adjustRightInd w:val="0"/>
              <w:spacing w:line="360" w:lineRule="exact"/>
              <w:jc w:val="center"/>
              <w:rPr>
                <w:rFonts w:ascii="宋体" w:hAnsi="宋体"/>
              </w:rPr>
            </w:pPr>
            <w:r>
              <w:rPr>
                <w:rFonts w:hint="eastAsia" w:ascii="宋体" w:hAnsi="宋体"/>
                <w:bCs/>
              </w:rPr>
              <w:t>2.1.12.1.3</w:t>
            </w:r>
          </w:p>
        </w:tc>
        <w:tc>
          <w:tcPr>
            <w:tcW w:w="1123" w:type="dxa"/>
            <w:tcBorders>
              <w:top w:val="single" w:color="auto" w:sz="4" w:space="0"/>
              <w:left w:val="nil"/>
              <w:bottom w:val="single" w:color="auto" w:sz="4" w:space="0"/>
              <w:right w:val="single" w:color="auto" w:sz="4" w:space="0"/>
            </w:tcBorders>
            <w:vAlign w:val="center"/>
          </w:tcPr>
          <w:p w14:paraId="780426BC">
            <w:pPr>
              <w:autoSpaceDE w:val="0"/>
              <w:autoSpaceDN w:val="0"/>
              <w:adjustRightInd w:val="0"/>
              <w:spacing w:line="360" w:lineRule="exact"/>
              <w:jc w:val="center"/>
              <w:rPr>
                <w:rFonts w:ascii="宋体" w:hAnsi="宋体"/>
                <w:bCs/>
              </w:rPr>
            </w:pPr>
            <w:r>
              <w:rPr>
                <w:rFonts w:hint="eastAsia" w:ascii="宋体" w:hAnsi="宋体"/>
                <w:bCs/>
              </w:rPr>
              <w:t>形式评审</w:t>
            </w:r>
          </w:p>
          <w:p w14:paraId="7D2922A1">
            <w:pPr>
              <w:autoSpaceDE w:val="0"/>
              <w:autoSpaceDN w:val="0"/>
              <w:adjustRightInd w:val="0"/>
              <w:spacing w:line="360" w:lineRule="exact"/>
              <w:jc w:val="center"/>
              <w:rPr>
                <w:rFonts w:hint="eastAsia" w:ascii="宋体" w:hAnsi="宋体"/>
                <w:bCs/>
              </w:rPr>
            </w:pPr>
            <w:r>
              <w:rPr>
                <w:rFonts w:hint="eastAsia" w:ascii="宋体" w:hAnsi="宋体"/>
                <w:bCs/>
              </w:rPr>
              <w:t>与响应性</w:t>
            </w:r>
          </w:p>
          <w:p w14:paraId="05B45B78">
            <w:pPr>
              <w:autoSpaceDE w:val="0"/>
              <w:autoSpaceDN w:val="0"/>
              <w:adjustRightInd w:val="0"/>
              <w:spacing w:line="360" w:lineRule="exact"/>
              <w:jc w:val="center"/>
              <w:rPr>
                <w:rFonts w:ascii="宋体" w:hAnsi="宋体"/>
                <w:bCs/>
              </w:rPr>
            </w:pPr>
            <w:r>
              <w:rPr>
                <w:rFonts w:hint="eastAsia" w:ascii="宋体" w:hAnsi="宋体"/>
                <w:bCs/>
              </w:rPr>
              <w:t>评审标准</w:t>
            </w:r>
          </w:p>
        </w:tc>
        <w:tc>
          <w:tcPr>
            <w:tcW w:w="7430" w:type="dxa"/>
            <w:tcBorders>
              <w:top w:val="single" w:color="auto" w:sz="4" w:space="0"/>
              <w:left w:val="single" w:color="auto" w:sz="4" w:space="0"/>
              <w:bottom w:val="single" w:color="auto" w:sz="4" w:space="0"/>
              <w:right w:val="single" w:color="auto" w:sz="4" w:space="0"/>
            </w:tcBorders>
            <w:vAlign w:val="center"/>
          </w:tcPr>
          <w:p w14:paraId="1743EBA2">
            <w:pPr>
              <w:adjustRightInd w:val="0"/>
              <w:snapToGrid w:val="0"/>
              <w:spacing w:before="48" w:beforeLines="20" w:after="48" w:afterLines="20" w:line="360" w:lineRule="exact"/>
              <w:rPr>
                <w:rFonts w:ascii="宋体" w:hAnsi="宋体"/>
              </w:rPr>
            </w:pPr>
            <w:r>
              <w:rPr>
                <w:rFonts w:hint="eastAsia" w:ascii="宋体" w:hAnsi="宋体"/>
              </w:rPr>
              <w:t>第二个信封（报价文件）评审标准:</w:t>
            </w:r>
          </w:p>
          <w:p w14:paraId="11575C95">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(1)投标文件按照招标文件规定的格式、内容填写，字迹清晰可辨：</w:t>
            </w:r>
          </w:p>
          <w:p w14:paraId="3756C704">
            <w:pPr>
              <w:adjustRightInd w:val="0"/>
              <w:snapToGrid w:val="0"/>
              <w:spacing w:before="48" w:beforeLines="20" w:after="48" w:afterLines="20" w:line="360" w:lineRule="exact"/>
              <w:ind w:left="420"/>
              <w:rPr>
                <w:rFonts w:hint="eastAsia" w:ascii="宋体" w:hAnsi="宋体"/>
              </w:rPr>
            </w:pPr>
            <w:r>
              <w:rPr>
                <w:rFonts w:hint="eastAsia" w:ascii="宋体" w:hAnsi="宋体"/>
              </w:rPr>
              <w:t>a.投标函按招标文件规定填报了</w:t>
            </w:r>
            <w:r>
              <w:rPr>
                <w:rFonts w:hint="eastAsia" w:ascii="宋体" w:hAnsi="宋体"/>
                <w:bCs/>
              </w:rPr>
              <w:t>项目名称、标段号、补遗书编号（如有）、投标价（包括大写金额和小写金额）</w:t>
            </w:r>
            <w:r>
              <w:rPr>
                <w:rFonts w:hint="eastAsia" w:ascii="宋体" w:hAnsi="宋体"/>
              </w:rPr>
              <w:t>；</w:t>
            </w:r>
          </w:p>
          <w:p w14:paraId="413AC35D">
            <w:pPr>
              <w:adjustRightInd w:val="0"/>
              <w:snapToGrid w:val="0"/>
              <w:spacing w:before="48" w:beforeLines="20" w:after="48" w:afterLines="20" w:line="360" w:lineRule="exact"/>
              <w:ind w:left="420"/>
              <w:rPr>
                <w:rFonts w:hint="eastAsia" w:ascii="宋体" w:hAnsi="宋体"/>
              </w:rPr>
            </w:pPr>
            <w:r>
              <w:rPr>
                <w:rFonts w:hint="eastAsia" w:ascii="宋体" w:hAnsi="宋体"/>
              </w:rPr>
              <w:t>b.已标价工程量清单说明与招标文件规定一致，未进行实质性修改和删减；</w:t>
            </w:r>
          </w:p>
          <w:p w14:paraId="4442C089">
            <w:pPr>
              <w:adjustRightInd w:val="0"/>
              <w:snapToGrid w:val="0"/>
              <w:spacing w:before="48" w:beforeLines="20" w:after="48" w:afterLines="20" w:line="360" w:lineRule="exact"/>
              <w:ind w:left="420"/>
              <w:rPr>
                <w:rFonts w:hint="eastAsia" w:ascii="宋体" w:hAnsi="宋体"/>
              </w:rPr>
            </w:pPr>
            <w:r>
              <w:rPr>
                <w:rFonts w:hint="eastAsia" w:ascii="宋体" w:hAnsi="宋体"/>
              </w:rPr>
              <w:t>c.投标文件组成齐全完整，内容均按规定填写；</w:t>
            </w:r>
          </w:p>
          <w:p w14:paraId="52D8D056">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(2)投标文件上法定代表人或其授权代理人的签字、投标人的单位章盖章齐全，符合招标文件规定（可使用</w:t>
            </w:r>
            <w:r>
              <w:rPr>
                <w:rFonts w:hint="eastAsia" w:ascii="宋体" w:hAnsi="宋体"/>
                <w:color w:val="363D45"/>
              </w:rPr>
              <w:t>公共资源交易一体化平台系统</w:t>
            </w:r>
            <w:r>
              <w:rPr>
                <w:rFonts w:hint="eastAsia" w:ascii="宋体" w:hAnsi="宋体"/>
              </w:rPr>
              <w:t>备案的电子签名及签章）。</w:t>
            </w:r>
          </w:p>
          <w:p w14:paraId="52356E8B">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(3)投标报价中的报价未超过招标文件设定的最高投标限价。</w:t>
            </w:r>
          </w:p>
          <w:p w14:paraId="72BCC3FC">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(4)投标报价中的报价的大写金额能够确定具体数值。</w:t>
            </w:r>
          </w:p>
          <w:p w14:paraId="34D8157F">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(5)同一投标人未提交两个以上不同的投标报价，但招标文件要求提交备选投标的除外。</w:t>
            </w:r>
          </w:p>
          <w:p w14:paraId="4700DA94">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(6)投标人未提交调价函。</w:t>
            </w:r>
          </w:p>
          <w:p w14:paraId="14B88C85">
            <w:pPr>
              <w:adjustRightInd w:val="0"/>
              <w:snapToGrid w:val="0"/>
              <w:spacing w:before="48" w:beforeLines="20" w:after="48" w:afterLines="20" w:line="360" w:lineRule="exact"/>
              <w:ind w:firstLine="420" w:firstLineChars="200"/>
            </w:pPr>
            <w:r>
              <w:rPr>
                <w:rFonts w:hint="eastAsia" w:ascii="宋体" w:hAnsi="宋体"/>
              </w:rPr>
              <w:t>(7)投标人填写完毕的工程量固化清单未对工程量固化清单电子文件中的数据、格式和运算定义进行修改；工程量固化清单中的投标报价和投标函大写金额报价一致。</w:t>
            </w:r>
          </w:p>
        </w:tc>
      </w:tr>
      <w:tr w14:paraId="331ABF0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934" w:type="dxa"/>
            <w:tcBorders>
              <w:top w:val="single" w:color="auto" w:sz="4" w:space="0"/>
              <w:left w:val="single" w:color="auto" w:sz="4" w:space="0"/>
              <w:bottom w:val="single" w:color="auto" w:sz="4" w:space="0"/>
              <w:right w:val="single" w:color="auto" w:sz="4" w:space="0"/>
            </w:tcBorders>
            <w:vAlign w:val="center"/>
          </w:tcPr>
          <w:p w14:paraId="36CBCEDF">
            <w:pPr>
              <w:autoSpaceDE w:val="0"/>
              <w:autoSpaceDN w:val="0"/>
              <w:adjustRightInd w:val="0"/>
              <w:spacing w:line="360" w:lineRule="exact"/>
              <w:jc w:val="center"/>
              <w:rPr>
                <w:rFonts w:ascii="宋体" w:hAnsi="宋体"/>
                <w:bCs/>
              </w:rPr>
            </w:pPr>
            <w:r>
              <w:rPr>
                <w:rFonts w:hint="eastAsia" w:ascii="宋体" w:hAnsi="宋体"/>
                <w:bCs/>
              </w:rPr>
              <w:t>2.1.2</w:t>
            </w:r>
          </w:p>
        </w:tc>
        <w:tc>
          <w:tcPr>
            <w:tcW w:w="1123" w:type="dxa"/>
            <w:tcBorders>
              <w:top w:val="single" w:color="auto" w:sz="4" w:space="0"/>
              <w:left w:val="nil"/>
              <w:bottom w:val="single" w:color="auto" w:sz="4" w:space="0"/>
              <w:right w:val="single" w:color="auto" w:sz="4" w:space="0"/>
            </w:tcBorders>
            <w:vAlign w:val="center"/>
          </w:tcPr>
          <w:p w14:paraId="028A2AF6">
            <w:pPr>
              <w:autoSpaceDE w:val="0"/>
              <w:autoSpaceDN w:val="0"/>
              <w:adjustRightInd w:val="0"/>
              <w:spacing w:line="360" w:lineRule="exact"/>
              <w:jc w:val="center"/>
              <w:rPr>
                <w:rFonts w:ascii="宋体" w:hAnsi="宋体"/>
              </w:rPr>
            </w:pPr>
            <w:r>
              <w:rPr>
                <w:rFonts w:hint="eastAsia" w:ascii="宋体" w:hAnsi="宋体"/>
                <w:bCs/>
              </w:rPr>
              <w:t>资格评审标准</w:t>
            </w:r>
          </w:p>
        </w:tc>
        <w:tc>
          <w:tcPr>
            <w:tcW w:w="7430" w:type="dxa"/>
            <w:tcBorders>
              <w:top w:val="single" w:color="auto" w:sz="4" w:space="0"/>
              <w:left w:val="single" w:color="auto" w:sz="4" w:space="0"/>
              <w:bottom w:val="single" w:color="auto" w:sz="4" w:space="0"/>
              <w:right w:val="single" w:color="auto" w:sz="4" w:space="0"/>
            </w:tcBorders>
            <w:vAlign w:val="center"/>
          </w:tcPr>
          <w:p w14:paraId="3ED16BA0">
            <w:pPr>
              <w:adjustRightInd w:val="0"/>
              <w:snapToGrid w:val="0"/>
              <w:spacing w:before="48" w:beforeLines="20" w:after="48" w:afterLines="20" w:line="360" w:lineRule="exact"/>
              <w:ind w:firstLine="420" w:firstLineChars="200"/>
              <w:rPr>
                <w:rFonts w:ascii="宋体" w:hAnsi="宋体"/>
              </w:rPr>
            </w:pPr>
            <w:r>
              <w:rPr>
                <w:rFonts w:hint="eastAsia" w:ascii="宋体" w:hAnsi="宋体"/>
              </w:rPr>
              <w:t>(1)投标人具备有效的营业执照、资质证书、安全生产许可证、基本账户开户许可证（或基本账户开户证明材料）。</w:t>
            </w:r>
          </w:p>
          <w:p w14:paraId="09EA97E8">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(2)投标人的资质等级符合招标文件规定。</w:t>
            </w:r>
          </w:p>
          <w:p w14:paraId="1AD93688">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(3)投标人的财务状况符合招标文件规定。</w:t>
            </w:r>
          </w:p>
          <w:p w14:paraId="5677E369">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(4)投标人的类似项目业绩符合招标文件规定。</w:t>
            </w:r>
          </w:p>
          <w:p w14:paraId="03FAE4D7">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(5)投标人的信誉符合招标文件规定。</w:t>
            </w:r>
          </w:p>
          <w:p w14:paraId="02F50763">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(6)投标人的项目经理和项目总工资格、在岗情况符合招标文件规定。</w:t>
            </w:r>
          </w:p>
          <w:p w14:paraId="19FE6401">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(7)投标人的其他要求符合招标文件规定。</w:t>
            </w:r>
          </w:p>
          <w:p w14:paraId="3061B238">
            <w:pPr>
              <w:adjustRightInd w:val="0"/>
              <w:snapToGrid w:val="0"/>
              <w:spacing w:before="48" w:beforeLines="20" w:after="48" w:afterLines="20" w:line="360" w:lineRule="exact"/>
              <w:ind w:firstLine="420" w:firstLineChars="200"/>
              <w:rPr>
                <w:rFonts w:hint="eastAsia" w:ascii="宋体" w:hAnsi="宋体"/>
              </w:rPr>
            </w:pPr>
            <w:r>
              <w:rPr>
                <w:rFonts w:hint="eastAsia" w:ascii="宋体" w:hAnsi="宋体"/>
              </w:rPr>
              <w:t>(8)投标人不存在第二章“投标人须知”第1.4.3项或第1.4.4项规定的任何一种情形；</w:t>
            </w:r>
          </w:p>
          <w:p w14:paraId="06A5050E">
            <w:pPr>
              <w:adjustRightInd w:val="0"/>
              <w:snapToGrid w:val="0"/>
              <w:spacing w:before="48" w:beforeLines="20" w:after="48" w:afterLines="20" w:line="360" w:lineRule="exact"/>
              <w:ind w:firstLine="420" w:firstLineChars="200"/>
            </w:pPr>
            <w:r>
              <w:rPr>
                <w:rFonts w:hint="eastAsia" w:ascii="宋体" w:hAnsi="宋体"/>
              </w:rPr>
              <w:t>(9)投标人符合第二章“投标人须知”第1.4.5项规定。</w:t>
            </w:r>
          </w:p>
        </w:tc>
      </w:tr>
    </w:tbl>
    <w:p w14:paraId="158D17D2">
      <w:pPr>
        <w:spacing w:line="360" w:lineRule="exact"/>
      </w:pPr>
      <w:r>
        <w:t xml:space="preserve"> </w:t>
      </w:r>
    </w:p>
    <w:p w14:paraId="3BE52DBF">
      <w:pPr>
        <w:pStyle w:val="5"/>
      </w:pPr>
      <w:r>
        <w:t xml:space="preserve"> </w:t>
      </w:r>
    </w:p>
    <w:tbl>
      <w:tblPr>
        <w:tblStyle w:val="10"/>
        <w:tblW w:w="0" w:type="auto"/>
        <w:tblInd w:w="0" w:type="dxa"/>
        <w:tblLayout w:type="fixed"/>
        <w:tblCellMar>
          <w:top w:w="0" w:type="dxa"/>
          <w:left w:w="108" w:type="dxa"/>
          <w:bottom w:w="0" w:type="dxa"/>
          <w:right w:w="108" w:type="dxa"/>
        </w:tblCellMar>
      </w:tblPr>
      <w:tblGrid>
        <w:gridCol w:w="1577"/>
        <w:gridCol w:w="1815"/>
        <w:gridCol w:w="6095"/>
      </w:tblGrid>
      <w:tr w14:paraId="6911D8FA">
        <w:tblPrEx>
          <w:tblCellMar>
            <w:top w:w="0" w:type="dxa"/>
            <w:left w:w="108" w:type="dxa"/>
            <w:bottom w:w="0" w:type="dxa"/>
            <w:right w:w="108" w:type="dxa"/>
          </w:tblCellMar>
        </w:tblPrEx>
        <w:tc>
          <w:tcPr>
            <w:tcW w:w="1577" w:type="dxa"/>
            <w:tcBorders>
              <w:top w:val="single" w:color="auto" w:sz="4" w:space="0"/>
              <w:left w:val="single" w:color="auto" w:sz="4" w:space="0"/>
              <w:bottom w:val="single" w:color="auto" w:sz="4" w:space="0"/>
              <w:right w:val="single" w:color="auto" w:sz="4" w:space="0"/>
            </w:tcBorders>
            <w:vAlign w:val="center"/>
          </w:tcPr>
          <w:p w14:paraId="6435B33E">
            <w:pPr>
              <w:autoSpaceDE w:val="0"/>
              <w:autoSpaceDN w:val="0"/>
              <w:adjustRightInd w:val="0"/>
              <w:spacing w:line="360" w:lineRule="exact"/>
              <w:jc w:val="center"/>
              <w:rPr>
                <w:rFonts w:ascii="宋体" w:hAnsi="宋体"/>
                <w:bCs/>
              </w:rPr>
            </w:pPr>
            <w:r>
              <w:rPr>
                <w:rFonts w:hint="eastAsia" w:ascii="宋体" w:hAnsi="宋体"/>
                <w:bCs/>
              </w:rPr>
              <w:t>条款号</w:t>
            </w:r>
          </w:p>
        </w:tc>
        <w:tc>
          <w:tcPr>
            <w:tcW w:w="1815" w:type="dxa"/>
            <w:tcBorders>
              <w:top w:val="single" w:color="auto" w:sz="4" w:space="0"/>
              <w:left w:val="nil"/>
              <w:bottom w:val="single" w:color="auto" w:sz="4" w:space="0"/>
              <w:right w:val="single" w:color="auto" w:sz="4" w:space="0"/>
            </w:tcBorders>
            <w:vAlign w:val="center"/>
          </w:tcPr>
          <w:p w14:paraId="128051FC">
            <w:pPr>
              <w:autoSpaceDE w:val="0"/>
              <w:autoSpaceDN w:val="0"/>
              <w:adjustRightInd w:val="0"/>
              <w:spacing w:line="360" w:lineRule="exact"/>
              <w:jc w:val="center"/>
              <w:rPr>
                <w:rFonts w:ascii="宋体" w:hAnsi="宋体"/>
                <w:bCs/>
              </w:rPr>
            </w:pPr>
            <w:r>
              <w:rPr>
                <w:rFonts w:hint="eastAsia" w:ascii="宋体" w:hAnsi="宋体"/>
                <w:bCs/>
              </w:rPr>
              <w:t>条款内容</w:t>
            </w:r>
          </w:p>
        </w:tc>
        <w:tc>
          <w:tcPr>
            <w:tcW w:w="6095" w:type="dxa"/>
            <w:tcBorders>
              <w:top w:val="single" w:color="auto" w:sz="4" w:space="0"/>
              <w:left w:val="nil"/>
              <w:bottom w:val="single" w:color="auto" w:sz="4" w:space="0"/>
              <w:right w:val="single" w:color="auto" w:sz="4" w:space="0"/>
            </w:tcBorders>
            <w:vAlign w:val="center"/>
          </w:tcPr>
          <w:p w14:paraId="6A97B8EC">
            <w:pPr>
              <w:autoSpaceDE w:val="0"/>
              <w:autoSpaceDN w:val="0"/>
              <w:adjustRightInd w:val="0"/>
              <w:spacing w:line="360" w:lineRule="exact"/>
              <w:jc w:val="center"/>
              <w:rPr>
                <w:rFonts w:ascii="宋体" w:hAnsi="宋体"/>
                <w:bCs/>
              </w:rPr>
            </w:pPr>
            <w:r>
              <w:rPr>
                <w:rFonts w:hint="eastAsia" w:ascii="宋体" w:hAnsi="宋体"/>
                <w:bCs/>
              </w:rPr>
              <w:t>编列内容</w:t>
            </w:r>
          </w:p>
        </w:tc>
      </w:tr>
      <w:tr w14:paraId="151EDFCF">
        <w:tblPrEx>
          <w:tblCellMar>
            <w:top w:w="0" w:type="dxa"/>
            <w:left w:w="108" w:type="dxa"/>
            <w:bottom w:w="0" w:type="dxa"/>
            <w:right w:w="108" w:type="dxa"/>
          </w:tblCellMar>
        </w:tblPrEx>
        <w:tc>
          <w:tcPr>
            <w:tcW w:w="1577" w:type="dxa"/>
            <w:tcBorders>
              <w:top w:val="single" w:color="auto" w:sz="4" w:space="0"/>
              <w:left w:val="single" w:color="auto" w:sz="4" w:space="0"/>
              <w:bottom w:val="single" w:color="auto" w:sz="4" w:space="0"/>
              <w:right w:val="single" w:color="auto" w:sz="4" w:space="0"/>
            </w:tcBorders>
            <w:vAlign w:val="center"/>
          </w:tcPr>
          <w:p w14:paraId="2A516865">
            <w:pPr>
              <w:autoSpaceDE w:val="0"/>
              <w:autoSpaceDN w:val="0"/>
              <w:adjustRightInd w:val="0"/>
              <w:spacing w:line="360" w:lineRule="exact"/>
              <w:jc w:val="center"/>
              <w:rPr>
                <w:rFonts w:ascii="宋体" w:hAnsi="宋体"/>
                <w:bCs/>
              </w:rPr>
            </w:pPr>
            <w:r>
              <w:rPr>
                <w:rFonts w:hint="eastAsia" w:ascii="宋体" w:hAnsi="宋体"/>
                <w:bCs/>
              </w:rPr>
              <w:t>2.2.1</w:t>
            </w:r>
          </w:p>
        </w:tc>
        <w:tc>
          <w:tcPr>
            <w:tcW w:w="1815" w:type="dxa"/>
            <w:tcBorders>
              <w:top w:val="single" w:color="auto" w:sz="4" w:space="0"/>
              <w:left w:val="nil"/>
              <w:bottom w:val="single" w:color="auto" w:sz="4" w:space="0"/>
              <w:right w:val="single" w:color="auto" w:sz="4" w:space="0"/>
            </w:tcBorders>
            <w:vAlign w:val="center"/>
          </w:tcPr>
          <w:p w14:paraId="22954F9D">
            <w:pPr>
              <w:adjustRightInd w:val="0"/>
              <w:snapToGrid w:val="0"/>
              <w:spacing w:before="36" w:beforeLines="15" w:after="36" w:afterLines="15" w:line="360" w:lineRule="exact"/>
              <w:jc w:val="center"/>
              <w:rPr>
                <w:rFonts w:ascii="宋体" w:hAnsi="宋体"/>
              </w:rPr>
            </w:pPr>
            <w:r>
              <w:rPr>
                <w:rFonts w:hint="eastAsia" w:ascii="宋体" w:hAnsi="宋体"/>
              </w:rPr>
              <w:t>第一信封</w:t>
            </w:r>
          </w:p>
          <w:p w14:paraId="1E89A165">
            <w:pPr>
              <w:adjustRightInd w:val="0"/>
              <w:snapToGrid w:val="0"/>
              <w:spacing w:before="36" w:beforeLines="15" w:after="36" w:afterLines="15" w:line="360" w:lineRule="exact"/>
              <w:jc w:val="center"/>
              <w:rPr>
                <w:rFonts w:hint="eastAsia" w:ascii="宋体" w:hAnsi="宋体"/>
              </w:rPr>
            </w:pPr>
            <w:r>
              <w:rPr>
                <w:rFonts w:hint="eastAsia" w:ascii="宋体" w:hAnsi="宋体"/>
              </w:rPr>
              <w:t>评分分值构成</w:t>
            </w:r>
          </w:p>
          <w:p w14:paraId="771F0CE9">
            <w:pPr>
              <w:adjustRightInd w:val="0"/>
              <w:snapToGrid w:val="0"/>
              <w:spacing w:before="36" w:beforeLines="15" w:after="36" w:afterLines="15" w:line="360" w:lineRule="exact"/>
              <w:jc w:val="center"/>
              <w:rPr>
                <w:rFonts w:ascii="宋体" w:hAnsi="宋体"/>
              </w:rPr>
            </w:pPr>
            <w:r>
              <w:rPr>
                <w:rFonts w:hint="eastAsia" w:ascii="宋体" w:hAnsi="宋体"/>
              </w:rPr>
              <w:t>（总分100分）</w:t>
            </w:r>
          </w:p>
        </w:tc>
        <w:tc>
          <w:tcPr>
            <w:tcW w:w="6095" w:type="dxa"/>
            <w:tcBorders>
              <w:top w:val="single" w:color="auto" w:sz="4" w:space="0"/>
              <w:left w:val="nil"/>
              <w:bottom w:val="single" w:color="auto" w:sz="4" w:space="0"/>
              <w:right w:val="single" w:color="auto" w:sz="4" w:space="0"/>
            </w:tcBorders>
            <w:vAlign w:val="center"/>
          </w:tcPr>
          <w:p w14:paraId="5FB334F8">
            <w:pPr>
              <w:adjustRightInd w:val="0"/>
              <w:snapToGrid w:val="0"/>
              <w:spacing w:before="48" w:beforeLines="20" w:after="48" w:afterLines="20" w:line="360" w:lineRule="exact"/>
              <w:rPr>
                <w:rFonts w:ascii="宋体" w:hAnsi="宋体"/>
              </w:rPr>
            </w:pPr>
            <w:r>
              <w:rPr>
                <w:rFonts w:hint="eastAsia" w:ascii="宋体" w:hAnsi="宋体"/>
              </w:rPr>
              <w:t>施工组织设计：40分</w:t>
            </w:r>
          </w:p>
          <w:p w14:paraId="5B3CF23C">
            <w:pPr>
              <w:adjustRightInd w:val="0"/>
              <w:snapToGrid w:val="0"/>
              <w:spacing w:before="48" w:beforeLines="20" w:after="48" w:afterLines="20" w:line="360" w:lineRule="exact"/>
              <w:rPr>
                <w:rFonts w:hint="eastAsia" w:ascii="宋体" w:hAnsi="宋体"/>
              </w:rPr>
            </w:pPr>
            <w:r>
              <w:rPr>
                <w:rFonts w:hint="eastAsia" w:ascii="宋体" w:hAnsi="宋体"/>
              </w:rPr>
              <w:t>主要人员：25分</w:t>
            </w:r>
          </w:p>
          <w:p w14:paraId="2F5D35F7">
            <w:pPr>
              <w:adjustRightInd w:val="0"/>
              <w:snapToGrid w:val="0"/>
              <w:spacing w:before="48" w:beforeLines="20" w:after="48" w:afterLines="20" w:line="360" w:lineRule="exact"/>
              <w:rPr>
                <w:rFonts w:ascii="宋体" w:hAnsi="宋体"/>
              </w:rPr>
            </w:pPr>
            <w:r>
              <w:rPr>
                <w:rFonts w:hint="eastAsia" w:ascii="宋体" w:hAnsi="宋体"/>
              </w:rPr>
              <w:t>其他因素：35分</w:t>
            </w:r>
          </w:p>
        </w:tc>
      </w:tr>
      <w:tr w14:paraId="3E9FCBAC">
        <w:tblPrEx>
          <w:tblCellMar>
            <w:top w:w="0" w:type="dxa"/>
            <w:left w:w="108" w:type="dxa"/>
            <w:bottom w:w="0" w:type="dxa"/>
            <w:right w:w="108" w:type="dxa"/>
          </w:tblCellMar>
        </w:tblPrEx>
        <w:trPr>
          <w:trHeight w:val="1030" w:hRule="atLeast"/>
        </w:trPr>
        <w:tc>
          <w:tcPr>
            <w:tcW w:w="1577" w:type="dxa"/>
            <w:tcBorders>
              <w:top w:val="single" w:color="auto" w:sz="4" w:space="0"/>
              <w:left w:val="single" w:color="auto" w:sz="4" w:space="0"/>
              <w:bottom w:val="single" w:color="auto" w:sz="4" w:space="0"/>
              <w:right w:val="single" w:color="auto" w:sz="4" w:space="0"/>
            </w:tcBorders>
            <w:vAlign w:val="center"/>
          </w:tcPr>
          <w:p w14:paraId="7B75D1BE">
            <w:pPr>
              <w:autoSpaceDE w:val="0"/>
              <w:autoSpaceDN w:val="0"/>
              <w:adjustRightInd w:val="0"/>
              <w:spacing w:line="360" w:lineRule="exact"/>
              <w:jc w:val="center"/>
              <w:rPr>
                <w:rFonts w:ascii="宋体" w:hAnsi="宋体"/>
                <w:bCs/>
              </w:rPr>
            </w:pPr>
            <w:r>
              <w:rPr>
                <w:rFonts w:hint="eastAsia" w:ascii="宋体" w:hAnsi="宋体"/>
                <w:bCs/>
              </w:rPr>
              <w:t>2.2.3</w:t>
            </w:r>
          </w:p>
        </w:tc>
        <w:tc>
          <w:tcPr>
            <w:tcW w:w="1815" w:type="dxa"/>
            <w:tcBorders>
              <w:top w:val="single" w:color="auto" w:sz="4" w:space="0"/>
              <w:left w:val="nil"/>
              <w:bottom w:val="single" w:color="auto" w:sz="4" w:space="0"/>
              <w:right w:val="single" w:color="auto" w:sz="4" w:space="0"/>
            </w:tcBorders>
            <w:vAlign w:val="center"/>
          </w:tcPr>
          <w:p w14:paraId="7F9E8FD8">
            <w:pPr>
              <w:autoSpaceDE w:val="0"/>
              <w:autoSpaceDN w:val="0"/>
              <w:adjustRightInd w:val="0"/>
              <w:spacing w:line="360" w:lineRule="exact"/>
              <w:ind w:firstLine="105" w:firstLineChars="50"/>
              <w:jc w:val="center"/>
              <w:rPr>
                <w:rFonts w:ascii="宋体" w:hAnsi="宋体"/>
                <w:bCs/>
              </w:rPr>
            </w:pPr>
            <w:r>
              <w:rPr>
                <w:rFonts w:hint="eastAsia" w:ascii="宋体" w:hAnsi="宋体"/>
                <w:bCs/>
              </w:rPr>
              <w:t>第二个信封详细评审标准</w:t>
            </w:r>
          </w:p>
        </w:tc>
        <w:tc>
          <w:tcPr>
            <w:tcW w:w="6095" w:type="dxa"/>
            <w:tcBorders>
              <w:top w:val="single" w:color="auto" w:sz="4" w:space="0"/>
              <w:left w:val="nil"/>
              <w:bottom w:val="single" w:color="auto" w:sz="4" w:space="0"/>
              <w:right w:val="single" w:color="auto" w:sz="4" w:space="0"/>
            </w:tcBorders>
            <w:vAlign w:val="center"/>
          </w:tcPr>
          <w:p w14:paraId="26F09A63">
            <w:pPr>
              <w:autoSpaceDE w:val="0"/>
              <w:autoSpaceDN w:val="0"/>
              <w:adjustRightInd w:val="0"/>
              <w:spacing w:line="360" w:lineRule="exact"/>
              <w:rPr>
                <w:rFonts w:ascii="宋体" w:hAnsi="宋体"/>
              </w:rPr>
            </w:pPr>
            <w:r>
              <w:rPr>
                <w:rFonts w:hint="eastAsia" w:ascii="宋体" w:hAnsi="宋体"/>
              </w:rPr>
              <w:t>评标价计算公式：评标价=投标函文字报价</w:t>
            </w:r>
          </w:p>
          <w:p w14:paraId="79DE5CEC">
            <w:pPr>
              <w:autoSpaceDE w:val="0"/>
              <w:autoSpaceDN w:val="0"/>
              <w:adjustRightInd w:val="0"/>
              <w:spacing w:line="360" w:lineRule="exact"/>
              <w:rPr>
                <w:rFonts w:ascii="宋体" w:hAnsi="宋体"/>
                <w:bCs/>
              </w:rPr>
            </w:pPr>
            <w:r>
              <w:rPr>
                <w:rFonts w:hint="eastAsia" w:ascii="宋体" w:hAnsi="宋体"/>
                <w:bCs/>
              </w:rPr>
              <w:t>在第一信封评审前三名中，按评标价由低至高的顺序推荐中标候选人。</w:t>
            </w:r>
          </w:p>
        </w:tc>
      </w:tr>
      <w:tr w14:paraId="027B79AE">
        <w:tblPrEx>
          <w:tblCellMar>
            <w:top w:w="0" w:type="dxa"/>
            <w:left w:w="108" w:type="dxa"/>
            <w:bottom w:w="0" w:type="dxa"/>
            <w:right w:w="108" w:type="dxa"/>
          </w:tblCellMar>
        </w:tblPrEx>
        <w:trPr>
          <w:trHeight w:val="1030" w:hRule="atLeast"/>
        </w:trPr>
        <w:tc>
          <w:tcPr>
            <w:tcW w:w="1577" w:type="dxa"/>
            <w:tcBorders>
              <w:top w:val="single" w:color="auto" w:sz="4" w:space="0"/>
              <w:left w:val="single" w:color="auto" w:sz="4" w:space="0"/>
              <w:bottom w:val="single" w:color="auto" w:sz="4" w:space="0"/>
              <w:right w:val="single" w:color="auto" w:sz="4" w:space="0"/>
            </w:tcBorders>
            <w:vAlign w:val="center"/>
          </w:tcPr>
          <w:p w14:paraId="6C95821E">
            <w:pPr>
              <w:autoSpaceDE w:val="0"/>
              <w:autoSpaceDN w:val="0"/>
              <w:adjustRightInd w:val="0"/>
              <w:spacing w:line="360" w:lineRule="exact"/>
              <w:jc w:val="center"/>
              <w:rPr>
                <w:rFonts w:ascii="宋体" w:hAnsi="宋体"/>
                <w:bCs/>
              </w:rPr>
            </w:pPr>
            <w:r>
              <w:rPr>
                <w:rFonts w:hint="eastAsia" w:ascii="宋体" w:hAnsi="宋体"/>
                <w:bCs/>
              </w:rPr>
              <w:t>3.2.4</w:t>
            </w:r>
          </w:p>
        </w:tc>
        <w:tc>
          <w:tcPr>
            <w:tcW w:w="1815" w:type="dxa"/>
            <w:tcBorders>
              <w:top w:val="single" w:color="auto" w:sz="4" w:space="0"/>
              <w:left w:val="nil"/>
              <w:bottom w:val="single" w:color="auto" w:sz="4" w:space="0"/>
              <w:right w:val="single" w:color="auto" w:sz="4" w:space="0"/>
            </w:tcBorders>
            <w:vAlign w:val="center"/>
          </w:tcPr>
          <w:p w14:paraId="2608AD91">
            <w:pPr>
              <w:autoSpaceDE w:val="0"/>
              <w:autoSpaceDN w:val="0"/>
              <w:adjustRightInd w:val="0"/>
              <w:spacing w:line="360" w:lineRule="exact"/>
              <w:ind w:firstLine="105" w:firstLineChars="50"/>
              <w:jc w:val="center"/>
              <w:rPr>
                <w:rFonts w:ascii="宋体" w:hAnsi="宋体"/>
                <w:bCs/>
              </w:rPr>
            </w:pPr>
            <w:r>
              <w:rPr>
                <w:rFonts w:hint="eastAsia" w:ascii="宋体" w:hAnsi="宋体"/>
                <w:bCs/>
              </w:rPr>
              <w:t>通过第一个信封详细评审的投标人数量</w:t>
            </w:r>
          </w:p>
        </w:tc>
        <w:tc>
          <w:tcPr>
            <w:tcW w:w="6095" w:type="dxa"/>
            <w:tcBorders>
              <w:top w:val="single" w:color="auto" w:sz="4" w:space="0"/>
              <w:left w:val="nil"/>
              <w:bottom w:val="single" w:color="auto" w:sz="4" w:space="0"/>
              <w:right w:val="single" w:color="auto" w:sz="4" w:space="0"/>
            </w:tcBorders>
            <w:vAlign w:val="center"/>
          </w:tcPr>
          <w:p w14:paraId="29A311D0">
            <w:pPr>
              <w:autoSpaceDE w:val="0"/>
              <w:autoSpaceDN w:val="0"/>
              <w:adjustRightInd w:val="0"/>
              <w:spacing w:line="360" w:lineRule="exact"/>
              <w:rPr>
                <w:rFonts w:ascii="宋体" w:hAnsi="宋体"/>
              </w:rPr>
            </w:pPr>
            <w:r>
              <w:rPr>
                <w:rFonts w:hint="eastAsia" w:ascii="宋体" w:hAnsi="宋体"/>
              </w:rPr>
              <w:t>按照投标人的商务和技术得分由高到低排序，选择前三名通过详细评审。</w:t>
            </w:r>
          </w:p>
          <w:p w14:paraId="5A4F2A0E">
            <w:pPr>
              <w:autoSpaceDE w:val="0"/>
              <w:autoSpaceDN w:val="0"/>
              <w:adjustRightInd w:val="0"/>
              <w:spacing w:line="360" w:lineRule="exact"/>
              <w:rPr>
                <w:rFonts w:hint="eastAsia" w:ascii="宋体" w:hAnsi="宋体"/>
              </w:rPr>
            </w:pPr>
            <w:r>
              <w:rPr>
                <w:rFonts w:hint="eastAsia" w:ascii="宋体" w:hAnsi="宋体"/>
              </w:rPr>
              <w:t>如同一标段出现多名投标人的第一个信封（商务及技术文件）综合得分相等时，则按照以下所列顺位在前的优先：</w:t>
            </w:r>
          </w:p>
          <w:p w14:paraId="1C3952D4">
            <w:pPr>
              <w:autoSpaceDE w:val="0"/>
              <w:autoSpaceDN w:val="0"/>
              <w:adjustRightInd w:val="0"/>
              <w:spacing w:line="360" w:lineRule="exact"/>
              <w:rPr>
                <w:rFonts w:hint="eastAsia" w:ascii="宋体" w:hAnsi="宋体"/>
              </w:rPr>
            </w:pPr>
            <w:r>
              <w:rPr>
                <w:rFonts w:hint="eastAsia" w:ascii="宋体" w:hAnsi="宋体"/>
              </w:rPr>
              <w:t>a.企业业绩得分较高者；</w:t>
            </w:r>
          </w:p>
          <w:p w14:paraId="439DCC82">
            <w:pPr>
              <w:autoSpaceDE w:val="0"/>
              <w:autoSpaceDN w:val="0"/>
              <w:adjustRightInd w:val="0"/>
              <w:spacing w:line="360" w:lineRule="exact"/>
              <w:rPr>
                <w:rFonts w:hint="eastAsia" w:ascii="宋体" w:hAnsi="宋体"/>
              </w:rPr>
            </w:pPr>
            <w:r>
              <w:rPr>
                <w:rFonts w:hint="eastAsia" w:ascii="宋体" w:hAnsi="宋体"/>
              </w:rPr>
              <w:t>b.履约信誉得分较高者；</w:t>
            </w:r>
          </w:p>
          <w:p w14:paraId="2849213A">
            <w:pPr>
              <w:autoSpaceDE w:val="0"/>
              <w:autoSpaceDN w:val="0"/>
              <w:adjustRightInd w:val="0"/>
              <w:spacing w:line="360" w:lineRule="exact"/>
              <w:rPr>
                <w:rFonts w:hint="eastAsia" w:ascii="宋体" w:hAnsi="宋体"/>
              </w:rPr>
            </w:pPr>
            <w:r>
              <w:rPr>
                <w:rFonts w:hint="eastAsia" w:ascii="宋体" w:hAnsi="宋体"/>
              </w:rPr>
              <w:t>c.施工组织设计得分较高者；</w:t>
            </w:r>
          </w:p>
          <w:p w14:paraId="02E91EB7">
            <w:pPr>
              <w:autoSpaceDE w:val="0"/>
              <w:autoSpaceDN w:val="0"/>
              <w:adjustRightInd w:val="0"/>
              <w:spacing w:line="360" w:lineRule="exact"/>
              <w:rPr>
                <w:rFonts w:hint="eastAsia" w:ascii="宋体" w:hAnsi="宋体"/>
              </w:rPr>
            </w:pPr>
            <w:r>
              <w:rPr>
                <w:rFonts w:hint="eastAsia" w:ascii="宋体" w:hAnsi="宋体"/>
              </w:rPr>
              <w:t>d.主要人员得分较高者；</w:t>
            </w:r>
          </w:p>
          <w:p w14:paraId="7946CE02">
            <w:pPr>
              <w:autoSpaceDE w:val="0"/>
              <w:autoSpaceDN w:val="0"/>
              <w:adjustRightInd w:val="0"/>
              <w:spacing w:line="360" w:lineRule="exact"/>
              <w:rPr>
                <w:rFonts w:ascii="宋体" w:hAnsi="宋体"/>
              </w:rPr>
            </w:pPr>
            <w:r>
              <w:rPr>
                <w:rFonts w:hint="eastAsia" w:ascii="宋体" w:hAnsi="宋体"/>
              </w:rPr>
              <w:t>若以上各项评分因素得分都相等，则通过评委会投票表决，推荐票数多的投标人评分排序在先。</w:t>
            </w:r>
          </w:p>
        </w:tc>
      </w:tr>
    </w:tbl>
    <w:p w14:paraId="5FCE718E">
      <w:r>
        <w:br w:type="page"/>
      </w:r>
    </w:p>
    <w:tbl>
      <w:tblPr>
        <w:tblStyle w:val="10"/>
        <w:tblW w:w="0" w:type="auto"/>
        <w:tblInd w:w="8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995"/>
        <w:gridCol w:w="942"/>
        <w:gridCol w:w="1326"/>
        <w:gridCol w:w="850"/>
        <w:gridCol w:w="4254"/>
      </w:tblGrid>
      <w:tr w14:paraId="08C5E64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131" w:type="dxa"/>
            <w:gridSpan w:val="5"/>
            <w:tcBorders>
              <w:top w:val="single" w:color="auto" w:sz="6" w:space="0"/>
              <w:left w:val="single" w:color="auto" w:sz="6" w:space="0"/>
              <w:bottom w:val="single" w:color="auto" w:sz="6" w:space="0"/>
              <w:right w:val="single" w:color="auto" w:sz="6" w:space="0"/>
            </w:tcBorders>
            <w:vAlign w:val="center"/>
          </w:tcPr>
          <w:p w14:paraId="5F8EACEB">
            <w:pPr>
              <w:adjustRightInd w:val="0"/>
              <w:snapToGrid w:val="0"/>
              <w:jc w:val="center"/>
              <w:rPr>
                <w:rFonts w:ascii="宋体" w:hAnsi="宋体"/>
              </w:rPr>
            </w:pPr>
            <w:r>
              <w:rPr>
                <w:rFonts w:hint="eastAsia" w:ascii="宋体" w:hAnsi="宋体"/>
              </w:rPr>
              <w:t>评分因素与权重分值</w:t>
            </w:r>
          </w:p>
        </w:tc>
        <w:tc>
          <w:tcPr>
            <w:tcW w:w="4254" w:type="dxa"/>
            <w:vMerge w:val="restart"/>
            <w:tcBorders>
              <w:top w:val="single" w:color="auto" w:sz="6" w:space="0"/>
              <w:left w:val="single" w:color="auto" w:sz="6" w:space="0"/>
              <w:bottom w:val="single" w:color="auto" w:sz="6" w:space="0"/>
              <w:right w:val="single" w:color="auto" w:sz="6" w:space="0"/>
            </w:tcBorders>
            <w:vAlign w:val="center"/>
          </w:tcPr>
          <w:p w14:paraId="6DEB0C9D">
            <w:pPr>
              <w:adjustRightInd w:val="0"/>
              <w:snapToGrid w:val="0"/>
              <w:jc w:val="center"/>
              <w:rPr>
                <w:rFonts w:ascii="宋体" w:hAnsi="宋体"/>
              </w:rPr>
            </w:pPr>
            <w:r>
              <w:rPr>
                <w:rFonts w:hint="eastAsia" w:ascii="宋体" w:hAnsi="宋体"/>
              </w:rPr>
              <w:t>评分标准</w:t>
            </w:r>
          </w:p>
        </w:tc>
      </w:tr>
      <w:tr w14:paraId="2D5659B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18" w:type="dxa"/>
            <w:tcBorders>
              <w:top w:val="single" w:color="auto" w:sz="6" w:space="0"/>
              <w:left w:val="single" w:color="auto" w:sz="6" w:space="0"/>
              <w:bottom w:val="single" w:color="auto" w:sz="6" w:space="0"/>
              <w:right w:val="single" w:color="auto" w:sz="6" w:space="0"/>
            </w:tcBorders>
            <w:vAlign w:val="center"/>
          </w:tcPr>
          <w:p w14:paraId="03C754E9">
            <w:pPr>
              <w:adjustRightInd w:val="0"/>
              <w:snapToGrid w:val="0"/>
              <w:jc w:val="center"/>
              <w:rPr>
                <w:rFonts w:ascii="宋体" w:hAnsi="宋体"/>
              </w:rPr>
            </w:pPr>
            <w:r>
              <w:rPr>
                <w:rFonts w:hint="eastAsia" w:ascii="宋体" w:hAnsi="宋体"/>
              </w:rPr>
              <w:t>条款号</w:t>
            </w:r>
          </w:p>
        </w:tc>
        <w:tc>
          <w:tcPr>
            <w:tcW w:w="995" w:type="dxa"/>
            <w:tcBorders>
              <w:top w:val="single" w:color="auto" w:sz="6" w:space="0"/>
              <w:left w:val="single" w:color="auto" w:sz="6" w:space="0"/>
              <w:bottom w:val="single" w:color="auto" w:sz="6" w:space="0"/>
              <w:right w:val="single" w:color="auto" w:sz="6" w:space="0"/>
            </w:tcBorders>
            <w:vAlign w:val="center"/>
          </w:tcPr>
          <w:p w14:paraId="22C0F693">
            <w:pPr>
              <w:adjustRightInd w:val="0"/>
              <w:snapToGrid w:val="0"/>
              <w:jc w:val="center"/>
              <w:rPr>
                <w:rFonts w:ascii="宋体" w:hAnsi="宋体"/>
              </w:rPr>
            </w:pPr>
            <w:r>
              <w:rPr>
                <w:rFonts w:hint="eastAsia" w:ascii="宋体" w:hAnsi="宋体"/>
              </w:rPr>
              <w:t>评分</w:t>
            </w:r>
          </w:p>
          <w:p w14:paraId="778DD0C2">
            <w:pPr>
              <w:adjustRightInd w:val="0"/>
              <w:snapToGrid w:val="0"/>
              <w:jc w:val="center"/>
              <w:rPr>
                <w:rFonts w:ascii="宋体" w:hAnsi="宋体"/>
              </w:rPr>
            </w:pPr>
            <w:r>
              <w:rPr>
                <w:rFonts w:hint="eastAsia" w:ascii="宋体" w:hAnsi="宋体"/>
              </w:rPr>
              <w:t>因素</w:t>
            </w:r>
          </w:p>
        </w:tc>
        <w:tc>
          <w:tcPr>
            <w:tcW w:w="942" w:type="dxa"/>
            <w:tcBorders>
              <w:top w:val="single" w:color="auto" w:sz="6" w:space="0"/>
              <w:left w:val="single" w:color="auto" w:sz="6" w:space="0"/>
              <w:bottom w:val="single" w:color="auto" w:sz="6" w:space="0"/>
              <w:right w:val="single" w:color="auto" w:sz="6" w:space="0"/>
            </w:tcBorders>
            <w:vAlign w:val="center"/>
          </w:tcPr>
          <w:p w14:paraId="0AD5C705">
            <w:pPr>
              <w:adjustRightInd w:val="0"/>
              <w:snapToGrid w:val="0"/>
              <w:jc w:val="center"/>
              <w:rPr>
                <w:rFonts w:ascii="宋体" w:hAnsi="宋体"/>
              </w:rPr>
            </w:pPr>
            <w:r>
              <w:rPr>
                <w:rFonts w:hint="eastAsia" w:ascii="宋体" w:hAnsi="宋体"/>
              </w:rPr>
              <w:t>评分因素</w:t>
            </w:r>
          </w:p>
          <w:p w14:paraId="2083928B">
            <w:pPr>
              <w:adjustRightInd w:val="0"/>
              <w:snapToGrid w:val="0"/>
              <w:jc w:val="center"/>
              <w:rPr>
                <w:rFonts w:ascii="宋体" w:hAnsi="宋体"/>
              </w:rPr>
            </w:pPr>
            <w:r>
              <w:rPr>
                <w:rFonts w:hint="eastAsia" w:ascii="宋体" w:hAnsi="宋体"/>
              </w:rPr>
              <w:t>权重分值</w:t>
            </w:r>
          </w:p>
        </w:tc>
        <w:tc>
          <w:tcPr>
            <w:tcW w:w="1326" w:type="dxa"/>
            <w:tcBorders>
              <w:top w:val="single" w:color="auto" w:sz="6" w:space="0"/>
              <w:left w:val="single" w:color="auto" w:sz="6" w:space="0"/>
              <w:bottom w:val="single" w:color="auto" w:sz="6" w:space="0"/>
              <w:right w:val="single" w:color="auto" w:sz="6" w:space="0"/>
            </w:tcBorders>
            <w:vAlign w:val="center"/>
          </w:tcPr>
          <w:p w14:paraId="30E6CC41">
            <w:pPr>
              <w:adjustRightInd w:val="0"/>
              <w:snapToGrid w:val="0"/>
              <w:jc w:val="center"/>
              <w:rPr>
                <w:rFonts w:ascii="宋体" w:hAnsi="宋体"/>
              </w:rPr>
            </w:pPr>
            <w:r>
              <w:rPr>
                <w:rFonts w:hint="eastAsia" w:ascii="宋体" w:hAnsi="宋体"/>
              </w:rPr>
              <w:t>各评分因素</w:t>
            </w:r>
          </w:p>
          <w:p w14:paraId="2E6F93B1">
            <w:pPr>
              <w:adjustRightInd w:val="0"/>
              <w:snapToGrid w:val="0"/>
              <w:jc w:val="center"/>
              <w:rPr>
                <w:rFonts w:ascii="宋体" w:hAnsi="宋体"/>
              </w:rPr>
            </w:pPr>
            <w:r>
              <w:rPr>
                <w:rFonts w:hint="eastAsia" w:ascii="宋体" w:hAnsi="宋体"/>
              </w:rPr>
              <w:t>细分项</w:t>
            </w:r>
          </w:p>
        </w:tc>
        <w:tc>
          <w:tcPr>
            <w:tcW w:w="850" w:type="dxa"/>
            <w:tcBorders>
              <w:top w:val="single" w:color="auto" w:sz="6" w:space="0"/>
              <w:left w:val="single" w:color="auto" w:sz="6" w:space="0"/>
              <w:bottom w:val="single" w:color="auto" w:sz="6" w:space="0"/>
              <w:right w:val="single" w:color="auto" w:sz="6" w:space="0"/>
            </w:tcBorders>
            <w:vAlign w:val="center"/>
          </w:tcPr>
          <w:p w14:paraId="0E7F95DA">
            <w:pPr>
              <w:adjustRightInd w:val="0"/>
              <w:snapToGrid w:val="0"/>
              <w:jc w:val="center"/>
              <w:rPr>
                <w:rFonts w:ascii="宋体" w:hAnsi="宋体"/>
              </w:rPr>
            </w:pPr>
            <w:r>
              <w:rPr>
                <w:rFonts w:hint="eastAsia" w:ascii="宋体" w:hAnsi="宋体"/>
              </w:rPr>
              <w:t>分值</w:t>
            </w:r>
          </w:p>
        </w:tc>
        <w:tc>
          <w:tcPr>
            <w:tcW w:w="4254" w:type="dxa"/>
            <w:vMerge w:val="continue"/>
            <w:tcBorders>
              <w:top w:val="single" w:color="auto" w:sz="6" w:space="0"/>
              <w:left w:val="single" w:color="auto" w:sz="6" w:space="0"/>
              <w:bottom w:val="single" w:color="auto" w:sz="6" w:space="0"/>
              <w:right w:val="single" w:color="auto" w:sz="6" w:space="0"/>
            </w:tcBorders>
            <w:vAlign w:val="center"/>
          </w:tcPr>
          <w:p w14:paraId="1FE4C66B">
            <w:pPr>
              <w:widowControl/>
              <w:jc w:val="left"/>
              <w:rPr>
                <w:rFonts w:ascii="宋体" w:hAnsi="宋体"/>
              </w:rPr>
            </w:pPr>
          </w:p>
        </w:tc>
      </w:tr>
      <w:tr w14:paraId="4237C41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restart"/>
            <w:tcBorders>
              <w:top w:val="single" w:color="auto" w:sz="6" w:space="0"/>
              <w:left w:val="single" w:color="auto" w:sz="6" w:space="0"/>
              <w:bottom w:val="single" w:color="auto" w:sz="6" w:space="0"/>
              <w:right w:val="single" w:color="auto" w:sz="6" w:space="0"/>
            </w:tcBorders>
            <w:vAlign w:val="center"/>
          </w:tcPr>
          <w:p w14:paraId="1A4708E1">
            <w:pPr>
              <w:adjustRightInd w:val="0"/>
              <w:snapToGrid w:val="0"/>
              <w:spacing w:line="340" w:lineRule="exact"/>
              <w:jc w:val="center"/>
              <w:rPr>
                <w:rFonts w:ascii="宋体" w:hAnsi="宋体"/>
              </w:rPr>
            </w:pPr>
            <w:r>
              <w:rPr>
                <w:rFonts w:hint="eastAsia" w:ascii="宋体" w:hAnsi="宋体"/>
              </w:rPr>
              <w:t>2.2.2（1）</w:t>
            </w:r>
          </w:p>
        </w:tc>
        <w:tc>
          <w:tcPr>
            <w:tcW w:w="995" w:type="dxa"/>
            <w:vMerge w:val="restart"/>
            <w:tcBorders>
              <w:top w:val="single" w:color="auto" w:sz="6" w:space="0"/>
              <w:left w:val="single" w:color="auto" w:sz="6" w:space="0"/>
              <w:bottom w:val="single" w:color="auto" w:sz="6" w:space="0"/>
              <w:right w:val="single" w:color="auto" w:sz="6" w:space="0"/>
            </w:tcBorders>
            <w:vAlign w:val="center"/>
          </w:tcPr>
          <w:p w14:paraId="6413C970">
            <w:pPr>
              <w:adjustRightInd w:val="0"/>
              <w:snapToGrid w:val="0"/>
              <w:spacing w:line="340" w:lineRule="exact"/>
              <w:jc w:val="center"/>
              <w:rPr>
                <w:rFonts w:ascii="宋体" w:hAnsi="宋体"/>
              </w:rPr>
            </w:pPr>
            <w:r>
              <w:rPr>
                <w:rFonts w:hint="eastAsia" w:ascii="宋体" w:hAnsi="宋体"/>
              </w:rPr>
              <w:t>施工组织设计</w:t>
            </w:r>
          </w:p>
        </w:tc>
        <w:tc>
          <w:tcPr>
            <w:tcW w:w="942" w:type="dxa"/>
            <w:vMerge w:val="restart"/>
            <w:tcBorders>
              <w:top w:val="single" w:color="auto" w:sz="6" w:space="0"/>
              <w:left w:val="single" w:color="auto" w:sz="6" w:space="0"/>
              <w:bottom w:val="single" w:color="auto" w:sz="6" w:space="0"/>
              <w:right w:val="single" w:color="auto" w:sz="6" w:space="0"/>
            </w:tcBorders>
            <w:vAlign w:val="center"/>
          </w:tcPr>
          <w:p w14:paraId="7E79E97E">
            <w:pPr>
              <w:adjustRightInd w:val="0"/>
              <w:snapToGrid w:val="0"/>
              <w:spacing w:line="340" w:lineRule="exact"/>
              <w:jc w:val="center"/>
              <w:rPr>
                <w:rFonts w:ascii="宋体" w:hAnsi="宋体"/>
              </w:rPr>
            </w:pPr>
            <w:r>
              <w:rPr>
                <w:rFonts w:hint="eastAsia" w:ascii="宋体" w:hAnsi="宋体"/>
              </w:rPr>
              <w:t>40分</w:t>
            </w:r>
          </w:p>
        </w:tc>
        <w:tc>
          <w:tcPr>
            <w:tcW w:w="1326" w:type="dxa"/>
            <w:tcBorders>
              <w:top w:val="single" w:color="auto" w:sz="6" w:space="0"/>
              <w:left w:val="single" w:color="auto" w:sz="6" w:space="0"/>
              <w:bottom w:val="single" w:color="auto" w:sz="6" w:space="0"/>
              <w:right w:val="single" w:color="auto" w:sz="6" w:space="0"/>
            </w:tcBorders>
            <w:vAlign w:val="center"/>
          </w:tcPr>
          <w:p w14:paraId="0F26459C">
            <w:pPr>
              <w:adjustRightInd w:val="0"/>
              <w:snapToGrid w:val="0"/>
              <w:spacing w:before="24" w:beforeLines="10" w:after="24" w:afterLines="10"/>
              <w:jc w:val="left"/>
              <w:rPr>
                <w:rFonts w:ascii="宋体" w:hAnsi="宋体"/>
              </w:rPr>
            </w:pPr>
            <w:r>
              <w:rPr>
                <w:rFonts w:hint="eastAsia" w:ascii="宋体" w:hAnsi="宋体"/>
              </w:rPr>
              <w:t>总体施工组织布置及规划</w:t>
            </w:r>
          </w:p>
        </w:tc>
        <w:tc>
          <w:tcPr>
            <w:tcW w:w="850" w:type="dxa"/>
            <w:tcBorders>
              <w:top w:val="single" w:color="auto" w:sz="6" w:space="0"/>
              <w:left w:val="single" w:color="auto" w:sz="6" w:space="0"/>
              <w:bottom w:val="single" w:color="auto" w:sz="6" w:space="0"/>
              <w:right w:val="single" w:color="auto" w:sz="6" w:space="0"/>
            </w:tcBorders>
            <w:vAlign w:val="center"/>
          </w:tcPr>
          <w:p w14:paraId="1C29DB68">
            <w:pPr>
              <w:adjustRightInd w:val="0"/>
              <w:snapToGrid w:val="0"/>
              <w:spacing w:before="24" w:beforeLines="10" w:after="24" w:afterLines="10"/>
              <w:jc w:val="center"/>
              <w:rPr>
                <w:rFonts w:ascii="宋体" w:hAnsi="宋体"/>
              </w:rPr>
            </w:pPr>
            <w:r>
              <w:rPr>
                <w:rFonts w:hint="eastAsia" w:ascii="宋体" w:hAnsi="宋体"/>
              </w:rPr>
              <w:t>10分</w:t>
            </w:r>
          </w:p>
        </w:tc>
        <w:tc>
          <w:tcPr>
            <w:tcW w:w="4254" w:type="dxa"/>
            <w:tcBorders>
              <w:top w:val="single" w:color="auto" w:sz="6" w:space="0"/>
              <w:left w:val="single" w:color="auto" w:sz="6" w:space="0"/>
              <w:bottom w:val="single" w:color="auto" w:sz="6" w:space="0"/>
              <w:right w:val="single" w:color="auto" w:sz="6" w:space="0"/>
            </w:tcBorders>
            <w:vAlign w:val="center"/>
          </w:tcPr>
          <w:p w14:paraId="4D2CE7A3">
            <w:pPr>
              <w:adjustRightInd w:val="0"/>
              <w:snapToGrid w:val="0"/>
              <w:spacing w:before="24" w:beforeLines="10" w:after="24" w:afterLines="10"/>
              <w:rPr>
                <w:rFonts w:ascii="宋体" w:hAnsi="宋体"/>
              </w:rPr>
            </w:pPr>
            <w:r>
              <w:rPr>
                <w:rFonts w:hint="eastAsia" w:ascii="宋体" w:hAnsi="宋体"/>
              </w:rPr>
              <w:t>按招标文件要求编制总体施工组织布置及规划，得6分；</w:t>
            </w:r>
          </w:p>
          <w:p w14:paraId="3131C955">
            <w:pPr>
              <w:adjustRightInd w:val="0"/>
              <w:snapToGrid w:val="0"/>
              <w:spacing w:before="24" w:beforeLines="10" w:after="24" w:afterLines="10"/>
              <w:rPr>
                <w:rFonts w:ascii="宋体" w:hAnsi="宋体"/>
                <w:kern w:val="0"/>
              </w:rPr>
            </w:pPr>
            <w:r>
              <w:rPr>
                <w:rFonts w:hint="eastAsia" w:ascii="宋体" w:hAnsi="宋体"/>
              </w:rPr>
              <w:t>总体方案切实可行，对本项目具有针对性，得6分～10分。</w:t>
            </w:r>
          </w:p>
        </w:tc>
      </w:tr>
      <w:tr w14:paraId="176BA8B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9385" w:type="dxa"/>
            <w:vMerge w:val="continue"/>
            <w:tcBorders>
              <w:top w:val="single" w:color="auto" w:sz="6" w:space="0"/>
              <w:left w:val="single" w:color="auto" w:sz="6" w:space="0"/>
              <w:bottom w:val="single" w:color="auto" w:sz="6" w:space="0"/>
              <w:right w:val="single" w:color="auto" w:sz="6" w:space="0"/>
            </w:tcBorders>
            <w:vAlign w:val="center"/>
          </w:tcPr>
          <w:p w14:paraId="607C8955">
            <w:pPr>
              <w:widowControl/>
              <w:jc w:val="left"/>
              <w:rPr>
                <w:rFonts w:ascii="宋体" w:hAnsi="宋体"/>
              </w:rPr>
            </w:pPr>
          </w:p>
        </w:tc>
        <w:tc>
          <w:tcPr>
            <w:tcW w:w="995" w:type="dxa"/>
            <w:vMerge w:val="continue"/>
            <w:tcBorders>
              <w:top w:val="single" w:color="auto" w:sz="6" w:space="0"/>
              <w:left w:val="single" w:color="auto" w:sz="6" w:space="0"/>
              <w:bottom w:val="single" w:color="auto" w:sz="6" w:space="0"/>
              <w:right w:val="single" w:color="auto" w:sz="6" w:space="0"/>
            </w:tcBorders>
            <w:vAlign w:val="center"/>
          </w:tcPr>
          <w:p w14:paraId="0DDCB207">
            <w:pPr>
              <w:widowControl/>
              <w:jc w:val="left"/>
              <w:rPr>
                <w:rFonts w:ascii="宋体" w:hAnsi="宋体"/>
              </w:rPr>
            </w:pPr>
          </w:p>
        </w:tc>
        <w:tc>
          <w:tcPr>
            <w:tcW w:w="942" w:type="dxa"/>
            <w:vMerge w:val="continue"/>
            <w:tcBorders>
              <w:top w:val="single" w:color="auto" w:sz="6" w:space="0"/>
              <w:left w:val="single" w:color="auto" w:sz="6" w:space="0"/>
              <w:bottom w:val="single" w:color="auto" w:sz="6" w:space="0"/>
              <w:right w:val="single" w:color="auto" w:sz="6" w:space="0"/>
            </w:tcBorders>
            <w:vAlign w:val="center"/>
          </w:tcPr>
          <w:p w14:paraId="74BBDD88">
            <w:pPr>
              <w:widowControl/>
              <w:jc w:val="left"/>
              <w:rPr>
                <w:rFonts w:ascii="宋体" w:hAnsi="宋体"/>
              </w:rPr>
            </w:pPr>
          </w:p>
        </w:tc>
        <w:tc>
          <w:tcPr>
            <w:tcW w:w="1326" w:type="dxa"/>
            <w:tcBorders>
              <w:top w:val="single" w:color="auto" w:sz="6" w:space="0"/>
              <w:left w:val="single" w:color="auto" w:sz="6" w:space="0"/>
              <w:bottom w:val="single" w:color="auto" w:sz="6" w:space="0"/>
              <w:right w:val="single" w:color="auto" w:sz="6" w:space="0"/>
            </w:tcBorders>
            <w:vAlign w:val="center"/>
          </w:tcPr>
          <w:p w14:paraId="6704938E">
            <w:pPr>
              <w:adjustRightInd w:val="0"/>
              <w:snapToGrid w:val="0"/>
              <w:spacing w:before="48" w:beforeLines="20" w:after="48" w:afterLines="20"/>
              <w:jc w:val="left"/>
              <w:rPr>
                <w:rFonts w:ascii="宋体" w:hAnsi="宋体"/>
              </w:rPr>
            </w:pPr>
            <w:r>
              <w:rPr>
                <w:rFonts w:hint="eastAsia" w:ascii="宋体" w:hAnsi="宋体"/>
              </w:rPr>
              <w:t>施工方案、方法与技术措施</w:t>
            </w:r>
          </w:p>
        </w:tc>
        <w:tc>
          <w:tcPr>
            <w:tcW w:w="850" w:type="dxa"/>
            <w:tcBorders>
              <w:top w:val="single" w:color="auto" w:sz="6" w:space="0"/>
              <w:left w:val="single" w:color="auto" w:sz="6" w:space="0"/>
              <w:bottom w:val="single" w:color="auto" w:sz="6" w:space="0"/>
              <w:right w:val="single" w:color="auto" w:sz="6" w:space="0"/>
            </w:tcBorders>
            <w:vAlign w:val="center"/>
          </w:tcPr>
          <w:p w14:paraId="3A851885">
            <w:pPr>
              <w:adjustRightInd w:val="0"/>
              <w:snapToGrid w:val="0"/>
              <w:spacing w:before="48" w:beforeLines="20" w:after="48" w:afterLines="20"/>
              <w:jc w:val="center"/>
              <w:rPr>
                <w:rFonts w:ascii="宋体" w:hAnsi="宋体"/>
              </w:rPr>
            </w:pPr>
            <w:r>
              <w:rPr>
                <w:rFonts w:hint="eastAsia" w:ascii="宋体" w:hAnsi="宋体"/>
              </w:rPr>
              <w:t>15分</w:t>
            </w:r>
          </w:p>
        </w:tc>
        <w:tc>
          <w:tcPr>
            <w:tcW w:w="4254" w:type="dxa"/>
            <w:tcBorders>
              <w:top w:val="single" w:color="auto" w:sz="6" w:space="0"/>
              <w:left w:val="single" w:color="auto" w:sz="6" w:space="0"/>
              <w:bottom w:val="single" w:color="auto" w:sz="6" w:space="0"/>
              <w:right w:val="single" w:color="auto" w:sz="6" w:space="0"/>
            </w:tcBorders>
            <w:vAlign w:val="center"/>
          </w:tcPr>
          <w:p w14:paraId="27AB61E9">
            <w:pPr>
              <w:adjustRightInd w:val="0"/>
              <w:snapToGrid w:val="0"/>
              <w:spacing w:before="48" w:beforeLines="20" w:after="48" w:afterLines="20"/>
              <w:rPr>
                <w:rFonts w:ascii="宋体" w:hAnsi="宋体"/>
              </w:rPr>
            </w:pPr>
            <w:r>
              <w:rPr>
                <w:rFonts w:hint="eastAsia" w:ascii="宋体" w:hAnsi="宋体"/>
              </w:rPr>
              <w:t>按招标文件要求编制施工方案、方法与技术措施，得9分；</w:t>
            </w:r>
          </w:p>
          <w:p w14:paraId="0CDA512E">
            <w:pPr>
              <w:adjustRightInd w:val="0"/>
              <w:snapToGrid w:val="0"/>
              <w:spacing w:before="48" w:beforeLines="20" w:after="48" w:afterLines="20"/>
              <w:rPr>
                <w:rFonts w:ascii="宋体" w:hAnsi="宋体"/>
                <w:kern w:val="0"/>
              </w:rPr>
            </w:pPr>
            <w:r>
              <w:rPr>
                <w:rFonts w:hint="eastAsia" w:ascii="宋体" w:hAnsi="宋体"/>
              </w:rPr>
              <w:t>施工方案可行、施工方法齐全、技术先进、施工工艺完善；重点难点工程突出，解决办法合理、科学、先进，得9分～15分。</w:t>
            </w:r>
          </w:p>
        </w:tc>
      </w:tr>
      <w:tr w14:paraId="61AE540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9385" w:type="dxa"/>
            <w:vMerge w:val="continue"/>
            <w:tcBorders>
              <w:top w:val="single" w:color="auto" w:sz="6" w:space="0"/>
              <w:left w:val="single" w:color="auto" w:sz="6" w:space="0"/>
              <w:bottom w:val="single" w:color="auto" w:sz="6" w:space="0"/>
              <w:right w:val="single" w:color="auto" w:sz="6" w:space="0"/>
            </w:tcBorders>
            <w:vAlign w:val="center"/>
          </w:tcPr>
          <w:p w14:paraId="21FD679C">
            <w:pPr>
              <w:widowControl/>
              <w:jc w:val="left"/>
              <w:rPr>
                <w:rFonts w:ascii="宋体" w:hAnsi="宋体"/>
              </w:rPr>
            </w:pPr>
          </w:p>
        </w:tc>
        <w:tc>
          <w:tcPr>
            <w:tcW w:w="995" w:type="dxa"/>
            <w:vMerge w:val="continue"/>
            <w:tcBorders>
              <w:top w:val="single" w:color="auto" w:sz="6" w:space="0"/>
              <w:left w:val="single" w:color="auto" w:sz="6" w:space="0"/>
              <w:bottom w:val="single" w:color="auto" w:sz="6" w:space="0"/>
              <w:right w:val="single" w:color="auto" w:sz="6" w:space="0"/>
            </w:tcBorders>
            <w:vAlign w:val="center"/>
          </w:tcPr>
          <w:p w14:paraId="3C5C0A39">
            <w:pPr>
              <w:widowControl/>
              <w:jc w:val="left"/>
              <w:rPr>
                <w:rFonts w:ascii="宋体" w:hAnsi="宋体"/>
              </w:rPr>
            </w:pPr>
          </w:p>
        </w:tc>
        <w:tc>
          <w:tcPr>
            <w:tcW w:w="942" w:type="dxa"/>
            <w:vMerge w:val="continue"/>
            <w:tcBorders>
              <w:top w:val="single" w:color="auto" w:sz="6" w:space="0"/>
              <w:left w:val="single" w:color="auto" w:sz="6" w:space="0"/>
              <w:bottom w:val="single" w:color="auto" w:sz="6" w:space="0"/>
              <w:right w:val="single" w:color="auto" w:sz="6" w:space="0"/>
            </w:tcBorders>
            <w:vAlign w:val="center"/>
          </w:tcPr>
          <w:p w14:paraId="12DFEFC2">
            <w:pPr>
              <w:widowControl/>
              <w:jc w:val="left"/>
              <w:rPr>
                <w:rFonts w:ascii="宋体" w:hAnsi="宋体"/>
              </w:rPr>
            </w:pPr>
          </w:p>
        </w:tc>
        <w:tc>
          <w:tcPr>
            <w:tcW w:w="1326" w:type="dxa"/>
            <w:tcBorders>
              <w:top w:val="single" w:color="auto" w:sz="6" w:space="0"/>
              <w:left w:val="single" w:color="auto" w:sz="6" w:space="0"/>
              <w:bottom w:val="single" w:color="auto" w:sz="6" w:space="0"/>
              <w:right w:val="single" w:color="auto" w:sz="6" w:space="0"/>
            </w:tcBorders>
            <w:vAlign w:val="center"/>
          </w:tcPr>
          <w:p w14:paraId="601A24FF">
            <w:pPr>
              <w:adjustRightInd w:val="0"/>
              <w:snapToGrid w:val="0"/>
              <w:spacing w:before="48" w:beforeLines="20" w:after="48" w:afterLines="20"/>
              <w:jc w:val="left"/>
              <w:rPr>
                <w:rFonts w:ascii="宋体" w:hAnsi="宋体"/>
              </w:rPr>
            </w:pPr>
            <w:r>
              <w:rPr>
                <w:rFonts w:hint="eastAsia" w:ascii="宋体" w:hAnsi="宋体"/>
              </w:rPr>
              <w:t>各类保证体系和保证措施</w:t>
            </w:r>
          </w:p>
        </w:tc>
        <w:tc>
          <w:tcPr>
            <w:tcW w:w="850" w:type="dxa"/>
            <w:tcBorders>
              <w:top w:val="single" w:color="auto" w:sz="6" w:space="0"/>
              <w:left w:val="single" w:color="auto" w:sz="6" w:space="0"/>
              <w:bottom w:val="single" w:color="auto" w:sz="6" w:space="0"/>
              <w:right w:val="single" w:color="auto" w:sz="6" w:space="0"/>
            </w:tcBorders>
            <w:vAlign w:val="center"/>
          </w:tcPr>
          <w:p w14:paraId="27A9E042">
            <w:pPr>
              <w:adjustRightInd w:val="0"/>
              <w:snapToGrid w:val="0"/>
              <w:spacing w:before="24" w:beforeLines="10" w:after="24" w:afterLines="10"/>
              <w:jc w:val="center"/>
              <w:rPr>
                <w:rFonts w:ascii="宋体" w:hAnsi="宋体"/>
              </w:rPr>
            </w:pPr>
            <w:r>
              <w:rPr>
                <w:rFonts w:hint="eastAsia" w:ascii="宋体" w:hAnsi="宋体"/>
              </w:rPr>
              <w:t>10分</w:t>
            </w:r>
          </w:p>
        </w:tc>
        <w:tc>
          <w:tcPr>
            <w:tcW w:w="4254" w:type="dxa"/>
            <w:tcBorders>
              <w:top w:val="single" w:color="auto" w:sz="6" w:space="0"/>
              <w:left w:val="single" w:color="auto" w:sz="6" w:space="0"/>
              <w:bottom w:val="single" w:color="auto" w:sz="6" w:space="0"/>
              <w:right w:val="single" w:color="auto" w:sz="6" w:space="0"/>
            </w:tcBorders>
            <w:vAlign w:val="center"/>
          </w:tcPr>
          <w:p w14:paraId="60DB2686">
            <w:pPr>
              <w:adjustRightInd w:val="0"/>
              <w:snapToGrid w:val="0"/>
              <w:spacing w:before="24" w:beforeLines="10" w:after="24" w:afterLines="10"/>
              <w:rPr>
                <w:rFonts w:ascii="宋体" w:hAnsi="宋体"/>
              </w:rPr>
            </w:pPr>
            <w:r>
              <w:rPr>
                <w:rFonts w:hint="eastAsia" w:ascii="宋体" w:hAnsi="宋体"/>
              </w:rPr>
              <w:t>按招标文件要求编制各类保证体系和保证措施，得6分；</w:t>
            </w:r>
          </w:p>
          <w:p w14:paraId="5C68E761">
            <w:pPr>
              <w:adjustRightInd w:val="0"/>
              <w:snapToGrid w:val="0"/>
              <w:spacing w:before="24" w:beforeLines="10" w:after="24" w:afterLines="10"/>
              <w:rPr>
                <w:rFonts w:ascii="宋体" w:hAnsi="宋体"/>
              </w:rPr>
            </w:pPr>
            <w:r>
              <w:rPr>
                <w:rFonts w:hint="eastAsia" w:ascii="宋体" w:hAnsi="宋体"/>
              </w:rPr>
              <w:t>内容齐全、完善；工程保证体系和保证措施具有操作性、先进、合理，得6分～10分。</w:t>
            </w:r>
          </w:p>
        </w:tc>
      </w:tr>
      <w:tr w14:paraId="72B277F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9385" w:type="dxa"/>
            <w:vMerge w:val="continue"/>
            <w:tcBorders>
              <w:top w:val="single" w:color="auto" w:sz="6" w:space="0"/>
              <w:left w:val="single" w:color="auto" w:sz="6" w:space="0"/>
              <w:bottom w:val="single" w:color="auto" w:sz="6" w:space="0"/>
              <w:right w:val="single" w:color="auto" w:sz="6" w:space="0"/>
            </w:tcBorders>
            <w:vAlign w:val="center"/>
          </w:tcPr>
          <w:p w14:paraId="6A88DE60">
            <w:pPr>
              <w:widowControl/>
              <w:jc w:val="left"/>
              <w:rPr>
                <w:rFonts w:ascii="宋体" w:hAnsi="宋体"/>
              </w:rPr>
            </w:pPr>
          </w:p>
        </w:tc>
        <w:tc>
          <w:tcPr>
            <w:tcW w:w="995" w:type="dxa"/>
            <w:vMerge w:val="continue"/>
            <w:tcBorders>
              <w:top w:val="single" w:color="auto" w:sz="6" w:space="0"/>
              <w:left w:val="single" w:color="auto" w:sz="6" w:space="0"/>
              <w:bottom w:val="single" w:color="auto" w:sz="6" w:space="0"/>
              <w:right w:val="single" w:color="auto" w:sz="6" w:space="0"/>
            </w:tcBorders>
            <w:vAlign w:val="center"/>
          </w:tcPr>
          <w:p w14:paraId="20879D6E">
            <w:pPr>
              <w:widowControl/>
              <w:jc w:val="left"/>
              <w:rPr>
                <w:rFonts w:ascii="宋体" w:hAnsi="宋体"/>
              </w:rPr>
            </w:pPr>
          </w:p>
        </w:tc>
        <w:tc>
          <w:tcPr>
            <w:tcW w:w="942" w:type="dxa"/>
            <w:vMerge w:val="continue"/>
            <w:tcBorders>
              <w:top w:val="single" w:color="auto" w:sz="6" w:space="0"/>
              <w:left w:val="single" w:color="auto" w:sz="6" w:space="0"/>
              <w:bottom w:val="single" w:color="auto" w:sz="6" w:space="0"/>
              <w:right w:val="single" w:color="auto" w:sz="6" w:space="0"/>
            </w:tcBorders>
            <w:vAlign w:val="center"/>
          </w:tcPr>
          <w:p w14:paraId="454B3D7E">
            <w:pPr>
              <w:widowControl/>
              <w:jc w:val="left"/>
              <w:rPr>
                <w:rFonts w:ascii="宋体" w:hAnsi="宋体"/>
              </w:rPr>
            </w:pPr>
          </w:p>
        </w:tc>
        <w:tc>
          <w:tcPr>
            <w:tcW w:w="1326" w:type="dxa"/>
            <w:tcBorders>
              <w:top w:val="single" w:color="auto" w:sz="6" w:space="0"/>
              <w:left w:val="single" w:color="auto" w:sz="6" w:space="0"/>
              <w:bottom w:val="single" w:color="auto" w:sz="6" w:space="0"/>
              <w:right w:val="single" w:color="auto" w:sz="6" w:space="0"/>
            </w:tcBorders>
            <w:vAlign w:val="center"/>
          </w:tcPr>
          <w:p w14:paraId="1D55AA10">
            <w:pPr>
              <w:adjustRightInd w:val="0"/>
              <w:snapToGrid w:val="0"/>
              <w:spacing w:before="24" w:beforeLines="10" w:after="24" w:afterLines="10"/>
              <w:jc w:val="left"/>
              <w:rPr>
                <w:rFonts w:ascii="宋体" w:hAnsi="宋体"/>
              </w:rPr>
            </w:pPr>
            <w:r>
              <w:rPr>
                <w:rFonts w:hint="eastAsia" w:ascii="宋体" w:hAnsi="宋体"/>
              </w:rPr>
              <w:t>项目风险预测与防范，事故应急预案</w:t>
            </w:r>
          </w:p>
        </w:tc>
        <w:tc>
          <w:tcPr>
            <w:tcW w:w="850" w:type="dxa"/>
            <w:tcBorders>
              <w:top w:val="single" w:color="auto" w:sz="6" w:space="0"/>
              <w:left w:val="single" w:color="auto" w:sz="6" w:space="0"/>
              <w:bottom w:val="single" w:color="auto" w:sz="6" w:space="0"/>
              <w:right w:val="single" w:color="auto" w:sz="6" w:space="0"/>
            </w:tcBorders>
            <w:vAlign w:val="center"/>
          </w:tcPr>
          <w:p w14:paraId="5C698557">
            <w:pPr>
              <w:adjustRightInd w:val="0"/>
              <w:snapToGrid w:val="0"/>
              <w:spacing w:before="24" w:beforeLines="10" w:after="24" w:afterLines="10"/>
              <w:jc w:val="center"/>
              <w:rPr>
                <w:rFonts w:ascii="宋体" w:hAnsi="宋体"/>
              </w:rPr>
            </w:pPr>
            <w:r>
              <w:rPr>
                <w:rFonts w:hint="eastAsia" w:ascii="宋体" w:hAnsi="宋体"/>
              </w:rPr>
              <w:t>5分</w:t>
            </w:r>
          </w:p>
        </w:tc>
        <w:tc>
          <w:tcPr>
            <w:tcW w:w="4254" w:type="dxa"/>
            <w:tcBorders>
              <w:top w:val="single" w:color="auto" w:sz="6" w:space="0"/>
              <w:left w:val="single" w:color="auto" w:sz="6" w:space="0"/>
              <w:bottom w:val="single" w:color="auto" w:sz="6" w:space="0"/>
              <w:right w:val="single" w:color="auto" w:sz="6" w:space="0"/>
            </w:tcBorders>
            <w:vAlign w:val="center"/>
          </w:tcPr>
          <w:p w14:paraId="1878884D">
            <w:pPr>
              <w:adjustRightInd w:val="0"/>
              <w:snapToGrid w:val="0"/>
              <w:spacing w:before="24" w:beforeLines="10" w:after="24" w:afterLines="10"/>
              <w:rPr>
                <w:rFonts w:ascii="宋体" w:hAnsi="宋体"/>
              </w:rPr>
            </w:pPr>
            <w:r>
              <w:rPr>
                <w:rFonts w:hint="eastAsia" w:ascii="宋体" w:hAnsi="宋体"/>
              </w:rPr>
              <w:t>按招标文件要求编制项目风险预测与防范，事故应急预案，得3分；</w:t>
            </w:r>
          </w:p>
          <w:p w14:paraId="7F3C6D3A">
            <w:pPr>
              <w:adjustRightInd w:val="0"/>
              <w:snapToGrid w:val="0"/>
              <w:spacing w:before="24" w:beforeLines="10" w:after="24" w:afterLines="10"/>
              <w:rPr>
                <w:rFonts w:ascii="宋体" w:hAnsi="宋体"/>
                <w:kern w:val="0"/>
              </w:rPr>
            </w:pPr>
            <w:r>
              <w:rPr>
                <w:rFonts w:hint="eastAsia" w:ascii="宋体" w:hAnsi="宋体"/>
              </w:rPr>
              <w:t>项目风险预测全面；事故应急预案合理、可行，得3分～5分。</w:t>
            </w:r>
          </w:p>
        </w:tc>
      </w:tr>
      <w:tr w14:paraId="16C79C9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8" w:type="dxa"/>
            <w:vMerge w:val="restart"/>
            <w:tcBorders>
              <w:top w:val="single" w:color="auto" w:sz="6" w:space="0"/>
              <w:left w:val="single" w:color="auto" w:sz="6" w:space="0"/>
              <w:bottom w:val="single" w:color="auto" w:sz="6" w:space="0"/>
              <w:right w:val="single" w:color="auto" w:sz="6" w:space="0"/>
            </w:tcBorders>
            <w:vAlign w:val="center"/>
          </w:tcPr>
          <w:p w14:paraId="092757B8">
            <w:pPr>
              <w:adjustRightInd w:val="0"/>
              <w:snapToGrid w:val="0"/>
              <w:spacing w:line="340" w:lineRule="exact"/>
              <w:jc w:val="center"/>
              <w:rPr>
                <w:rFonts w:ascii="宋体" w:hAnsi="宋体"/>
              </w:rPr>
            </w:pPr>
            <w:r>
              <w:rPr>
                <w:rFonts w:hint="eastAsia" w:ascii="宋体" w:hAnsi="宋体"/>
              </w:rPr>
              <w:t>2.2.2（2）</w:t>
            </w:r>
          </w:p>
        </w:tc>
        <w:tc>
          <w:tcPr>
            <w:tcW w:w="995" w:type="dxa"/>
            <w:vMerge w:val="restart"/>
            <w:tcBorders>
              <w:top w:val="single" w:color="auto" w:sz="6" w:space="0"/>
              <w:left w:val="single" w:color="auto" w:sz="6" w:space="0"/>
              <w:bottom w:val="single" w:color="auto" w:sz="6" w:space="0"/>
              <w:right w:val="single" w:color="auto" w:sz="6" w:space="0"/>
            </w:tcBorders>
            <w:vAlign w:val="center"/>
          </w:tcPr>
          <w:p w14:paraId="242A7AB1">
            <w:pPr>
              <w:adjustRightInd w:val="0"/>
              <w:snapToGrid w:val="0"/>
              <w:spacing w:line="340" w:lineRule="exact"/>
              <w:jc w:val="center"/>
              <w:rPr>
                <w:rFonts w:ascii="宋体" w:hAnsi="宋体"/>
              </w:rPr>
            </w:pPr>
            <w:r>
              <w:rPr>
                <w:rFonts w:hint="eastAsia" w:ascii="宋体" w:hAnsi="宋体"/>
              </w:rPr>
              <w:t>主要</w:t>
            </w:r>
          </w:p>
          <w:p w14:paraId="1E417456">
            <w:pPr>
              <w:adjustRightInd w:val="0"/>
              <w:snapToGrid w:val="0"/>
              <w:spacing w:line="340" w:lineRule="exact"/>
              <w:jc w:val="center"/>
              <w:rPr>
                <w:rFonts w:ascii="宋体" w:hAnsi="宋体"/>
              </w:rPr>
            </w:pPr>
            <w:r>
              <w:rPr>
                <w:rFonts w:hint="eastAsia" w:ascii="宋体" w:hAnsi="宋体"/>
              </w:rPr>
              <w:t>人员</w:t>
            </w:r>
          </w:p>
        </w:tc>
        <w:tc>
          <w:tcPr>
            <w:tcW w:w="942" w:type="dxa"/>
            <w:vMerge w:val="restart"/>
            <w:tcBorders>
              <w:top w:val="single" w:color="auto" w:sz="6" w:space="0"/>
              <w:left w:val="single" w:color="auto" w:sz="6" w:space="0"/>
              <w:bottom w:val="single" w:color="auto" w:sz="6" w:space="0"/>
              <w:right w:val="single" w:color="auto" w:sz="6" w:space="0"/>
            </w:tcBorders>
            <w:vAlign w:val="center"/>
          </w:tcPr>
          <w:p w14:paraId="274A5C55">
            <w:pPr>
              <w:adjustRightInd w:val="0"/>
              <w:snapToGrid w:val="0"/>
              <w:spacing w:line="340" w:lineRule="exact"/>
              <w:jc w:val="center"/>
              <w:rPr>
                <w:rFonts w:ascii="宋体" w:hAnsi="宋体"/>
              </w:rPr>
            </w:pPr>
            <w:r>
              <w:rPr>
                <w:rFonts w:hint="eastAsia" w:ascii="宋体" w:hAnsi="宋体"/>
              </w:rPr>
              <w:t>25分</w:t>
            </w:r>
          </w:p>
        </w:tc>
        <w:tc>
          <w:tcPr>
            <w:tcW w:w="1326" w:type="dxa"/>
            <w:tcBorders>
              <w:top w:val="single" w:color="auto" w:sz="6" w:space="0"/>
              <w:left w:val="single" w:color="auto" w:sz="6" w:space="0"/>
              <w:bottom w:val="single" w:color="auto" w:sz="6" w:space="0"/>
              <w:right w:val="single" w:color="auto" w:sz="6" w:space="0"/>
            </w:tcBorders>
            <w:vAlign w:val="center"/>
          </w:tcPr>
          <w:p w14:paraId="4E1CDBAD">
            <w:pPr>
              <w:adjustRightInd w:val="0"/>
              <w:snapToGrid w:val="0"/>
              <w:spacing w:line="340" w:lineRule="exact"/>
              <w:jc w:val="left"/>
              <w:rPr>
                <w:rFonts w:ascii="宋体" w:hAnsi="宋体"/>
              </w:rPr>
            </w:pPr>
            <w:r>
              <w:rPr>
                <w:rFonts w:hint="eastAsia" w:ascii="宋体" w:hAnsi="宋体"/>
              </w:rPr>
              <w:t>项目经理任职资格与业绩</w:t>
            </w:r>
          </w:p>
        </w:tc>
        <w:tc>
          <w:tcPr>
            <w:tcW w:w="850" w:type="dxa"/>
            <w:tcBorders>
              <w:top w:val="single" w:color="auto" w:sz="6" w:space="0"/>
              <w:left w:val="single" w:color="auto" w:sz="6" w:space="0"/>
              <w:bottom w:val="single" w:color="auto" w:sz="6" w:space="0"/>
              <w:right w:val="single" w:color="auto" w:sz="6" w:space="0"/>
            </w:tcBorders>
            <w:vAlign w:val="center"/>
          </w:tcPr>
          <w:p w14:paraId="7EF00702">
            <w:pPr>
              <w:adjustRightInd w:val="0"/>
              <w:snapToGrid w:val="0"/>
              <w:spacing w:line="340" w:lineRule="exact"/>
              <w:jc w:val="center"/>
              <w:rPr>
                <w:rFonts w:ascii="宋体" w:hAnsi="宋体"/>
              </w:rPr>
            </w:pPr>
            <w:r>
              <w:rPr>
                <w:rFonts w:hint="eastAsia" w:ascii="宋体" w:hAnsi="宋体"/>
              </w:rPr>
              <w:t>15分</w:t>
            </w:r>
          </w:p>
        </w:tc>
        <w:tc>
          <w:tcPr>
            <w:tcW w:w="4254" w:type="dxa"/>
            <w:tcBorders>
              <w:top w:val="single" w:color="auto" w:sz="6" w:space="0"/>
              <w:left w:val="single" w:color="auto" w:sz="6" w:space="0"/>
              <w:bottom w:val="single" w:color="auto" w:sz="6" w:space="0"/>
              <w:right w:val="single" w:color="auto" w:sz="6" w:space="0"/>
            </w:tcBorders>
            <w:vAlign w:val="center"/>
          </w:tcPr>
          <w:p w14:paraId="575C3F49">
            <w:pPr>
              <w:adjustRightInd w:val="0"/>
              <w:snapToGrid w:val="0"/>
              <w:spacing w:line="340" w:lineRule="exact"/>
              <w:jc w:val="left"/>
              <w:rPr>
                <w:rFonts w:ascii="宋体" w:hAnsi="宋体"/>
              </w:rPr>
            </w:pPr>
            <w:r>
              <w:rPr>
                <w:rFonts w:hint="eastAsia" w:ascii="宋体" w:hAnsi="宋体"/>
              </w:rPr>
              <w:t>满足最低资格审查条件得9分。</w:t>
            </w:r>
          </w:p>
          <w:p w14:paraId="27001443">
            <w:pPr>
              <w:adjustRightInd w:val="0"/>
              <w:snapToGrid w:val="0"/>
              <w:spacing w:line="340" w:lineRule="exact"/>
              <w:jc w:val="left"/>
              <w:rPr>
                <w:rFonts w:hint="eastAsia" w:ascii="宋体" w:hAnsi="宋体"/>
              </w:rPr>
            </w:pPr>
            <w:r>
              <w:rPr>
                <w:rFonts w:hint="eastAsia" w:ascii="宋体" w:hAnsi="宋体"/>
              </w:rPr>
              <w:t>每提供1项四级或四级以上公路沥青混凝土路面工程施工（包括新建、改扩建或养护大中修工程）的项目经理任职经历加6分，最多加6分。</w:t>
            </w:r>
          </w:p>
          <w:p w14:paraId="567AF97B">
            <w:pPr>
              <w:pStyle w:val="2"/>
              <w:rPr>
                <w:rFonts w:ascii="楷体" w:hAnsi="楷体" w:eastAsia="楷体"/>
              </w:rPr>
            </w:pPr>
            <w:r>
              <w:rPr>
                <w:rFonts w:hint="eastAsia" w:ascii="黑体" w:hAnsi="黑体" w:eastAsia="黑体"/>
                <w:sz w:val="18"/>
                <w:szCs w:val="18"/>
              </w:rPr>
              <w:t>注：项目经理个人业绩需按招标文件要求提供相关业绩证明材料，否则该业绩不予认定。</w:t>
            </w:r>
          </w:p>
        </w:tc>
      </w:tr>
      <w:tr w14:paraId="79CFDCD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385" w:type="dxa"/>
            <w:vMerge w:val="continue"/>
            <w:tcBorders>
              <w:top w:val="single" w:color="auto" w:sz="6" w:space="0"/>
              <w:left w:val="single" w:color="auto" w:sz="6" w:space="0"/>
              <w:bottom w:val="single" w:color="auto" w:sz="6" w:space="0"/>
              <w:right w:val="single" w:color="auto" w:sz="6" w:space="0"/>
            </w:tcBorders>
            <w:vAlign w:val="center"/>
          </w:tcPr>
          <w:p w14:paraId="770329A2">
            <w:pPr>
              <w:widowControl/>
              <w:jc w:val="left"/>
              <w:rPr>
                <w:rFonts w:ascii="宋体" w:hAnsi="宋体"/>
              </w:rPr>
            </w:pPr>
          </w:p>
        </w:tc>
        <w:tc>
          <w:tcPr>
            <w:tcW w:w="995" w:type="dxa"/>
            <w:vMerge w:val="continue"/>
            <w:tcBorders>
              <w:top w:val="single" w:color="auto" w:sz="6" w:space="0"/>
              <w:left w:val="single" w:color="auto" w:sz="6" w:space="0"/>
              <w:bottom w:val="single" w:color="auto" w:sz="6" w:space="0"/>
              <w:right w:val="single" w:color="auto" w:sz="6" w:space="0"/>
            </w:tcBorders>
            <w:vAlign w:val="center"/>
          </w:tcPr>
          <w:p w14:paraId="6379022B">
            <w:pPr>
              <w:widowControl/>
              <w:jc w:val="left"/>
              <w:rPr>
                <w:rFonts w:ascii="宋体" w:hAnsi="宋体"/>
              </w:rPr>
            </w:pPr>
          </w:p>
        </w:tc>
        <w:tc>
          <w:tcPr>
            <w:tcW w:w="942" w:type="dxa"/>
            <w:vMerge w:val="continue"/>
            <w:tcBorders>
              <w:top w:val="single" w:color="auto" w:sz="6" w:space="0"/>
              <w:left w:val="single" w:color="auto" w:sz="6" w:space="0"/>
              <w:bottom w:val="single" w:color="auto" w:sz="6" w:space="0"/>
              <w:right w:val="single" w:color="auto" w:sz="6" w:space="0"/>
            </w:tcBorders>
            <w:vAlign w:val="center"/>
          </w:tcPr>
          <w:p w14:paraId="74A61345">
            <w:pPr>
              <w:widowControl/>
              <w:jc w:val="left"/>
              <w:rPr>
                <w:rFonts w:ascii="宋体" w:hAnsi="宋体"/>
              </w:rPr>
            </w:pPr>
          </w:p>
        </w:tc>
        <w:tc>
          <w:tcPr>
            <w:tcW w:w="1326" w:type="dxa"/>
            <w:tcBorders>
              <w:top w:val="single" w:color="auto" w:sz="6" w:space="0"/>
              <w:left w:val="single" w:color="auto" w:sz="6" w:space="0"/>
              <w:bottom w:val="single" w:color="auto" w:sz="6" w:space="0"/>
              <w:right w:val="single" w:color="auto" w:sz="6" w:space="0"/>
            </w:tcBorders>
            <w:vAlign w:val="center"/>
          </w:tcPr>
          <w:p w14:paraId="0FBB1CDC">
            <w:pPr>
              <w:adjustRightInd w:val="0"/>
              <w:snapToGrid w:val="0"/>
              <w:spacing w:line="340" w:lineRule="exact"/>
              <w:jc w:val="left"/>
              <w:rPr>
                <w:rFonts w:ascii="宋体" w:hAnsi="宋体"/>
              </w:rPr>
            </w:pPr>
            <w:r>
              <w:rPr>
                <w:rFonts w:hint="eastAsia" w:ascii="宋体" w:hAnsi="宋体"/>
              </w:rPr>
              <w:t>项目总工任职资格与业绩</w:t>
            </w:r>
          </w:p>
        </w:tc>
        <w:tc>
          <w:tcPr>
            <w:tcW w:w="850" w:type="dxa"/>
            <w:tcBorders>
              <w:top w:val="single" w:color="auto" w:sz="6" w:space="0"/>
              <w:left w:val="single" w:color="auto" w:sz="6" w:space="0"/>
              <w:bottom w:val="single" w:color="auto" w:sz="6" w:space="0"/>
              <w:right w:val="single" w:color="auto" w:sz="6" w:space="0"/>
            </w:tcBorders>
            <w:vAlign w:val="center"/>
          </w:tcPr>
          <w:p w14:paraId="27215C32">
            <w:pPr>
              <w:adjustRightInd w:val="0"/>
              <w:snapToGrid w:val="0"/>
              <w:spacing w:line="340" w:lineRule="exact"/>
              <w:jc w:val="center"/>
              <w:rPr>
                <w:rFonts w:ascii="宋体" w:hAnsi="宋体"/>
              </w:rPr>
            </w:pPr>
            <w:r>
              <w:rPr>
                <w:rFonts w:hint="eastAsia" w:ascii="宋体" w:hAnsi="宋体"/>
              </w:rPr>
              <w:t>10分</w:t>
            </w:r>
          </w:p>
        </w:tc>
        <w:tc>
          <w:tcPr>
            <w:tcW w:w="4254" w:type="dxa"/>
            <w:tcBorders>
              <w:top w:val="single" w:color="auto" w:sz="6" w:space="0"/>
              <w:left w:val="single" w:color="auto" w:sz="6" w:space="0"/>
              <w:bottom w:val="single" w:color="auto" w:sz="6" w:space="0"/>
              <w:right w:val="single" w:color="auto" w:sz="6" w:space="0"/>
            </w:tcBorders>
            <w:vAlign w:val="center"/>
          </w:tcPr>
          <w:p w14:paraId="3113BC88">
            <w:pPr>
              <w:adjustRightInd w:val="0"/>
              <w:snapToGrid w:val="0"/>
              <w:spacing w:line="340" w:lineRule="exact"/>
              <w:jc w:val="left"/>
              <w:rPr>
                <w:rFonts w:ascii="宋体" w:hAnsi="宋体"/>
              </w:rPr>
            </w:pPr>
            <w:r>
              <w:rPr>
                <w:rFonts w:hint="eastAsia" w:ascii="宋体" w:hAnsi="宋体"/>
              </w:rPr>
              <w:t>满足最低资格审查条件得6分。</w:t>
            </w:r>
          </w:p>
          <w:p w14:paraId="302C843D">
            <w:pPr>
              <w:pStyle w:val="2"/>
              <w:rPr>
                <w:rFonts w:hint="eastAsia" w:ascii="楷体" w:hAnsi="楷体" w:eastAsia="楷体"/>
              </w:rPr>
            </w:pPr>
            <w:r>
              <w:rPr>
                <w:rFonts w:hint="eastAsia" w:hAnsi="宋体"/>
              </w:rPr>
              <w:t>每提供1项四级或四级以上公路沥青混凝土路面工程施工（包括新建、改扩建或养护大中修工程）的项目总工任职经历加4分，最多加4分。</w:t>
            </w:r>
          </w:p>
          <w:p w14:paraId="32F84DE4">
            <w:pPr>
              <w:pStyle w:val="2"/>
              <w:rPr>
                <w:rFonts w:ascii="楷体" w:hAnsi="楷体" w:eastAsia="楷体"/>
              </w:rPr>
            </w:pPr>
            <w:r>
              <w:rPr>
                <w:rFonts w:hint="eastAsia" w:ascii="黑体" w:hAnsi="黑体" w:eastAsia="黑体"/>
                <w:sz w:val="18"/>
                <w:szCs w:val="18"/>
              </w:rPr>
              <w:t>注：项目总工个人业绩需按招标文件要求提供相关业绩证明材料，否则该业绩不予认定。</w:t>
            </w:r>
          </w:p>
        </w:tc>
      </w:tr>
      <w:tr w14:paraId="5C5779AB">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49" w:hRule="atLeast"/>
        </w:trPr>
        <w:tc>
          <w:tcPr>
            <w:tcW w:w="1018" w:type="dxa"/>
            <w:vMerge w:val="restart"/>
            <w:tcBorders>
              <w:top w:val="single" w:color="auto" w:sz="6" w:space="0"/>
              <w:left w:val="single" w:color="auto" w:sz="6" w:space="0"/>
              <w:bottom w:val="single" w:color="auto" w:sz="6" w:space="0"/>
              <w:right w:val="single" w:color="auto" w:sz="6" w:space="0"/>
            </w:tcBorders>
            <w:vAlign w:val="center"/>
          </w:tcPr>
          <w:p w14:paraId="2D4FEAFD">
            <w:pPr>
              <w:adjustRightInd w:val="0"/>
              <w:snapToGrid w:val="0"/>
              <w:spacing w:line="340" w:lineRule="exact"/>
              <w:jc w:val="center"/>
              <w:rPr>
                <w:rFonts w:ascii="宋体" w:hAnsi="宋体"/>
              </w:rPr>
            </w:pPr>
            <w:r>
              <w:rPr>
                <w:rFonts w:hint="eastAsia" w:ascii="宋体" w:hAnsi="宋体"/>
              </w:rPr>
              <w:t>2.2.2(3)</w:t>
            </w:r>
          </w:p>
        </w:tc>
        <w:tc>
          <w:tcPr>
            <w:tcW w:w="995" w:type="dxa"/>
            <w:vMerge w:val="restart"/>
            <w:tcBorders>
              <w:top w:val="single" w:color="auto" w:sz="6" w:space="0"/>
              <w:left w:val="single" w:color="auto" w:sz="6" w:space="0"/>
              <w:bottom w:val="single" w:color="auto" w:sz="6" w:space="0"/>
              <w:right w:val="single" w:color="auto" w:sz="6" w:space="0"/>
            </w:tcBorders>
            <w:vAlign w:val="center"/>
          </w:tcPr>
          <w:p w14:paraId="47288C26">
            <w:pPr>
              <w:adjustRightInd w:val="0"/>
              <w:snapToGrid w:val="0"/>
              <w:spacing w:line="340" w:lineRule="exact"/>
              <w:jc w:val="center"/>
              <w:rPr>
                <w:rFonts w:ascii="宋体" w:hAnsi="宋体"/>
              </w:rPr>
            </w:pPr>
            <w:r>
              <w:rPr>
                <w:rFonts w:hint="eastAsia" w:ascii="宋体" w:hAnsi="宋体"/>
              </w:rPr>
              <w:t>其他因素</w:t>
            </w:r>
          </w:p>
        </w:tc>
        <w:tc>
          <w:tcPr>
            <w:tcW w:w="942" w:type="dxa"/>
            <w:vMerge w:val="restart"/>
            <w:tcBorders>
              <w:top w:val="single" w:color="auto" w:sz="6" w:space="0"/>
              <w:left w:val="single" w:color="auto" w:sz="6" w:space="0"/>
              <w:bottom w:val="single" w:color="auto" w:sz="6" w:space="0"/>
              <w:right w:val="single" w:color="auto" w:sz="6" w:space="0"/>
            </w:tcBorders>
            <w:vAlign w:val="center"/>
          </w:tcPr>
          <w:p w14:paraId="2C29C765">
            <w:pPr>
              <w:adjustRightInd w:val="0"/>
              <w:snapToGrid w:val="0"/>
              <w:spacing w:line="340" w:lineRule="exact"/>
              <w:jc w:val="center"/>
              <w:rPr>
                <w:rFonts w:ascii="宋体" w:hAnsi="宋体"/>
              </w:rPr>
            </w:pPr>
            <w:r>
              <w:rPr>
                <w:rFonts w:hint="eastAsia" w:ascii="宋体" w:hAnsi="宋体"/>
              </w:rPr>
              <w:t>35分</w:t>
            </w:r>
          </w:p>
        </w:tc>
        <w:tc>
          <w:tcPr>
            <w:tcW w:w="1326" w:type="dxa"/>
            <w:tcBorders>
              <w:top w:val="single" w:color="auto" w:sz="6" w:space="0"/>
              <w:left w:val="single" w:color="auto" w:sz="6" w:space="0"/>
              <w:bottom w:val="single" w:color="auto" w:sz="6" w:space="0"/>
              <w:right w:val="single" w:color="auto" w:sz="6" w:space="0"/>
            </w:tcBorders>
            <w:vAlign w:val="center"/>
          </w:tcPr>
          <w:p w14:paraId="503CF28E">
            <w:pPr>
              <w:adjustRightInd w:val="0"/>
              <w:snapToGrid w:val="0"/>
              <w:spacing w:line="340" w:lineRule="exact"/>
              <w:jc w:val="left"/>
              <w:rPr>
                <w:rFonts w:ascii="宋体" w:hAnsi="宋体"/>
              </w:rPr>
            </w:pPr>
            <w:r>
              <w:rPr>
                <w:rFonts w:hint="eastAsia" w:ascii="宋体" w:hAnsi="宋体"/>
              </w:rPr>
              <w:t>企业业绩</w:t>
            </w:r>
          </w:p>
        </w:tc>
        <w:tc>
          <w:tcPr>
            <w:tcW w:w="850" w:type="dxa"/>
            <w:tcBorders>
              <w:top w:val="single" w:color="auto" w:sz="6" w:space="0"/>
              <w:left w:val="single" w:color="auto" w:sz="6" w:space="0"/>
              <w:bottom w:val="single" w:color="auto" w:sz="6" w:space="0"/>
              <w:right w:val="single" w:color="auto" w:sz="6" w:space="0"/>
            </w:tcBorders>
            <w:vAlign w:val="center"/>
          </w:tcPr>
          <w:p w14:paraId="74965545">
            <w:pPr>
              <w:snapToGrid w:val="0"/>
              <w:spacing w:line="340" w:lineRule="exact"/>
              <w:jc w:val="center"/>
              <w:rPr>
                <w:rFonts w:ascii="宋体" w:hAnsi="宋体"/>
              </w:rPr>
            </w:pPr>
            <w:r>
              <w:rPr>
                <w:rFonts w:hint="eastAsia" w:ascii="宋体" w:hAnsi="宋体"/>
              </w:rPr>
              <w:t>20分</w:t>
            </w:r>
          </w:p>
        </w:tc>
        <w:tc>
          <w:tcPr>
            <w:tcW w:w="4254" w:type="dxa"/>
            <w:tcBorders>
              <w:top w:val="single" w:color="auto" w:sz="6" w:space="0"/>
              <w:left w:val="single" w:color="auto" w:sz="6" w:space="0"/>
              <w:bottom w:val="single" w:color="auto" w:sz="6" w:space="0"/>
              <w:right w:val="single" w:color="auto" w:sz="6" w:space="0"/>
            </w:tcBorders>
            <w:vAlign w:val="center"/>
          </w:tcPr>
          <w:p w14:paraId="6640A1E7">
            <w:pPr>
              <w:adjustRightInd w:val="0"/>
              <w:snapToGrid w:val="0"/>
              <w:spacing w:line="340" w:lineRule="exact"/>
              <w:jc w:val="left"/>
              <w:rPr>
                <w:rFonts w:ascii="宋体" w:hAnsi="宋体"/>
              </w:rPr>
            </w:pPr>
            <w:r>
              <w:rPr>
                <w:rFonts w:hint="eastAsia" w:ascii="宋体" w:hAnsi="宋体"/>
              </w:rPr>
              <w:t>满足最低资格审查条件得12分。</w:t>
            </w:r>
          </w:p>
          <w:p w14:paraId="42CD3614">
            <w:pPr>
              <w:adjustRightInd w:val="0"/>
              <w:snapToGrid w:val="0"/>
              <w:spacing w:before="24" w:beforeLines="10" w:after="24" w:afterLines="10"/>
              <w:jc w:val="left"/>
            </w:pPr>
            <w:r>
              <w:rPr>
                <w:rFonts w:hint="eastAsia" w:ascii="宋体" w:hAnsi="宋体"/>
              </w:rPr>
              <w:t>2020年1月1日（两阶段验收工程以交工时间为准，一阶段验收工程以竣工时间为准。）～投标截止时间的工程,每提供1项四级或四级以上公路沥青混凝土路面工程施工（包括新建、改扩建或养护大中修工程）业绩加4分，最多加8分。</w:t>
            </w:r>
          </w:p>
        </w:tc>
      </w:tr>
      <w:tr w14:paraId="41E99A3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9385" w:type="dxa"/>
            <w:vMerge w:val="continue"/>
            <w:tcBorders>
              <w:top w:val="single" w:color="auto" w:sz="6" w:space="0"/>
              <w:left w:val="single" w:color="auto" w:sz="6" w:space="0"/>
              <w:bottom w:val="single" w:color="auto" w:sz="6" w:space="0"/>
              <w:right w:val="single" w:color="auto" w:sz="6" w:space="0"/>
            </w:tcBorders>
            <w:vAlign w:val="center"/>
          </w:tcPr>
          <w:p w14:paraId="5E7CD77B">
            <w:pPr>
              <w:widowControl/>
              <w:jc w:val="left"/>
              <w:rPr>
                <w:rFonts w:ascii="宋体" w:hAnsi="宋体"/>
              </w:rPr>
            </w:pPr>
          </w:p>
        </w:tc>
        <w:tc>
          <w:tcPr>
            <w:tcW w:w="995" w:type="dxa"/>
            <w:vMerge w:val="continue"/>
            <w:tcBorders>
              <w:top w:val="single" w:color="auto" w:sz="6" w:space="0"/>
              <w:left w:val="single" w:color="auto" w:sz="6" w:space="0"/>
              <w:bottom w:val="single" w:color="auto" w:sz="6" w:space="0"/>
              <w:right w:val="single" w:color="auto" w:sz="6" w:space="0"/>
            </w:tcBorders>
            <w:vAlign w:val="center"/>
          </w:tcPr>
          <w:p w14:paraId="3EBCCEDC">
            <w:pPr>
              <w:widowControl/>
              <w:jc w:val="left"/>
              <w:rPr>
                <w:rFonts w:ascii="宋体" w:hAnsi="宋体"/>
              </w:rPr>
            </w:pPr>
          </w:p>
        </w:tc>
        <w:tc>
          <w:tcPr>
            <w:tcW w:w="942" w:type="dxa"/>
            <w:vMerge w:val="continue"/>
            <w:tcBorders>
              <w:top w:val="single" w:color="auto" w:sz="6" w:space="0"/>
              <w:left w:val="single" w:color="auto" w:sz="6" w:space="0"/>
              <w:bottom w:val="single" w:color="auto" w:sz="6" w:space="0"/>
              <w:right w:val="single" w:color="auto" w:sz="6" w:space="0"/>
            </w:tcBorders>
            <w:vAlign w:val="center"/>
          </w:tcPr>
          <w:p w14:paraId="5FA68096">
            <w:pPr>
              <w:widowControl/>
              <w:jc w:val="left"/>
              <w:rPr>
                <w:rFonts w:ascii="宋体" w:hAnsi="宋体"/>
              </w:rPr>
            </w:pPr>
          </w:p>
        </w:tc>
        <w:tc>
          <w:tcPr>
            <w:tcW w:w="1326" w:type="dxa"/>
            <w:tcBorders>
              <w:top w:val="single" w:color="auto" w:sz="6" w:space="0"/>
              <w:left w:val="single" w:color="auto" w:sz="6" w:space="0"/>
              <w:bottom w:val="single" w:color="auto" w:sz="6" w:space="0"/>
              <w:right w:val="single" w:color="auto" w:sz="6" w:space="0"/>
            </w:tcBorders>
            <w:vAlign w:val="center"/>
          </w:tcPr>
          <w:p w14:paraId="5E4B2C23">
            <w:pPr>
              <w:adjustRightInd w:val="0"/>
              <w:snapToGrid w:val="0"/>
              <w:spacing w:line="340" w:lineRule="exact"/>
              <w:jc w:val="left"/>
              <w:rPr>
                <w:rFonts w:ascii="宋体" w:hAnsi="宋体"/>
              </w:rPr>
            </w:pPr>
            <w:r>
              <w:rPr>
                <w:rFonts w:hint="eastAsia" w:ascii="宋体" w:hAnsi="宋体"/>
              </w:rPr>
              <w:t>履约</w:t>
            </w:r>
            <w:r>
              <w:rPr>
                <w:rFonts w:ascii="宋体" w:hAnsi="宋体"/>
              </w:rPr>
              <w:t>信誉</w:t>
            </w:r>
          </w:p>
        </w:tc>
        <w:tc>
          <w:tcPr>
            <w:tcW w:w="850" w:type="dxa"/>
            <w:tcBorders>
              <w:top w:val="single" w:color="auto" w:sz="6" w:space="0"/>
              <w:left w:val="single" w:color="auto" w:sz="6" w:space="0"/>
              <w:bottom w:val="single" w:color="auto" w:sz="6" w:space="0"/>
              <w:right w:val="single" w:color="auto" w:sz="6" w:space="0"/>
            </w:tcBorders>
            <w:vAlign w:val="center"/>
          </w:tcPr>
          <w:p w14:paraId="7D92D77B">
            <w:pPr>
              <w:snapToGrid w:val="0"/>
              <w:spacing w:line="340" w:lineRule="exact"/>
              <w:jc w:val="center"/>
              <w:rPr>
                <w:rFonts w:ascii="宋体" w:hAnsi="宋体"/>
              </w:rPr>
            </w:pPr>
            <w:r>
              <w:rPr>
                <w:rFonts w:hint="eastAsia" w:ascii="宋体" w:hAnsi="宋体"/>
              </w:rPr>
              <w:t>15分</w:t>
            </w:r>
          </w:p>
        </w:tc>
        <w:tc>
          <w:tcPr>
            <w:tcW w:w="4254" w:type="dxa"/>
            <w:tcBorders>
              <w:top w:val="single" w:color="auto" w:sz="6" w:space="0"/>
              <w:left w:val="single" w:color="auto" w:sz="6" w:space="0"/>
              <w:bottom w:val="single" w:color="auto" w:sz="6" w:space="0"/>
              <w:right w:val="single" w:color="auto" w:sz="6" w:space="0"/>
            </w:tcBorders>
            <w:vAlign w:val="center"/>
          </w:tcPr>
          <w:p w14:paraId="7B3E4D19">
            <w:pPr>
              <w:snapToGrid w:val="0"/>
              <w:spacing w:line="340" w:lineRule="exact"/>
              <w:jc w:val="left"/>
              <w:rPr>
                <w:rFonts w:ascii="宋体" w:hAnsi="宋体"/>
              </w:rPr>
            </w:pPr>
            <w:r>
              <w:rPr>
                <w:rFonts w:hint="eastAsia" w:ascii="宋体" w:hAnsi="宋体"/>
              </w:rPr>
              <w:t>信誉等级AA得15分</w:t>
            </w:r>
          </w:p>
          <w:p w14:paraId="3B75C9B0">
            <w:pPr>
              <w:snapToGrid w:val="0"/>
              <w:spacing w:line="340" w:lineRule="exact"/>
              <w:jc w:val="left"/>
              <w:rPr>
                <w:rFonts w:hint="eastAsia" w:ascii="宋体" w:hAnsi="宋体"/>
              </w:rPr>
            </w:pPr>
            <w:r>
              <w:rPr>
                <w:rFonts w:hint="eastAsia" w:ascii="宋体" w:hAnsi="宋体"/>
              </w:rPr>
              <w:t>信誉等级A得13分</w:t>
            </w:r>
          </w:p>
          <w:p w14:paraId="0FC149AE">
            <w:pPr>
              <w:snapToGrid w:val="0"/>
              <w:spacing w:line="340" w:lineRule="exact"/>
              <w:jc w:val="left"/>
              <w:rPr>
                <w:rFonts w:hint="eastAsia" w:ascii="宋体" w:hAnsi="宋体"/>
              </w:rPr>
            </w:pPr>
            <w:r>
              <w:rPr>
                <w:rFonts w:hint="eastAsia" w:ascii="宋体" w:hAnsi="宋体"/>
              </w:rPr>
              <w:t>信誉等级B得10分</w:t>
            </w:r>
          </w:p>
          <w:p w14:paraId="09F09275">
            <w:pPr>
              <w:snapToGrid w:val="0"/>
              <w:spacing w:line="340" w:lineRule="exact"/>
              <w:jc w:val="left"/>
              <w:rPr>
                <w:rFonts w:hint="eastAsia"/>
              </w:rPr>
            </w:pPr>
            <w:r>
              <w:rPr>
                <w:rFonts w:hint="eastAsia" w:ascii="宋体" w:hAnsi="宋体"/>
              </w:rPr>
              <w:t>信誉等级C得6分</w:t>
            </w:r>
          </w:p>
          <w:p w14:paraId="49186D27">
            <w:pPr>
              <w:snapToGrid w:val="0"/>
              <w:spacing w:line="340" w:lineRule="exact"/>
              <w:jc w:val="left"/>
              <w:rPr>
                <w:rFonts w:ascii="宋体" w:hAnsi="宋体"/>
              </w:rPr>
            </w:pPr>
            <w:r>
              <w:rPr>
                <w:rFonts w:hint="eastAsia" w:ascii="宋体" w:hAnsi="宋体"/>
              </w:rPr>
              <w:t>信用评价D得0分</w:t>
            </w:r>
          </w:p>
          <w:p w14:paraId="7672B027">
            <w:pPr>
              <w:widowControl/>
              <w:jc w:val="left"/>
              <w:rPr>
                <w:rFonts w:hint="eastAsia" w:ascii="宋体" w:hAnsi="宋体"/>
              </w:rPr>
            </w:pPr>
            <w:r>
              <w:rPr>
                <w:rFonts w:hint="eastAsia" w:ascii="宋体" w:hAnsi="宋体"/>
                <w:color w:val="000000"/>
                <w:kern w:val="0"/>
              </w:rPr>
              <w:t>投标人的信用评价按以下原则优先确</w:t>
            </w:r>
            <w:r>
              <w:rPr>
                <w:rFonts w:hint="eastAsia" w:ascii="宋体" w:hAnsi="宋体"/>
              </w:rPr>
              <w:t>定：</w:t>
            </w:r>
          </w:p>
          <w:p w14:paraId="779A16DE">
            <w:pPr>
              <w:widowControl/>
              <w:jc w:val="left"/>
              <w:rPr>
                <w:rFonts w:hint="eastAsia" w:ascii="宋体" w:hAnsi="宋体"/>
              </w:rPr>
            </w:pPr>
            <w:r>
              <w:rPr>
                <w:rFonts w:hint="eastAsia" w:ascii="宋体" w:hAnsi="宋体"/>
              </w:rPr>
              <w:t>（1）采用《吉林省公路管理局2023年农村公路施工企业信用评价结果公告》中的投标人信用评价等级。</w:t>
            </w:r>
          </w:p>
          <w:p w14:paraId="7BD4782D">
            <w:pPr>
              <w:widowControl/>
              <w:jc w:val="left"/>
              <w:rPr>
                <w:rFonts w:hint="eastAsia" w:ascii="宋体" w:hAnsi="宋体"/>
              </w:rPr>
            </w:pPr>
            <w:r>
              <w:rPr>
                <w:rFonts w:hint="eastAsia" w:ascii="宋体" w:hAnsi="宋体"/>
              </w:rPr>
              <w:t>（2）采用《吉林省公路管理局2024年度普通干线公路养护工程施工企业信用评价结果公告》（含调整结果公告）中的投标人信用评价等级。</w:t>
            </w:r>
          </w:p>
          <w:p w14:paraId="60BEA25E">
            <w:pPr>
              <w:widowControl/>
              <w:jc w:val="left"/>
              <w:rPr>
                <w:rFonts w:hint="eastAsia" w:ascii="宋体" w:hAnsi="宋体"/>
              </w:rPr>
            </w:pPr>
            <w:r>
              <w:rPr>
                <w:rFonts w:hint="eastAsia" w:ascii="宋体" w:hAnsi="宋体"/>
              </w:rPr>
              <w:t>（3）吉林省交通运输厅发布的《关于发布吉林省2024年度公路建设市场省级信用评价结果的通告》“吉林省2024年公路施工企业信用评价结</w:t>
            </w:r>
            <w:r>
              <w:rPr>
                <w:rFonts w:hint="eastAsia" w:ascii="宋体" w:hAnsi="宋体"/>
                <w:color w:val="000000"/>
              </w:rPr>
              <w:t>果”</w:t>
            </w:r>
            <w:r>
              <w:rPr>
                <w:rFonts w:hint="eastAsia" w:ascii="宋体" w:hAnsi="宋体"/>
                <w:color w:val="000000"/>
                <w:kern w:val="0"/>
              </w:rPr>
              <w:t>中投标人的企业信用等级；</w:t>
            </w:r>
          </w:p>
          <w:p w14:paraId="0CA3F650">
            <w:pPr>
              <w:widowControl/>
              <w:jc w:val="left"/>
              <w:rPr>
                <w:rFonts w:hint="eastAsia" w:ascii="宋体" w:hAnsi="宋体"/>
              </w:rPr>
            </w:pPr>
            <w:r>
              <w:rPr>
                <w:rFonts w:hint="eastAsia" w:ascii="宋体" w:hAnsi="宋体"/>
                <w:color w:val="000000"/>
                <w:kern w:val="0"/>
              </w:rPr>
              <w:t>（4）</w:t>
            </w:r>
            <w:r>
              <w:rPr>
                <w:rFonts w:hint="eastAsia" w:ascii="宋体" w:hAnsi="宋体"/>
                <w:color w:val="000000"/>
              </w:rPr>
              <w:t>吉林省交通运输厅发布的《关于发布2023年度公路建设市场吉林省省级综合评价结果的通告》（2024年第8号）“吉林省2023年公路施工企业信用评价结果”</w:t>
            </w:r>
            <w:r>
              <w:rPr>
                <w:rFonts w:hint="eastAsia" w:ascii="宋体" w:hAnsi="宋体"/>
              </w:rPr>
              <w:t>中投标人的信用等级或交通运输部“全国公路建设市场监督管理系统”“全国公路从业单位信用评价结果”中施工企业投标人的2023年度信用等级；</w:t>
            </w:r>
            <w:r>
              <w:rPr>
                <w:rFonts w:hint="eastAsia" w:ascii="宋体" w:hAnsi="宋体"/>
                <w:color w:val="000000"/>
                <w:kern w:val="0"/>
              </w:rPr>
              <w:t>二者均有时，以信用评价等级低认定；</w:t>
            </w:r>
          </w:p>
          <w:p w14:paraId="29B2D124">
            <w:pPr>
              <w:pStyle w:val="2"/>
              <w:rPr>
                <w:rFonts w:hAnsi="宋体"/>
              </w:rPr>
            </w:pPr>
            <w:r>
              <w:rPr>
                <w:rFonts w:hint="eastAsia" w:hAnsi="宋体"/>
                <w:color w:val="000000"/>
                <w:kern w:val="0"/>
              </w:rPr>
              <w:t>（5）无上述企业信用评价且未列入交通运输部“全国公路建设市场监督管理系统”“不良行为记录”的，按A级对待，</w:t>
            </w:r>
            <w:r>
              <w:rPr>
                <w:rFonts w:hint="eastAsia" w:hAnsi="宋体"/>
              </w:rPr>
              <w:t>如有不良行为记录，视其严重程度按B级及以下对待。</w:t>
            </w:r>
          </w:p>
        </w:tc>
      </w:tr>
      <w:tr w14:paraId="194A555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9385" w:type="dxa"/>
            <w:gridSpan w:val="6"/>
            <w:tcBorders>
              <w:top w:val="single" w:color="auto" w:sz="6" w:space="0"/>
              <w:left w:val="single" w:color="auto" w:sz="6" w:space="0"/>
              <w:bottom w:val="single" w:color="auto" w:sz="4" w:space="0"/>
              <w:right w:val="single" w:color="auto" w:sz="6" w:space="0"/>
            </w:tcBorders>
            <w:vAlign w:val="center"/>
          </w:tcPr>
          <w:p w14:paraId="7C22E512">
            <w:pPr>
              <w:adjustRightInd w:val="0"/>
              <w:snapToGrid w:val="0"/>
              <w:spacing w:line="360" w:lineRule="exact"/>
              <w:ind w:firstLine="210" w:firstLineChars="100"/>
              <w:rPr>
                <w:rFonts w:ascii="宋体" w:hAnsi="宋体"/>
              </w:rPr>
            </w:pPr>
            <w:r>
              <w:rPr>
                <w:rFonts w:hint="eastAsia" w:ascii="宋体" w:hAnsi="宋体"/>
              </w:rPr>
              <w:t>需要补充的其他内容：</w:t>
            </w:r>
          </w:p>
          <w:p w14:paraId="195A4F8F">
            <w:pPr>
              <w:widowControl/>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技术文件（施工组织设计）采用“暗标”评审，如果施工组织设计部分没有按照施工组织设计(技术暗标部分)编制要求编制，施工组织设计部分得 0 分，评标委员会随后在详细评审汇总步骤否决其投标，并在评标报告中作出说明。</w:t>
            </w:r>
          </w:p>
          <w:p w14:paraId="5A71E3EC">
            <w:pPr>
              <w:widowControl/>
              <w:jc w:val="left"/>
              <w:rPr>
                <w:rFonts w:ascii="宋体" w:hAnsi="宋体"/>
                <w:kern w:val="0"/>
              </w:rPr>
            </w:pPr>
          </w:p>
        </w:tc>
      </w:tr>
    </w:tbl>
    <w:p w14:paraId="70F6E038">
      <w:pPr>
        <w:spacing w:before="260" w:after="260" w:line="415" w:lineRule="auto"/>
        <w:outlineLvl w:val="2"/>
        <w:rPr>
          <w:b/>
          <w:bCs/>
          <w:kern w:val="0"/>
          <w:sz w:val="32"/>
          <w:szCs w:val="32"/>
        </w:rPr>
      </w:pPr>
      <w:r>
        <w:rPr>
          <w:b/>
          <w:bCs/>
          <w:kern w:val="0"/>
          <w:sz w:val="32"/>
          <w:szCs w:val="32"/>
        </w:rPr>
        <w:br w:type="page"/>
      </w:r>
    </w:p>
    <w:p w14:paraId="616CCA2C">
      <w:pPr>
        <w:sectPr>
          <w:pgSz w:w="11907" w:h="16840"/>
          <w:pgMar w:top="1134" w:right="1134" w:bottom="1134" w:left="1134" w:header="0" w:footer="567" w:gutter="0"/>
          <w:cols w:space="720" w:num="1"/>
        </w:sectPr>
      </w:pPr>
    </w:p>
    <w:p w14:paraId="7963F805">
      <w:pPr>
        <w:rPr>
          <w:rFonts w:hint="eastAsia" w:ascii="宋体" w:hAnsi="宋体"/>
          <w:b/>
          <w:sz w:val="28"/>
          <w:szCs w:val="28"/>
        </w:rPr>
      </w:pPr>
      <w:r>
        <w:rPr>
          <w:rFonts w:hint="eastAsia" w:ascii="宋体" w:hAnsi="宋体"/>
          <w:b/>
          <w:sz w:val="28"/>
          <w:szCs w:val="28"/>
        </w:rPr>
        <w:t>3.联系方式</w:t>
      </w:r>
    </w:p>
    <w:p w14:paraId="086929BB">
      <w:pPr>
        <w:autoSpaceDE w:val="0"/>
        <w:autoSpaceDN w:val="0"/>
        <w:adjustRightInd w:val="0"/>
        <w:spacing w:line="273" w:lineRule="auto"/>
        <w:rPr>
          <w:rFonts w:ascii="宋体" w:hAnsi="宋体"/>
        </w:rPr>
      </w:pPr>
      <w:r>
        <w:rPr>
          <w:rFonts w:hint="eastAsia" w:ascii="宋体" w:hAnsi="宋体"/>
        </w:rPr>
        <w:t>名称：</w:t>
      </w:r>
      <w:r>
        <w:rPr>
          <w:rFonts w:hint="eastAsia" w:ascii="宋体" w:hAnsi="宋体"/>
          <w:bCs/>
        </w:rPr>
        <w:t>白城市洮北区西郊街道办事处</w:t>
      </w:r>
    </w:p>
    <w:p w14:paraId="2320DBC3">
      <w:pPr>
        <w:spacing w:line="360" w:lineRule="auto"/>
        <w:jc w:val="left"/>
        <w:rPr>
          <w:rFonts w:hint="eastAsia" w:ascii="宋体" w:hAnsi="宋体"/>
          <w:sz w:val="24"/>
          <w:szCs w:val="24"/>
        </w:rPr>
      </w:pPr>
      <w:r>
        <w:rPr>
          <w:rFonts w:hint="eastAsia" w:ascii="宋体" w:hAnsi="宋体"/>
        </w:rPr>
        <w:t>地址：白城市洮白公路24公里处</w:t>
      </w:r>
    </w:p>
    <w:p w14:paraId="4825D208">
      <w:pPr>
        <w:autoSpaceDE w:val="0"/>
        <w:autoSpaceDN w:val="0"/>
        <w:adjustRightInd w:val="0"/>
        <w:spacing w:line="273" w:lineRule="auto"/>
        <w:rPr>
          <w:rFonts w:hint="eastAsia" w:ascii="宋体" w:hAnsi="宋体"/>
        </w:rPr>
      </w:pPr>
      <w:r>
        <w:rPr>
          <w:rFonts w:hint="eastAsia" w:ascii="宋体" w:hAnsi="宋体"/>
        </w:rPr>
        <w:t>联系人：</w:t>
      </w:r>
      <w:r>
        <w:rPr>
          <w:rFonts w:hint="eastAsia" w:ascii="宋体" w:hAnsi="宋体"/>
          <w:bCs/>
        </w:rPr>
        <w:t>罗胜彪</w:t>
      </w:r>
    </w:p>
    <w:p w14:paraId="307B972E">
      <w:pPr>
        <w:rPr>
          <w:rFonts w:hint="eastAsia" w:ascii="宋体" w:hAnsi="宋体"/>
        </w:rPr>
      </w:pPr>
      <w:r>
        <w:rPr>
          <w:rFonts w:hint="eastAsia" w:ascii="宋体" w:hAnsi="宋体"/>
        </w:rPr>
        <w:t>电话：0436-3845660</w:t>
      </w:r>
    </w:p>
    <w:p w14:paraId="49FFA69D">
      <w:pPr>
        <w:rPr>
          <w:rFonts w:hint="eastAsia" w:ascii="宋体" w:hAnsi="宋体"/>
        </w:rPr>
      </w:pPr>
    </w:p>
    <w:p w14:paraId="34498D0C">
      <w:pPr>
        <w:autoSpaceDE w:val="0"/>
        <w:autoSpaceDN w:val="0"/>
        <w:adjustRightInd w:val="0"/>
        <w:spacing w:line="273" w:lineRule="auto"/>
        <w:rPr>
          <w:rFonts w:hint="eastAsia" w:ascii="宋体" w:hAnsi="宋体"/>
        </w:rPr>
      </w:pPr>
      <w:r>
        <w:rPr>
          <w:rFonts w:hint="eastAsia" w:ascii="宋体" w:hAnsi="宋体"/>
        </w:rPr>
        <w:t>招标代理机构：国宇控股集团设计咨询有限公司</w:t>
      </w:r>
    </w:p>
    <w:p w14:paraId="5C3A071D">
      <w:pPr>
        <w:autoSpaceDE w:val="0"/>
        <w:autoSpaceDN w:val="0"/>
        <w:adjustRightInd w:val="0"/>
        <w:spacing w:line="273" w:lineRule="auto"/>
        <w:rPr>
          <w:rFonts w:hint="eastAsia" w:ascii="宋体" w:hAnsi="宋体"/>
        </w:rPr>
      </w:pPr>
      <w:r>
        <w:rPr>
          <w:rFonts w:hint="eastAsia" w:ascii="宋体" w:hAnsi="宋体"/>
        </w:rPr>
        <w:t>地址：长春市二道区自由大路3999号第一国际中心B座</w:t>
      </w:r>
      <w:r>
        <w:rPr>
          <w:rFonts w:hint="eastAsia" w:ascii="宋体" w:hAnsi="宋体"/>
          <w:lang w:val="en-US" w:eastAsia="zh-CN"/>
        </w:rPr>
        <w:t>9</w:t>
      </w:r>
      <w:r>
        <w:rPr>
          <w:rFonts w:hint="eastAsia" w:ascii="宋体" w:hAnsi="宋体"/>
        </w:rPr>
        <w:t>楼</w:t>
      </w:r>
    </w:p>
    <w:p w14:paraId="03928CF5">
      <w:pPr>
        <w:autoSpaceDE w:val="0"/>
        <w:autoSpaceDN w:val="0"/>
        <w:adjustRightInd w:val="0"/>
        <w:spacing w:line="273" w:lineRule="auto"/>
        <w:rPr>
          <w:rFonts w:hint="eastAsia" w:ascii="宋体" w:hAnsi="宋体"/>
        </w:rPr>
      </w:pPr>
      <w:r>
        <w:rPr>
          <w:rFonts w:hint="eastAsia" w:ascii="宋体" w:hAnsi="宋体"/>
        </w:rPr>
        <w:t>联系人：李洪涛</w:t>
      </w:r>
    </w:p>
    <w:p w14:paraId="09EE759C">
      <w:pPr>
        <w:autoSpaceDE w:val="0"/>
        <w:autoSpaceDN w:val="0"/>
        <w:adjustRightInd w:val="0"/>
        <w:spacing w:line="273" w:lineRule="auto"/>
        <w:rPr>
          <w:rFonts w:hint="eastAsia" w:ascii="宋体" w:hAnsi="宋体"/>
        </w:rPr>
      </w:pPr>
      <w:r>
        <w:rPr>
          <w:rFonts w:hint="eastAsia" w:ascii="宋体" w:hAnsi="宋体"/>
        </w:rPr>
        <w:t>电话：0431－85368866</w:t>
      </w:r>
    </w:p>
    <w:p w14:paraId="4EE05A5E">
      <w:pPr>
        <w:autoSpaceDE w:val="0"/>
        <w:autoSpaceDN w:val="0"/>
        <w:adjustRightInd w:val="0"/>
        <w:spacing w:line="273" w:lineRule="auto"/>
        <w:rPr>
          <w:rFonts w:hint="eastAsia" w:ascii="宋体" w:hAnsi="宋体"/>
        </w:rPr>
      </w:pPr>
      <w:r>
        <w:rPr>
          <w:rFonts w:hint="eastAsia" w:ascii="宋体" w:hAnsi="宋体"/>
        </w:rPr>
        <w:t xml:space="preserve"> </w:t>
      </w:r>
    </w:p>
    <w:p w14:paraId="2B0D5B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C66F4"/>
    <w:multiLevelType w:val="multilevel"/>
    <w:tmpl w:val="4EAC66F4"/>
    <w:lvl w:ilvl="0" w:tentative="0">
      <w:start w:val="1"/>
      <w:numFmt w:val="decimal"/>
      <w:suff w:val="nothing"/>
      <w:lvlText w:val="（%1）"/>
      <w:lvlJc w:val="left"/>
      <w:pPr>
        <w:ind w:left="0" w:firstLine="400"/>
      </w:pPr>
      <w:rPr>
        <w:rFonts w:hint="eastAsia" w:ascii="宋体" w:hAnsi="宋体" w:eastAsia="宋体"/>
      </w:rPr>
    </w:lvl>
    <w:lvl w:ilvl="1" w:tentative="0">
      <w:start w:val="1"/>
      <w:numFmt w:val="lowerLetter"/>
      <w:lvlText w:val="%2)"/>
      <w:lvlJc w:val="left"/>
      <w:pPr>
        <w:ind w:left="1260" w:hanging="420"/>
      </w:pPr>
      <w:rPr>
        <w:rFonts w:hint="eastAsia" w:ascii="宋体" w:hAnsi="宋体" w:eastAsia="宋体"/>
      </w:rPr>
    </w:lvl>
    <w:lvl w:ilvl="2" w:tentative="0">
      <w:start w:val="1"/>
      <w:numFmt w:val="lowerRoman"/>
      <w:lvlText w:val="%3."/>
      <w:lvlJc w:val="right"/>
      <w:pPr>
        <w:ind w:left="1680" w:hanging="420"/>
      </w:pPr>
      <w:rPr>
        <w:rFonts w:hint="eastAsia" w:ascii="宋体" w:hAnsi="宋体" w:eastAsia="宋体"/>
      </w:rPr>
    </w:lvl>
    <w:lvl w:ilvl="3" w:tentative="0">
      <w:start w:val="1"/>
      <w:numFmt w:val="decimal"/>
      <w:lvlText w:val="%4."/>
      <w:lvlJc w:val="left"/>
      <w:pPr>
        <w:ind w:left="2100" w:hanging="420"/>
      </w:pPr>
      <w:rPr>
        <w:rFonts w:hint="eastAsia" w:ascii="宋体" w:hAnsi="宋体" w:eastAsia="宋体"/>
      </w:rPr>
    </w:lvl>
    <w:lvl w:ilvl="4" w:tentative="0">
      <w:start w:val="1"/>
      <w:numFmt w:val="lowerLetter"/>
      <w:lvlText w:val="%5)"/>
      <w:lvlJc w:val="left"/>
      <w:pPr>
        <w:ind w:left="2520" w:hanging="420"/>
      </w:pPr>
      <w:rPr>
        <w:rFonts w:hint="eastAsia" w:ascii="宋体" w:hAnsi="宋体" w:eastAsia="宋体"/>
      </w:rPr>
    </w:lvl>
    <w:lvl w:ilvl="5" w:tentative="0">
      <w:start w:val="1"/>
      <w:numFmt w:val="lowerRoman"/>
      <w:lvlText w:val="%6."/>
      <w:lvlJc w:val="right"/>
      <w:pPr>
        <w:ind w:left="2940" w:hanging="420"/>
      </w:pPr>
      <w:rPr>
        <w:rFonts w:hint="eastAsia" w:ascii="宋体" w:hAnsi="宋体" w:eastAsia="宋体"/>
      </w:rPr>
    </w:lvl>
    <w:lvl w:ilvl="6" w:tentative="0">
      <w:start w:val="1"/>
      <w:numFmt w:val="decimal"/>
      <w:lvlText w:val="%7."/>
      <w:lvlJc w:val="left"/>
      <w:pPr>
        <w:ind w:left="3360" w:hanging="420"/>
      </w:pPr>
      <w:rPr>
        <w:rFonts w:hint="eastAsia" w:ascii="宋体" w:hAnsi="宋体" w:eastAsia="宋体"/>
      </w:rPr>
    </w:lvl>
    <w:lvl w:ilvl="7" w:tentative="0">
      <w:start w:val="1"/>
      <w:numFmt w:val="lowerLetter"/>
      <w:lvlText w:val="%8)"/>
      <w:lvlJc w:val="left"/>
      <w:pPr>
        <w:ind w:left="3780" w:hanging="420"/>
      </w:pPr>
      <w:rPr>
        <w:rFonts w:hint="eastAsia" w:ascii="宋体" w:hAnsi="宋体" w:eastAsia="宋体"/>
      </w:rPr>
    </w:lvl>
    <w:lvl w:ilvl="8" w:tentative="0">
      <w:start w:val="1"/>
      <w:numFmt w:val="lowerRoman"/>
      <w:lvlText w:val="%9."/>
      <w:lvlJc w:val="right"/>
      <w:pPr>
        <w:ind w:left="4200" w:hanging="420"/>
      </w:pPr>
      <w:rPr>
        <w:rFonts w:hint="eastAsia" w:ascii="宋体" w:hAnsi="宋体" w:eastAsia="宋体"/>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19"/>
    <w:rsid w:val="008218A7"/>
    <w:rsid w:val="00854819"/>
    <w:rsid w:val="00900AEE"/>
    <w:rsid w:val="00BD0BE8"/>
    <w:rsid w:val="00E10834"/>
    <w:rsid w:val="0B0032B7"/>
    <w:rsid w:val="11D512C1"/>
    <w:rsid w:val="30D47862"/>
    <w:rsid w:val="64E2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3"/>
    <w:qFormat/>
    <w:uiPriority w:val="99"/>
    <w:pPr>
      <w:keepNext/>
      <w:keepLines/>
      <w:spacing w:before="280" w:after="290" w:line="374" w:lineRule="auto"/>
      <w:outlineLvl w:val="3"/>
    </w:pPr>
    <w:rPr>
      <w:rFonts w:ascii="Cambria" w:hAnsi="Cambria"/>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99"/>
    <w:rPr>
      <w:rFonts w:ascii="宋体" w:hAnsi="Courier New"/>
    </w:rPr>
  </w:style>
  <w:style w:type="paragraph" w:styleId="5">
    <w:name w:val="Body Text"/>
    <w:basedOn w:val="1"/>
    <w:next w:val="6"/>
    <w:link w:val="17"/>
    <w:unhideWhenUsed/>
    <w:qFormat/>
    <w:uiPriority w:val="99"/>
    <w:rPr>
      <w:sz w:val="28"/>
      <w:szCs w:val="28"/>
    </w:rPr>
  </w:style>
  <w:style w:type="paragraph" w:customStyle="1" w:styleId="6">
    <w:name w:val="Quote"/>
    <w:basedOn w:val="1"/>
    <w:next w:val="1"/>
    <w:qFormat/>
    <w:uiPriority w:val="0"/>
    <w:rPr>
      <w:i/>
      <w:iCs/>
      <w:color w:val="000000"/>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footnote text"/>
    <w:basedOn w:val="1"/>
    <w:link w:val="18"/>
    <w:semiHidden/>
    <w:unhideWhenUsed/>
    <w:qFormat/>
    <w:uiPriority w:val="99"/>
    <w:pPr>
      <w:snapToGrid w:val="0"/>
      <w:jc w:val="left"/>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unhideWhenUsed/>
    <w:qFormat/>
    <w:uiPriority w:val="99"/>
    <w:rPr>
      <w:color w:val="0000FF"/>
      <w:u w:val="single"/>
    </w:rPr>
  </w:style>
  <w:style w:type="character" w:customStyle="1" w:styleId="13">
    <w:name w:val="标题 4 Char"/>
    <w:basedOn w:val="11"/>
    <w:link w:val="4"/>
    <w:uiPriority w:val="99"/>
    <w:rPr>
      <w:rFonts w:ascii="Cambria" w:hAnsi="Cambria" w:eastAsia="宋体" w:cs="Times New Roman"/>
      <w:b/>
      <w:bCs/>
      <w:sz w:val="28"/>
      <w:szCs w:val="28"/>
    </w:rPr>
  </w:style>
  <w:style w:type="character" w:customStyle="1" w:styleId="14">
    <w:name w:val="纯文本 Char"/>
    <w:basedOn w:val="11"/>
    <w:link w:val="2"/>
    <w:qFormat/>
    <w:uiPriority w:val="99"/>
    <w:rPr>
      <w:rFonts w:ascii="宋体" w:hAnsi="Courier New" w:eastAsia="宋体" w:cs="Times New Roman"/>
      <w:szCs w:val="21"/>
    </w:rPr>
  </w:style>
  <w:style w:type="paragraph" w:customStyle="1" w:styleId="15">
    <w:name w:val="Table Paragraph"/>
    <w:basedOn w:val="1"/>
    <w:qFormat/>
    <w:uiPriority w:val="0"/>
    <w:pPr>
      <w:autoSpaceDE w:val="0"/>
      <w:autoSpaceDN w:val="0"/>
      <w:jc w:val="left"/>
    </w:pPr>
    <w:rPr>
      <w:rFonts w:ascii="宋体" w:hAnsi="宋体" w:cs="宋体"/>
      <w:kern w:val="0"/>
      <w:sz w:val="22"/>
      <w:szCs w:val="22"/>
    </w:rPr>
  </w:style>
  <w:style w:type="character" w:customStyle="1" w:styleId="16">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17">
    <w:name w:val="正文文本 Char"/>
    <w:basedOn w:val="11"/>
    <w:link w:val="5"/>
    <w:qFormat/>
    <w:uiPriority w:val="99"/>
    <w:rPr>
      <w:rFonts w:ascii="Times New Roman" w:hAnsi="Times New Roman" w:eastAsia="宋体" w:cs="Times New Roman"/>
      <w:sz w:val="28"/>
      <w:szCs w:val="28"/>
    </w:rPr>
  </w:style>
  <w:style w:type="character" w:customStyle="1" w:styleId="18">
    <w:name w:val="脚注文本 Char"/>
    <w:basedOn w:val="11"/>
    <w:link w:val="8"/>
    <w:semiHidden/>
    <w:qFormat/>
    <w:uiPriority w:val="99"/>
    <w:rPr>
      <w:rFonts w:ascii="Times New Roman" w:hAnsi="Times New Roman" w:eastAsia="宋体" w:cs="Times New Roman"/>
      <w:kern w:val="0"/>
      <w:sz w:val="18"/>
      <w:szCs w:val="18"/>
    </w:rPr>
  </w:style>
  <w:style w:type="character" w:customStyle="1" w:styleId="19">
    <w:name w:val="页眉 Char"/>
    <w:basedOn w:val="11"/>
    <w:link w:val="7"/>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10387</Words>
  <Characters>11280</Characters>
  <Lines>86</Lines>
  <Paragraphs>24</Paragraphs>
  <TotalTime>1</TotalTime>
  <ScaleCrop>false</ScaleCrop>
  <LinksUpToDate>false</LinksUpToDate>
  <CharactersWithSpaces>11477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2025-10-18T05:52:00Z</dcterms:created>
  <dc:creator>China</dc:creator>
  <cp:lastModifiedBy>奋斗</cp:lastModifiedBy>
  <dcterms:modified xsi:type="dcterms:W3CDTF">2025-10-21T01:36:35Z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eyJoZGlkIjoiMjliZWFiMTA5NWZkNWJmOGQ3YzVhMWI2ODc2ZjAzMTQiLCJ1c2VySWQiOiI3Mzc1NDUwOTAifQ==</vt:lpwstr>
  </property>
  <property fmtid="{D5CDD505-2E9C-101B-9397-08002B2CF9AE}" pid="3" name="KSOProductBuildVer">
    <vt:lpwstr>2052-12.1.0.23125</vt:lpwstr>
  </property>
  <property fmtid="{D5CDD505-2E9C-101B-9397-08002B2CF9AE}" pid="4" name="ICV">
    <vt:lpwstr>390F12CE7D124A36AD18037579711B0D_12</vt:lpwstr>
  </property>
</Properties>
</file>