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83DF4B">
      <w:pPr>
        <w:spacing w:line="500" w:lineRule="exact"/>
        <w:jc w:val="right"/>
        <w:rPr>
          <w:rFonts w:ascii="宋体" w:hAnsi="宋体"/>
          <w:b/>
          <w:caps/>
          <w:color w:val="auto"/>
          <w:sz w:val="44"/>
          <w:szCs w:val="44"/>
          <w:highlight w:val="none"/>
        </w:rPr>
      </w:pPr>
    </w:p>
    <w:p w14:paraId="71CC90C1">
      <w:pPr>
        <w:spacing w:line="360" w:lineRule="auto"/>
        <w:jc w:val="center"/>
        <w:rPr>
          <w:rFonts w:hint="eastAsia" w:ascii="宋体" w:hAnsi="宋体" w:eastAsia="宋体"/>
          <w:b/>
          <w:color w:val="auto"/>
          <w:sz w:val="40"/>
          <w:szCs w:val="40"/>
          <w:highlight w:val="none"/>
          <w:lang w:eastAsia="zh-CN"/>
        </w:rPr>
      </w:pPr>
      <w:r>
        <w:rPr>
          <w:rFonts w:hint="eastAsia" w:ascii="宋体" w:hAnsi="宋体"/>
          <w:b/>
          <w:color w:val="auto"/>
          <w:sz w:val="40"/>
          <w:szCs w:val="40"/>
          <w:highlight w:val="none"/>
          <w:lang w:eastAsia="zh-CN"/>
        </w:rPr>
        <w:t>技术咨询服务</w:t>
      </w:r>
    </w:p>
    <w:p w14:paraId="5CB97EC1">
      <w:pPr>
        <w:spacing w:line="360" w:lineRule="auto"/>
        <w:jc w:val="center"/>
        <w:rPr>
          <w:rFonts w:ascii="宋体" w:hAnsi="宋体"/>
          <w:b/>
          <w:color w:val="auto"/>
          <w:sz w:val="44"/>
          <w:szCs w:val="44"/>
          <w:highlight w:val="none"/>
        </w:rPr>
      </w:pPr>
    </w:p>
    <w:p w14:paraId="2E1CCB89">
      <w:pPr>
        <w:spacing w:line="360" w:lineRule="auto"/>
        <w:rPr>
          <w:rFonts w:ascii="宋体" w:hAnsi="宋体"/>
          <w:b/>
          <w:color w:val="auto"/>
          <w:sz w:val="44"/>
          <w:szCs w:val="44"/>
          <w:highlight w:val="none"/>
        </w:rPr>
      </w:pPr>
    </w:p>
    <w:p w14:paraId="5AFBBD32">
      <w:pPr>
        <w:tabs>
          <w:tab w:val="left" w:pos="1989"/>
          <w:tab w:val="center" w:pos="4204"/>
        </w:tabs>
        <w:spacing w:line="360" w:lineRule="auto"/>
        <w:jc w:val="center"/>
        <w:rPr>
          <w:rFonts w:ascii="宋体" w:hAnsi="宋体"/>
          <w:b/>
          <w:color w:val="auto"/>
          <w:sz w:val="52"/>
          <w:szCs w:val="52"/>
          <w:highlight w:val="none"/>
        </w:rPr>
      </w:pPr>
      <w:r>
        <w:rPr>
          <w:rFonts w:hint="eastAsia" w:ascii="宋体" w:hAnsi="宋体"/>
          <w:b/>
          <w:color w:val="auto"/>
          <w:sz w:val="52"/>
          <w:szCs w:val="52"/>
          <w:highlight w:val="none"/>
        </w:rPr>
        <w:t>招标文件</w:t>
      </w:r>
    </w:p>
    <w:p w14:paraId="48AF8D3E">
      <w:pPr>
        <w:spacing w:line="360" w:lineRule="auto"/>
        <w:ind w:left="1680" w:leftChars="0" w:firstLine="420" w:firstLineChars="0"/>
        <w:jc w:val="both"/>
        <w:rPr>
          <w:rFonts w:hint="eastAsia" w:ascii="宋体" w:hAnsi="宋体"/>
          <w:b/>
          <w:color w:val="auto"/>
          <w:sz w:val="28"/>
          <w:szCs w:val="28"/>
          <w:highlight w:val="none"/>
        </w:rPr>
      </w:pPr>
      <w:r>
        <w:rPr>
          <w:rFonts w:hint="eastAsia" w:ascii="宋体" w:hAnsi="宋体"/>
          <w:b/>
          <w:color w:val="auto"/>
          <w:spacing w:val="93"/>
          <w:kern w:val="0"/>
          <w:sz w:val="28"/>
          <w:szCs w:val="28"/>
          <w:highlight w:val="none"/>
          <w:fitText w:val="1680" w:id="-673738130"/>
        </w:rPr>
        <w:t>项目编</w:t>
      </w:r>
      <w:r>
        <w:rPr>
          <w:rFonts w:hint="eastAsia" w:ascii="宋体" w:hAnsi="宋体"/>
          <w:b/>
          <w:color w:val="auto"/>
          <w:spacing w:val="1"/>
          <w:kern w:val="0"/>
          <w:sz w:val="28"/>
          <w:szCs w:val="28"/>
          <w:highlight w:val="none"/>
          <w:fitText w:val="1680" w:id="-673738130"/>
        </w:rPr>
        <w:t>号</w:t>
      </w:r>
      <w:r>
        <w:rPr>
          <w:rFonts w:hint="eastAsia" w:ascii="宋体" w:hAnsi="宋体"/>
          <w:b/>
          <w:color w:val="auto"/>
          <w:sz w:val="28"/>
          <w:szCs w:val="28"/>
          <w:highlight w:val="none"/>
        </w:rPr>
        <w:t>：采购计划备-[2026]-01475号-1</w:t>
      </w:r>
    </w:p>
    <w:p w14:paraId="7C381DBD">
      <w:pPr>
        <w:spacing w:line="360" w:lineRule="auto"/>
        <w:ind w:left="1680" w:leftChars="0" w:firstLine="420" w:firstLineChars="0"/>
        <w:jc w:val="both"/>
        <w:rPr>
          <w:rFonts w:hint="default" w:ascii="宋体" w:hAnsi="宋体" w:eastAsia="宋体"/>
          <w:b/>
          <w:color w:val="auto"/>
          <w:sz w:val="28"/>
          <w:szCs w:val="28"/>
          <w:highlight w:val="none"/>
          <w:lang w:val="en-US" w:eastAsia="zh-CN"/>
        </w:rPr>
      </w:pPr>
      <w:r>
        <w:rPr>
          <w:rFonts w:hint="eastAsia" w:ascii="宋体" w:hAnsi="宋体"/>
          <w:b/>
          <w:color w:val="auto"/>
          <w:sz w:val="28"/>
          <w:szCs w:val="28"/>
          <w:highlight w:val="none"/>
          <w:lang w:val="en-US" w:eastAsia="zh-CN"/>
        </w:rPr>
        <w:t>采购计划编号：采购计划-[2026]-01541号</w:t>
      </w:r>
    </w:p>
    <w:p w14:paraId="22D9B1B0">
      <w:pPr>
        <w:spacing w:line="360" w:lineRule="auto"/>
        <w:rPr>
          <w:rFonts w:ascii="宋体" w:hAnsi="宋体"/>
          <w:b/>
          <w:color w:val="auto"/>
          <w:sz w:val="52"/>
          <w:szCs w:val="52"/>
          <w:highlight w:val="none"/>
        </w:rPr>
      </w:pPr>
    </w:p>
    <w:p w14:paraId="70453891">
      <w:pPr>
        <w:spacing w:line="360" w:lineRule="auto"/>
        <w:rPr>
          <w:rFonts w:ascii="宋体" w:hAnsi="宋体"/>
          <w:b/>
          <w:color w:val="auto"/>
          <w:sz w:val="28"/>
          <w:szCs w:val="28"/>
          <w:highlight w:val="none"/>
        </w:rPr>
      </w:pPr>
    </w:p>
    <w:p w14:paraId="3DA2E896">
      <w:pPr>
        <w:tabs>
          <w:tab w:val="left" w:pos="5760"/>
        </w:tabs>
        <w:spacing w:line="360" w:lineRule="auto"/>
        <w:jc w:val="left"/>
        <w:rPr>
          <w:rFonts w:ascii="宋体" w:hAnsi="宋体"/>
          <w:b/>
          <w:color w:val="auto"/>
          <w:sz w:val="28"/>
          <w:szCs w:val="28"/>
          <w:highlight w:val="none"/>
        </w:rPr>
      </w:pPr>
    </w:p>
    <w:p w14:paraId="6C62551B">
      <w:pPr>
        <w:tabs>
          <w:tab w:val="left" w:pos="5760"/>
        </w:tabs>
        <w:spacing w:line="360" w:lineRule="auto"/>
        <w:jc w:val="left"/>
        <w:rPr>
          <w:rFonts w:ascii="宋体" w:hAnsi="宋体"/>
          <w:b/>
          <w:color w:val="auto"/>
          <w:sz w:val="28"/>
          <w:szCs w:val="28"/>
          <w:highlight w:val="none"/>
        </w:rPr>
      </w:pPr>
    </w:p>
    <w:p w14:paraId="140E341D">
      <w:pPr>
        <w:tabs>
          <w:tab w:val="left" w:pos="5760"/>
        </w:tabs>
        <w:spacing w:line="360" w:lineRule="auto"/>
        <w:jc w:val="left"/>
        <w:rPr>
          <w:rFonts w:ascii="宋体" w:hAnsi="宋体"/>
          <w:b/>
          <w:color w:val="auto"/>
          <w:sz w:val="28"/>
          <w:szCs w:val="28"/>
          <w:highlight w:val="none"/>
        </w:rPr>
      </w:pPr>
    </w:p>
    <w:p w14:paraId="2313E4E1">
      <w:pPr>
        <w:spacing w:line="360" w:lineRule="auto"/>
        <w:jc w:val="center"/>
        <w:rPr>
          <w:rFonts w:ascii="宋体" w:hAnsi="宋体"/>
          <w:b/>
          <w:color w:val="auto"/>
          <w:sz w:val="28"/>
          <w:szCs w:val="28"/>
          <w:highlight w:val="none"/>
        </w:rPr>
      </w:pPr>
    </w:p>
    <w:p w14:paraId="74669887">
      <w:pPr>
        <w:spacing w:line="360" w:lineRule="auto"/>
        <w:jc w:val="center"/>
        <w:rPr>
          <w:rFonts w:ascii="宋体" w:hAnsi="宋体"/>
          <w:b/>
          <w:color w:val="auto"/>
          <w:sz w:val="28"/>
          <w:szCs w:val="28"/>
          <w:highlight w:val="none"/>
        </w:rPr>
      </w:pPr>
    </w:p>
    <w:p w14:paraId="5E030CE6">
      <w:pPr>
        <w:spacing w:line="360" w:lineRule="auto"/>
        <w:jc w:val="center"/>
        <w:rPr>
          <w:rFonts w:ascii="宋体" w:hAnsi="宋体"/>
          <w:b/>
          <w:color w:val="auto"/>
          <w:sz w:val="28"/>
          <w:szCs w:val="28"/>
          <w:highlight w:val="none"/>
        </w:rPr>
      </w:pPr>
    </w:p>
    <w:p w14:paraId="509F8ED8">
      <w:pPr>
        <w:spacing w:line="360" w:lineRule="auto"/>
        <w:jc w:val="center"/>
        <w:rPr>
          <w:rFonts w:ascii="宋体" w:hAnsi="宋体"/>
          <w:b/>
          <w:color w:val="auto"/>
          <w:sz w:val="28"/>
          <w:szCs w:val="28"/>
          <w:highlight w:val="none"/>
        </w:rPr>
      </w:pPr>
    </w:p>
    <w:p w14:paraId="1DC575C0">
      <w:pPr>
        <w:spacing w:line="360" w:lineRule="auto"/>
        <w:jc w:val="center"/>
        <w:rPr>
          <w:rFonts w:ascii="宋体" w:hAnsi="宋体"/>
          <w:b/>
          <w:color w:val="auto"/>
          <w:sz w:val="28"/>
          <w:szCs w:val="28"/>
          <w:highlight w:val="none"/>
        </w:rPr>
      </w:pPr>
    </w:p>
    <w:p w14:paraId="26E7A1D0">
      <w:pPr>
        <w:spacing w:line="360" w:lineRule="auto"/>
        <w:jc w:val="center"/>
        <w:rPr>
          <w:rFonts w:ascii="宋体" w:hAnsi="宋体"/>
          <w:b/>
          <w:color w:val="auto"/>
          <w:sz w:val="28"/>
          <w:szCs w:val="28"/>
          <w:highlight w:val="none"/>
        </w:rPr>
      </w:pPr>
    </w:p>
    <w:p w14:paraId="5A9721CE">
      <w:pPr>
        <w:spacing w:line="360" w:lineRule="auto"/>
        <w:ind w:left="420" w:leftChars="0" w:firstLine="420" w:firstLineChars="0"/>
        <w:rPr>
          <w:rFonts w:hint="eastAsia" w:ascii="宋体" w:hAnsi="宋体" w:eastAsia="宋体"/>
          <w:b/>
          <w:color w:val="auto"/>
          <w:sz w:val="32"/>
          <w:szCs w:val="32"/>
          <w:highlight w:val="none"/>
          <w:u w:val="single"/>
          <w:lang w:eastAsia="zh-CN"/>
        </w:rPr>
      </w:pPr>
      <w:bookmarkStart w:id="0" w:name="_Hlt101843627"/>
      <w:bookmarkEnd w:id="0"/>
      <w:bookmarkStart w:id="1" w:name="_Hlt101233737"/>
      <w:bookmarkEnd w:id="1"/>
      <w:r>
        <w:rPr>
          <w:rFonts w:hint="eastAsia" w:ascii="宋体" w:hAnsi="宋体"/>
          <w:b/>
          <w:color w:val="auto"/>
          <w:spacing w:val="120"/>
          <w:kern w:val="0"/>
          <w:sz w:val="32"/>
          <w:szCs w:val="32"/>
          <w:highlight w:val="none"/>
          <w:fitText w:val="2560" w:id="2147423351"/>
        </w:rPr>
        <w:t>采购人名</w:t>
      </w:r>
      <w:r>
        <w:rPr>
          <w:rFonts w:hint="eastAsia" w:ascii="宋体" w:hAnsi="宋体"/>
          <w:b/>
          <w:color w:val="auto"/>
          <w:spacing w:val="0"/>
          <w:kern w:val="0"/>
          <w:sz w:val="32"/>
          <w:szCs w:val="32"/>
          <w:highlight w:val="none"/>
          <w:fitText w:val="2560" w:id="2147423351"/>
        </w:rPr>
        <w:t>称</w:t>
      </w:r>
      <w:r>
        <w:rPr>
          <w:rFonts w:hint="eastAsia" w:ascii="宋体" w:hAnsi="宋体"/>
          <w:b/>
          <w:color w:val="auto"/>
          <w:sz w:val="32"/>
          <w:szCs w:val="32"/>
          <w:highlight w:val="none"/>
        </w:rPr>
        <w:t>：</w:t>
      </w:r>
      <w:r>
        <w:rPr>
          <w:rFonts w:hint="eastAsia" w:ascii="宋体" w:hAnsi="宋体"/>
          <w:b/>
          <w:color w:val="auto"/>
          <w:sz w:val="32"/>
          <w:szCs w:val="32"/>
          <w:highlight w:val="none"/>
          <w:u w:val="single"/>
          <w:lang w:eastAsia="zh-CN"/>
        </w:rPr>
        <w:t>吉林省公路交通应急保障中心</w:t>
      </w:r>
    </w:p>
    <w:p w14:paraId="300B6A52">
      <w:pPr>
        <w:spacing w:line="360" w:lineRule="auto"/>
        <w:ind w:left="420" w:leftChars="0" w:firstLine="420" w:firstLineChars="0"/>
        <w:rPr>
          <w:rFonts w:hint="eastAsia" w:ascii="宋体" w:hAnsi="宋体" w:eastAsia="宋体"/>
          <w:b/>
          <w:color w:val="auto"/>
          <w:sz w:val="28"/>
          <w:szCs w:val="28"/>
          <w:highlight w:val="none"/>
          <w:u w:val="single"/>
          <w:lang w:eastAsia="zh-CN"/>
        </w:rPr>
      </w:pPr>
      <w:r>
        <w:rPr>
          <w:rFonts w:hint="eastAsia" w:ascii="宋体" w:hAnsi="宋体"/>
          <w:b/>
          <w:color w:val="auto"/>
          <w:sz w:val="32"/>
          <w:szCs w:val="32"/>
          <w:highlight w:val="none"/>
        </w:rPr>
        <w:t>采购代理机构名称：</w:t>
      </w:r>
      <w:r>
        <w:rPr>
          <w:rFonts w:hint="eastAsia" w:ascii="宋体" w:hAnsi="宋体"/>
          <w:b/>
          <w:color w:val="auto"/>
          <w:sz w:val="32"/>
          <w:szCs w:val="32"/>
          <w:highlight w:val="none"/>
          <w:u w:val="single"/>
          <w:lang w:eastAsia="zh-CN"/>
        </w:rPr>
        <w:t>吉林省中维项目管理咨询有限公司</w:t>
      </w:r>
    </w:p>
    <w:p w14:paraId="16AC2A38">
      <w:pPr>
        <w:spacing w:line="360" w:lineRule="auto"/>
        <w:jc w:val="center"/>
        <w:rPr>
          <w:rFonts w:ascii="宋体" w:hAnsi="宋体"/>
          <w:b/>
          <w:color w:val="auto"/>
          <w:sz w:val="32"/>
          <w:szCs w:val="32"/>
          <w:highlight w:val="none"/>
          <w:lang w:val="zh-CN"/>
        </w:rPr>
      </w:pPr>
      <w:r>
        <w:rPr>
          <w:rFonts w:hint="eastAsia" w:ascii="宋体" w:hAnsi="宋体"/>
          <w:b/>
          <w:color w:val="auto"/>
          <w:sz w:val="32"/>
          <w:szCs w:val="32"/>
          <w:highlight w:val="none"/>
          <w:u w:val="none"/>
        </w:rPr>
        <w:t>20</w:t>
      </w:r>
      <w:r>
        <w:rPr>
          <w:rFonts w:hint="eastAsia" w:ascii="宋体" w:hAnsi="宋体"/>
          <w:b/>
          <w:color w:val="auto"/>
          <w:sz w:val="32"/>
          <w:szCs w:val="32"/>
          <w:highlight w:val="none"/>
          <w:u w:val="none"/>
          <w:lang w:val="en-US" w:eastAsia="zh-CN"/>
        </w:rPr>
        <w:t>26</w:t>
      </w:r>
      <w:r>
        <w:rPr>
          <w:rFonts w:hint="eastAsia" w:ascii="宋体" w:hAnsi="宋体"/>
          <w:b/>
          <w:color w:val="auto"/>
          <w:sz w:val="32"/>
          <w:szCs w:val="32"/>
          <w:highlight w:val="none"/>
          <w:u w:val="none"/>
          <w:lang w:val="zh-CN"/>
        </w:rPr>
        <w:t>年</w:t>
      </w:r>
      <w:r>
        <w:rPr>
          <w:rFonts w:hint="eastAsia" w:ascii="宋体" w:hAnsi="宋体"/>
          <w:b/>
          <w:color w:val="auto"/>
          <w:sz w:val="32"/>
          <w:szCs w:val="32"/>
          <w:highlight w:val="none"/>
          <w:u w:val="none"/>
          <w:lang w:val="en-US" w:eastAsia="zh-CN"/>
        </w:rPr>
        <w:t>2</w:t>
      </w:r>
      <w:r>
        <w:rPr>
          <w:rFonts w:hint="eastAsia" w:ascii="宋体" w:hAnsi="宋体"/>
          <w:b/>
          <w:color w:val="auto"/>
          <w:sz w:val="32"/>
          <w:szCs w:val="32"/>
          <w:highlight w:val="none"/>
          <w:u w:val="none"/>
          <w:lang w:val="zh-CN"/>
        </w:rPr>
        <w:t>月</w:t>
      </w:r>
    </w:p>
    <w:p w14:paraId="34C34BCF">
      <w:pPr>
        <w:rPr>
          <w:rFonts w:hint="eastAsia" w:ascii="宋体" w:hAnsi="宋体"/>
          <w:b/>
          <w:bCs/>
          <w:color w:val="auto"/>
          <w:sz w:val="44"/>
          <w:szCs w:val="44"/>
          <w:highlight w:val="none"/>
          <w:lang w:val="zh-CN"/>
        </w:rPr>
      </w:pPr>
    </w:p>
    <w:p w14:paraId="6606E96D">
      <w:pPr>
        <w:keepNext/>
        <w:keepLines/>
        <w:widowControl/>
        <w:spacing w:before="240" w:line="360" w:lineRule="auto"/>
        <w:jc w:val="center"/>
        <w:rPr>
          <w:rFonts w:ascii="宋体" w:hAnsi="宋体"/>
          <w:b/>
          <w:color w:val="auto"/>
          <w:kern w:val="0"/>
          <w:sz w:val="28"/>
          <w:szCs w:val="28"/>
          <w:highlight w:val="none"/>
          <w:lang w:val="zh-CN"/>
        </w:rPr>
      </w:pPr>
      <w:r>
        <w:rPr>
          <w:rFonts w:hint="eastAsia" w:ascii="宋体" w:hAnsi="宋体"/>
          <w:b/>
          <w:bCs/>
          <w:color w:val="auto"/>
          <w:sz w:val="44"/>
          <w:szCs w:val="44"/>
          <w:highlight w:val="none"/>
          <w:lang w:val="zh-CN"/>
        </w:rPr>
        <w:t>目  录</w:t>
      </w:r>
    </w:p>
    <w:p w14:paraId="2E7BF453">
      <w:pPr>
        <w:pStyle w:val="39"/>
        <w:tabs>
          <w:tab w:val="right" w:leader="dot" w:pos="8302"/>
        </w:tabs>
        <w:spacing w:before="0" w:after="0" w:line="600" w:lineRule="auto"/>
        <w:jc w:val="center"/>
        <w:rPr>
          <w:rStyle w:val="66"/>
          <w:rFonts w:ascii="宋体" w:hAnsi="宋体" w:cs="宋体"/>
          <w:color w:val="auto"/>
          <w:sz w:val="24"/>
          <w:szCs w:val="24"/>
          <w:highlight w:val="none"/>
        </w:rPr>
      </w:pPr>
      <w:r>
        <w:rPr>
          <w:rFonts w:hint="eastAsia" w:ascii="宋体" w:hAnsi="宋体" w:cs="宋体"/>
          <w:color w:val="auto"/>
          <w:kern w:val="0"/>
          <w:sz w:val="28"/>
          <w:szCs w:val="28"/>
          <w:highlight w:val="none"/>
        </w:rPr>
        <w:fldChar w:fldCharType="begin"/>
      </w:r>
      <w:r>
        <w:rPr>
          <w:rFonts w:hint="eastAsia" w:ascii="宋体" w:hAnsi="宋体" w:cs="宋体"/>
          <w:color w:val="auto"/>
          <w:kern w:val="0"/>
          <w:sz w:val="28"/>
          <w:szCs w:val="28"/>
          <w:highlight w:val="none"/>
        </w:rPr>
        <w:instrText xml:space="preserve"> TOC \o "1-3" \h \z \u </w:instrText>
      </w:r>
      <w:r>
        <w:rPr>
          <w:rFonts w:hint="eastAsia" w:ascii="宋体" w:hAnsi="宋体" w:cs="宋体"/>
          <w:color w:val="auto"/>
          <w:kern w:val="0"/>
          <w:sz w:val="28"/>
          <w:szCs w:val="28"/>
          <w:highlight w:val="none"/>
        </w:rPr>
        <w:fldChar w:fldCharType="separate"/>
      </w:r>
      <w:r>
        <w:rPr>
          <w:color w:val="auto"/>
          <w:highlight w:val="none"/>
        </w:rPr>
        <w:fldChar w:fldCharType="begin"/>
      </w:r>
      <w:r>
        <w:rPr>
          <w:color w:val="auto"/>
          <w:highlight w:val="none"/>
        </w:rPr>
        <w:instrText xml:space="preserve"> HYPERLINK \l "_Toc534185398" </w:instrText>
      </w:r>
      <w:r>
        <w:rPr>
          <w:color w:val="auto"/>
          <w:highlight w:val="none"/>
        </w:rPr>
        <w:fldChar w:fldCharType="separate"/>
      </w:r>
      <w:r>
        <w:rPr>
          <w:rStyle w:val="66"/>
          <w:rFonts w:hint="eastAsia" w:ascii="宋体" w:hAnsi="宋体" w:cs="宋体"/>
          <w:color w:val="auto"/>
          <w:sz w:val="24"/>
          <w:szCs w:val="24"/>
          <w:highlight w:val="none"/>
        </w:rPr>
        <w:t>第一章 招标公告</w:t>
      </w:r>
      <w:r>
        <w:rPr>
          <w:rStyle w:val="66"/>
          <w:rFonts w:hint="eastAsia" w:ascii="宋体" w:hAnsi="宋体" w:cs="宋体"/>
          <w:color w:val="auto"/>
          <w:sz w:val="24"/>
          <w:szCs w:val="24"/>
          <w:highlight w:val="none"/>
        </w:rPr>
        <w:tab/>
      </w:r>
      <w:r>
        <w:rPr>
          <w:rStyle w:val="66"/>
          <w:rFonts w:hint="eastAsia" w:ascii="宋体" w:hAnsi="宋体" w:cs="宋体"/>
          <w:color w:val="auto"/>
          <w:sz w:val="24"/>
          <w:szCs w:val="24"/>
          <w:highlight w:val="none"/>
        </w:rPr>
        <w:t>1</w:t>
      </w:r>
      <w:r>
        <w:rPr>
          <w:rStyle w:val="66"/>
          <w:rFonts w:hint="eastAsia" w:ascii="宋体" w:hAnsi="宋体" w:cs="宋体"/>
          <w:color w:val="auto"/>
          <w:sz w:val="24"/>
          <w:szCs w:val="24"/>
          <w:highlight w:val="none"/>
        </w:rPr>
        <w:fldChar w:fldCharType="end"/>
      </w:r>
    </w:p>
    <w:p w14:paraId="4D61B2E4">
      <w:pPr>
        <w:pStyle w:val="39"/>
        <w:tabs>
          <w:tab w:val="right" w:leader="dot" w:pos="8302"/>
        </w:tabs>
        <w:spacing w:before="0" w:after="0" w:line="600" w:lineRule="auto"/>
        <w:jc w:val="center"/>
        <w:rPr>
          <w:rStyle w:val="66"/>
          <w:rFonts w:ascii="宋体" w:hAnsi="宋体" w:cs="宋体"/>
          <w:color w:val="auto"/>
          <w:sz w:val="24"/>
          <w:szCs w:val="24"/>
          <w:highlight w:val="none"/>
        </w:rPr>
      </w:pPr>
      <w:r>
        <w:rPr>
          <w:color w:val="auto"/>
          <w:highlight w:val="none"/>
        </w:rPr>
        <w:fldChar w:fldCharType="begin"/>
      </w:r>
      <w:r>
        <w:rPr>
          <w:color w:val="auto"/>
          <w:highlight w:val="none"/>
        </w:rPr>
        <w:instrText xml:space="preserve"> HYPERLINK \l "_Toc534185399" </w:instrText>
      </w:r>
      <w:r>
        <w:rPr>
          <w:color w:val="auto"/>
          <w:highlight w:val="none"/>
        </w:rPr>
        <w:fldChar w:fldCharType="separate"/>
      </w:r>
      <w:r>
        <w:rPr>
          <w:rStyle w:val="66"/>
          <w:rFonts w:hint="eastAsia" w:ascii="宋体" w:hAnsi="宋体" w:cs="宋体"/>
          <w:color w:val="auto"/>
          <w:sz w:val="24"/>
          <w:szCs w:val="24"/>
          <w:highlight w:val="none"/>
        </w:rPr>
        <w:t>第二章 投标须知</w:t>
      </w:r>
      <w:r>
        <w:rPr>
          <w:rStyle w:val="66"/>
          <w:rFonts w:hint="eastAsia" w:ascii="宋体" w:hAnsi="宋体" w:cs="宋体"/>
          <w:color w:val="auto"/>
          <w:sz w:val="24"/>
          <w:szCs w:val="24"/>
          <w:highlight w:val="none"/>
        </w:rPr>
        <w:tab/>
      </w:r>
      <w:r>
        <w:rPr>
          <w:rStyle w:val="66"/>
          <w:rFonts w:hint="eastAsia" w:ascii="宋体" w:hAnsi="宋体" w:cs="宋体"/>
          <w:color w:val="auto"/>
          <w:sz w:val="24"/>
          <w:szCs w:val="24"/>
          <w:highlight w:val="none"/>
          <w:lang w:val="en-US" w:eastAsia="zh-CN"/>
        </w:rPr>
        <w:t>4</w:t>
      </w:r>
      <w:r>
        <w:rPr>
          <w:rStyle w:val="66"/>
          <w:rFonts w:hint="eastAsia" w:ascii="宋体" w:hAnsi="宋体" w:cs="宋体"/>
          <w:color w:val="auto"/>
          <w:sz w:val="24"/>
          <w:szCs w:val="24"/>
          <w:highlight w:val="none"/>
        </w:rPr>
        <w:fldChar w:fldCharType="end"/>
      </w:r>
    </w:p>
    <w:p w14:paraId="125088C7">
      <w:pPr>
        <w:pStyle w:val="39"/>
        <w:tabs>
          <w:tab w:val="right" w:leader="dot" w:pos="8302"/>
        </w:tabs>
        <w:spacing w:before="0" w:after="0" w:line="600" w:lineRule="auto"/>
        <w:jc w:val="center"/>
        <w:rPr>
          <w:rStyle w:val="66"/>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\l "_Toc534185409" </w:instrText>
      </w:r>
      <w:r>
        <w:rPr>
          <w:color w:val="auto"/>
          <w:highlight w:val="none"/>
        </w:rPr>
        <w:fldChar w:fldCharType="separate"/>
      </w:r>
      <w:r>
        <w:rPr>
          <w:rStyle w:val="66"/>
          <w:rFonts w:hint="eastAsia" w:ascii="宋体" w:hAnsi="宋体" w:cs="宋体"/>
          <w:color w:val="auto"/>
          <w:sz w:val="24"/>
          <w:szCs w:val="24"/>
          <w:highlight w:val="none"/>
        </w:rPr>
        <w:t>第三章 资格审查要求及相关证明材料</w:t>
      </w:r>
      <w:r>
        <w:rPr>
          <w:rStyle w:val="66"/>
          <w:rFonts w:hint="eastAsia" w:ascii="宋体" w:hAnsi="宋体" w:cs="宋体"/>
          <w:color w:val="auto"/>
          <w:sz w:val="24"/>
          <w:szCs w:val="24"/>
          <w:highlight w:val="none"/>
        </w:rPr>
        <w:tab/>
      </w:r>
      <w:r>
        <w:rPr>
          <w:rStyle w:val="66"/>
          <w:rFonts w:hint="eastAsia" w:ascii="宋体" w:hAnsi="宋体" w:cs="宋体"/>
          <w:color w:val="auto"/>
          <w:sz w:val="24"/>
          <w:szCs w:val="24"/>
          <w:highlight w:val="none"/>
        </w:rPr>
        <w:t>1</w:t>
      </w:r>
      <w:r>
        <w:rPr>
          <w:rStyle w:val="66"/>
          <w:rFonts w:hint="eastAsia" w:ascii="宋体" w:hAnsi="宋体" w:cs="宋体"/>
          <w:color w:val="auto"/>
          <w:sz w:val="24"/>
          <w:szCs w:val="24"/>
          <w:highlight w:val="none"/>
        </w:rPr>
        <w:fldChar w:fldCharType="end"/>
      </w:r>
      <w:r>
        <w:rPr>
          <w:rStyle w:val="66"/>
          <w:rFonts w:hint="eastAsia" w:ascii="宋体" w:hAnsi="宋体" w:cs="宋体"/>
          <w:color w:val="auto"/>
          <w:sz w:val="24"/>
          <w:szCs w:val="24"/>
          <w:highlight w:val="none"/>
          <w:lang w:val="en-US" w:eastAsia="zh-CN"/>
        </w:rPr>
        <w:t>7</w:t>
      </w:r>
    </w:p>
    <w:p w14:paraId="6902AAB8">
      <w:pPr>
        <w:pStyle w:val="39"/>
        <w:tabs>
          <w:tab w:val="right" w:leader="dot" w:pos="8302"/>
        </w:tabs>
        <w:spacing w:before="0" w:after="0" w:line="600" w:lineRule="auto"/>
        <w:jc w:val="center"/>
        <w:rPr>
          <w:rStyle w:val="66"/>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\l "_Toc534185410" </w:instrText>
      </w:r>
      <w:r>
        <w:rPr>
          <w:color w:val="auto"/>
          <w:highlight w:val="none"/>
        </w:rPr>
        <w:fldChar w:fldCharType="separate"/>
      </w:r>
      <w:r>
        <w:rPr>
          <w:rStyle w:val="66"/>
          <w:rFonts w:hint="eastAsia" w:ascii="宋体" w:hAnsi="宋体" w:cs="宋体"/>
          <w:color w:val="auto"/>
          <w:sz w:val="24"/>
          <w:szCs w:val="24"/>
          <w:highlight w:val="none"/>
        </w:rPr>
        <w:t>第四章 投标人符合性要求及通过标准</w:t>
      </w:r>
      <w:r>
        <w:rPr>
          <w:rStyle w:val="66"/>
          <w:rFonts w:hint="eastAsia" w:ascii="宋体" w:hAnsi="宋体" w:cs="宋体"/>
          <w:color w:val="auto"/>
          <w:sz w:val="24"/>
          <w:szCs w:val="24"/>
          <w:highlight w:val="none"/>
        </w:rPr>
        <w:tab/>
      </w:r>
      <w:r>
        <w:rPr>
          <w:rStyle w:val="66"/>
          <w:rFonts w:hint="eastAsia" w:ascii="宋体" w:hAnsi="宋体" w:cs="宋体"/>
          <w:color w:val="auto"/>
          <w:sz w:val="24"/>
          <w:szCs w:val="24"/>
          <w:highlight w:val="none"/>
          <w:lang w:val="en-US" w:eastAsia="zh-CN"/>
        </w:rPr>
        <w:t>1</w:t>
      </w:r>
      <w:r>
        <w:rPr>
          <w:rStyle w:val="66"/>
          <w:rFonts w:hint="eastAsia" w:ascii="宋体" w:hAnsi="宋体" w:cs="宋体"/>
          <w:color w:val="auto"/>
          <w:sz w:val="24"/>
          <w:szCs w:val="24"/>
          <w:highlight w:val="none"/>
        </w:rPr>
        <w:fldChar w:fldCharType="end"/>
      </w:r>
      <w:r>
        <w:rPr>
          <w:rStyle w:val="66"/>
          <w:rFonts w:hint="eastAsia" w:ascii="宋体" w:hAnsi="宋体" w:cs="宋体"/>
          <w:color w:val="auto"/>
          <w:sz w:val="24"/>
          <w:szCs w:val="24"/>
          <w:highlight w:val="none"/>
          <w:lang w:val="en-US" w:eastAsia="zh-CN"/>
        </w:rPr>
        <w:t>8</w:t>
      </w:r>
    </w:p>
    <w:p w14:paraId="4668C502">
      <w:pPr>
        <w:pStyle w:val="39"/>
        <w:tabs>
          <w:tab w:val="right" w:leader="dot" w:pos="8302"/>
        </w:tabs>
        <w:spacing w:before="0" w:after="0" w:line="600" w:lineRule="auto"/>
        <w:jc w:val="center"/>
        <w:rPr>
          <w:rStyle w:val="66"/>
          <w:rFonts w:hint="eastAsia" w:ascii="宋体" w:hAnsi="宋体" w:eastAsia="宋体" w:cs="宋体"/>
          <w:color w:val="auto"/>
          <w:sz w:val="24"/>
          <w:szCs w:val="24"/>
          <w:highlight w:val="none"/>
          <w:lang w:eastAsia="zh-CN"/>
        </w:rPr>
      </w:pPr>
      <w:r>
        <w:rPr>
          <w:color w:val="auto"/>
          <w:highlight w:val="none"/>
        </w:rPr>
        <w:fldChar w:fldCharType="begin"/>
      </w:r>
      <w:r>
        <w:rPr>
          <w:color w:val="auto"/>
          <w:highlight w:val="none"/>
        </w:rPr>
        <w:instrText xml:space="preserve"> HYPERLINK \l "_Toc534185411" </w:instrText>
      </w:r>
      <w:r>
        <w:rPr>
          <w:color w:val="auto"/>
          <w:highlight w:val="none"/>
        </w:rPr>
        <w:fldChar w:fldCharType="separate"/>
      </w:r>
      <w:r>
        <w:rPr>
          <w:rStyle w:val="66"/>
          <w:rFonts w:hint="eastAsia" w:ascii="宋体" w:hAnsi="宋体" w:cs="宋体"/>
          <w:color w:val="auto"/>
          <w:sz w:val="24"/>
          <w:szCs w:val="24"/>
          <w:highlight w:val="none"/>
        </w:rPr>
        <w:t>第五章 采购项目技术、服务及其他商务要求</w:t>
      </w:r>
      <w:r>
        <w:rPr>
          <w:rStyle w:val="66"/>
          <w:rFonts w:hint="eastAsia" w:ascii="宋体" w:hAnsi="宋体" w:cs="宋体"/>
          <w:color w:val="auto"/>
          <w:sz w:val="24"/>
          <w:szCs w:val="24"/>
          <w:highlight w:val="none"/>
        </w:rPr>
        <w:tab/>
      </w:r>
      <w:r>
        <w:rPr>
          <w:rStyle w:val="66"/>
          <w:rFonts w:hint="eastAsia" w:ascii="宋体" w:hAnsi="宋体" w:cs="宋体"/>
          <w:color w:val="auto"/>
          <w:sz w:val="24"/>
          <w:szCs w:val="24"/>
          <w:highlight w:val="none"/>
          <w:lang w:val="en-US" w:eastAsia="zh-CN"/>
        </w:rPr>
        <w:t>1</w:t>
      </w:r>
      <w:r>
        <w:rPr>
          <w:rStyle w:val="66"/>
          <w:rFonts w:hint="eastAsia" w:ascii="宋体" w:hAnsi="宋体" w:cs="宋体"/>
          <w:color w:val="auto"/>
          <w:sz w:val="24"/>
          <w:szCs w:val="24"/>
          <w:highlight w:val="none"/>
        </w:rPr>
        <w:fldChar w:fldCharType="end"/>
      </w:r>
      <w:r>
        <w:rPr>
          <w:rStyle w:val="66"/>
          <w:rFonts w:hint="eastAsia" w:ascii="宋体" w:hAnsi="宋体" w:cs="宋体"/>
          <w:color w:val="auto"/>
          <w:sz w:val="24"/>
          <w:szCs w:val="24"/>
          <w:highlight w:val="none"/>
          <w:lang w:val="en-US" w:eastAsia="zh-CN"/>
        </w:rPr>
        <w:t>9</w:t>
      </w:r>
    </w:p>
    <w:p w14:paraId="5D9B779A">
      <w:pPr>
        <w:pStyle w:val="39"/>
        <w:tabs>
          <w:tab w:val="right" w:leader="dot" w:pos="8302"/>
        </w:tabs>
        <w:spacing w:before="0" w:after="0" w:line="600" w:lineRule="auto"/>
        <w:jc w:val="center"/>
        <w:rPr>
          <w:rStyle w:val="66"/>
          <w:rFonts w:hint="default" w:ascii="宋体" w:hAns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"_Toc534185417" </w:instrText>
      </w:r>
      <w:r>
        <w:rPr>
          <w:color w:val="auto"/>
          <w:highlight w:val="none"/>
        </w:rPr>
        <w:fldChar w:fldCharType="separate"/>
      </w:r>
      <w:r>
        <w:rPr>
          <w:rStyle w:val="66"/>
          <w:rFonts w:hint="eastAsia" w:ascii="宋体" w:hAnsi="宋体" w:cs="宋体"/>
          <w:color w:val="auto"/>
          <w:sz w:val="24"/>
          <w:szCs w:val="24"/>
          <w:highlight w:val="none"/>
        </w:rPr>
        <w:t>第六章 评标办法</w:t>
      </w:r>
      <w:r>
        <w:rPr>
          <w:rStyle w:val="66"/>
          <w:rFonts w:hint="eastAsia" w:ascii="宋体" w:hAnsi="宋体" w:cs="宋体"/>
          <w:color w:val="auto"/>
          <w:sz w:val="24"/>
          <w:szCs w:val="24"/>
          <w:highlight w:val="none"/>
        </w:rPr>
        <w:tab/>
      </w:r>
      <w:r>
        <w:rPr>
          <w:rStyle w:val="66"/>
          <w:rFonts w:hint="eastAsia" w:ascii="宋体" w:hAnsi="宋体" w:cs="宋体"/>
          <w:color w:val="auto"/>
          <w:sz w:val="24"/>
          <w:szCs w:val="24"/>
          <w:highlight w:val="none"/>
        </w:rPr>
        <w:fldChar w:fldCharType="end"/>
      </w:r>
      <w:r>
        <w:rPr>
          <w:rStyle w:val="66"/>
          <w:rFonts w:hint="eastAsia" w:ascii="宋体" w:hAnsi="宋体" w:cs="宋体"/>
          <w:color w:val="auto"/>
          <w:sz w:val="24"/>
          <w:szCs w:val="24"/>
          <w:highlight w:val="none"/>
          <w:lang w:val="en-US" w:eastAsia="zh-CN"/>
        </w:rPr>
        <w:t>21</w:t>
      </w:r>
    </w:p>
    <w:p w14:paraId="16BD65B0">
      <w:pPr>
        <w:pStyle w:val="39"/>
        <w:tabs>
          <w:tab w:val="right" w:leader="dot" w:pos="8302"/>
        </w:tabs>
        <w:spacing w:before="0" w:after="0" w:line="600" w:lineRule="auto"/>
        <w:jc w:val="center"/>
        <w:rPr>
          <w:rStyle w:val="66"/>
          <w:rFonts w:hint="default" w:ascii="宋体" w:hAns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"_Toc534185424" </w:instrText>
      </w:r>
      <w:r>
        <w:rPr>
          <w:color w:val="auto"/>
          <w:highlight w:val="none"/>
        </w:rPr>
        <w:fldChar w:fldCharType="separate"/>
      </w:r>
      <w:r>
        <w:rPr>
          <w:rStyle w:val="66"/>
          <w:rFonts w:hint="eastAsia" w:ascii="宋体" w:hAnsi="宋体" w:cs="宋体"/>
          <w:color w:val="auto"/>
          <w:sz w:val="24"/>
          <w:szCs w:val="24"/>
          <w:highlight w:val="none"/>
        </w:rPr>
        <w:t>第七章 合同主要条款</w:t>
      </w:r>
      <w:r>
        <w:rPr>
          <w:rStyle w:val="66"/>
          <w:rFonts w:hint="eastAsia" w:ascii="宋体" w:hAnsi="宋体" w:cs="宋体"/>
          <w:color w:val="auto"/>
          <w:sz w:val="24"/>
          <w:szCs w:val="24"/>
          <w:highlight w:val="none"/>
        </w:rPr>
        <w:tab/>
      </w:r>
      <w:r>
        <w:rPr>
          <w:rStyle w:val="66"/>
          <w:rFonts w:hint="eastAsia" w:ascii="宋体" w:hAnsi="宋体" w:cs="宋体"/>
          <w:color w:val="auto"/>
          <w:sz w:val="24"/>
          <w:szCs w:val="24"/>
          <w:highlight w:val="none"/>
        </w:rPr>
        <w:fldChar w:fldCharType="end"/>
      </w:r>
      <w:r>
        <w:rPr>
          <w:rStyle w:val="66"/>
          <w:rFonts w:hint="eastAsia" w:ascii="宋体" w:hAnsi="宋体" w:cs="宋体"/>
          <w:color w:val="auto"/>
          <w:sz w:val="24"/>
          <w:szCs w:val="24"/>
          <w:highlight w:val="none"/>
          <w:lang w:val="en-US" w:eastAsia="zh-CN"/>
        </w:rPr>
        <w:t>34</w:t>
      </w:r>
    </w:p>
    <w:p w14:paraId="5DB386D9">
      <w:pPr>
        <w:pStyle w:val="39"/>
        <w:tabs>
          <w:tab w:val="right" w:leader="dot" w:pos="8302"/>
        </w:tabs>
        <w:spacing w:before="0" w:after="0" w:line="600" w:lineRule="auto"/>
        <w:jc w:val="center"/>
        <w:rPr>
          <w:rStyle w:val="66"/>
          <w:rFonts w:hint="default" w:ascii="宋体" w:hAnsi="宋体" w:eastAsia="宋体" w:cs="宋体"/>
          <w:color w:val="auto"/>
          <w:sz w:val="24"/>
          <w:szCs w:val="24"/>
          <w:highlight w:val="none"/>
          <w:lang w:val="en-US" w:eastAsia="zh-CN"/>
        </w:rPr>
      </w:pPr>
      <w:r>
        <w:rPr>
          <w:color w:val="auto"/>
          <w:highlight w:val="none"/>
        </w:rPr>
        <w:fldChar w:fldCharType="begin"/>
      </w:r>
      <w:r>
        <w:rPr>
          <w:color w:val="auto"/>
          <w:highlight w:val="none"/>
        </w:rPr>
        <w:instrText xml:space="preserve"> HYPERLINK \l "_Toc534185436" </w:instrText>
      </w:r>
      <w:r>
        <w:rPr>
          <w:color w:val="auto"/>
          <w:highlight w:val="none"/>
        </w:rPr>
        <w:fldChar w:fldCharType="separate"/>
      </w:r>
      <w:r>
        <w:rPr>
          <w:rStyle w:val="66"/>
          <w:rFonts w:hint="eastAsia" w:ascii="宋体" w:hAnsi="宋体" w:cs="宋体"/>
          <w:color w:val="auto"/>
          <w:sz w:val="24"/>
          <w:szCs w:val="24"/>
          <w:highlight w:val="none"/>
        </w:rPr>
        <w:t>第八章 投标文件格式</w:t>
      </w:r>
      <w:r>
        <w:rPr>
          <w:rStyle w:val="66"/>
          <w:rFonts w:hint="eastAsia" w:ascii="宋体" w:hAnsi="宋体" w:cs="宋体"/>
          <w:color w:val="auto"/>
          <w:sz w:val="24"/>
          <w:szCs w:val="24"/>
          <w:highlight w:val="none"/>
        </w:rPr>
        <w:tab/>
      </w:r>
      <w:r>
        <w:rPr>
          <w:rStyle w:val="66"/>
          <w:rFonts w:hint="eastAsia" w:ascii="宋体" w:hAnsi="宋体" w:cs="宋体"/>
          <w:color w:val="auto"/>
          <w:sz w:val="24"/>
          <w:szCs w:val="24"/>
          <w:highlight w:val="none"/>
        </w:rPr>
        <w:fldChar w:fldCharType="end"/>
      </w:r>
      <w:r>
        <w:rPr>
          <w:rStyle w:val="66"/>
          <w:rFonts w:hint="eastAsia" w:ascii="宋体" w:hAnsi="宋体" w:cs="宋体"/>
          <w:color w:val="auto"/>
          <w:sz w:val="24"/>
          <w:szCs w:val="24"/>
          <w:highlight w:val="none"/>
          <w:lang w:val="en-US" w:eastAsia="zh-CN"/>
        </w:rPr>
        <w:t>36</w:t>
      </w:r>
    </w:p>
    <w:p w14:paraId="0CC995A9">
      <w:pPr>
        <w:pStyle w:val="12"/>
        <w:spacing w:line="600" w:lineRule="auto"/>
        <w:jc w:val="center"/>
        <w:rPr>
          <w:color w:val="auto"/>
          <w:highlight w:val="none"/>
          <w:lang w:val="zh-CN"/>
        </w:rPr>
      </w:pPr>
      <w:r>
        <w:rPr>
          <w:rFonts w:hint="eastAsia" w:ascii="宋体" w:hAnsi="宋体" w:cs="宋体"/>
          <w:color w:val="auto"/>
          <w:highlight w:val="none"/>
          <w:lang w:val="zh-CN"/>
        </w:rPr>
        <w:fldChar w:fldCharType="end"/>
      </w:r>
      <w:bookmarkStart w:id="2" w:name="_Toc534185398"/>
      <w:bookmarkStart w:id="3" w:name="_Toc472517906"/>
    </w:p>
    <w:p w14:paraId="4B978EAB">
      <w:pPr>
        <w:spacing w:line="360" w:lineRule="auto"/>
        <w:jc w:val="center"/>
        <w:rPr>
          <w:rFonts w:ascii="宋体" w:hAnsi="宋体"/>
          <w:b/>
          <w:bCs/>
          <w:color w:val="auto"/>
          <w:sz w:val="44"/>
          <w:szCs w:val="44"/>
          <w:highlight w:val="none"/>
        </w:rPr>
        <w:sectPr>
          <w:headerReference r:id="rId3" w:type="even"/>
          <w:footerReference r:id="rId4" w:type="even"/>
          <w:pgSz w:w="11906" w:h="16838"/>
          <w:pgMar w:top="1440" w:right="1080" w:bottom="1440" w:left="1080" w:header="851" w:footer="992" w:gutter="0"/>
          <w:cols w:space="720" w:num="1"/>
          <w:docGrid w:linePitch="312" w:charSpace="0"/>
        </w:sectPr>
      </w:pPr>
    </w:p>
    <w:p w14:paraId="708D0788">
      <w:pPr>
        <w:spacing w:line="360" w:lineRule="auto"/>
        <w:jc w:val="center"/>
        <w:rPr>
          <w:rFonts w:ascii="宋体" w:hAnsi="宋体"/>
          <w:color w:val="auto"/>
          <w:sz w:val="28"/>
          <w:szCs w:val="28"/>
          <w:highlight w:val="none"/>
        </w:rPr>
      </w:pPr>
      <w:r>
        <w:rPr>
          <w:rFonts w:hint="eastAsia" w:ascii="宋体" w:hAnsi="宋体"/>
          <w:b/>
          <w:bCs/>
          <w:color w:val="auto"/>
          <w:sz w:val="44"/>
          <w:szCs w:val="44"/>
          <w:highlight w:val="none"/>
        </w:rPr>
        <w:t xml:space="preserve">第一章 </w:t>
      </w:r>
      <w:bookmarkEnd w:id="2"/>
      <w:bookmarkEnd w:id="3"/>
      <w:bookmarkStart w:id="4" w:name="_Toc28359001"/>
      <w:bookmarkStart w:id="5" w:name="_Toc35393789"/>
      <w:bookmarkStart w:id="6" w:name="OLE_LINK2"/>
      <w:bookmarkStart w:id="7" w:name="OLE_LINK1"/>
      <w:r>
        <w:rPr>
          <w:rFonts w:hint="eastAsia" w:ascii="宋体" w:hAnsi="宋体"/>
          <w:b/>
          <w:bCs/>
          <w:color w:val="auto"/>
          <w:sz w:val="44"/>
          <w:szCs w:val="44"/>
          <w:highlight w:val="none"/>
        </w:rPr>
        <w:t>招标公告</w:t>
      </w:r>
      <w:bookmarkEnd w:id="4"/>
      <w:bookmarkEnd w:id="5"/>
    </w:p>
    <w:bookmarkEnd w:id="6"/>
    <w:bookmarkEnd w:id="7"/>
    <w:p w14:paraId="5DAA8FC7">
      <w:pPr>
        <w:spacing w:line="360" w:lineRule="auto"/>
        <w:rPr>
          <w:rFonts w:ascii="宋体" w:hAnsi="宋体"/>
          <w:color w:val="auto"/>
          <w:szCs w:val="21"/>
          <w:highlight w:val="none"/>
        </w:rPr>
      </w:pPr>
      <w:bookmarkStart w:id="8" w:name="_Toc534185399"/>
      <w:bookmarkStart w:id="9" w:name="_Toc213396759"/>
      <w:bookmarkStart w:id="10" w:name="_Toc213397009"/>
      <w:bookmarkStart w:id="11" w:name="_Toc213396945"/>
      <w:bookmarkStart w:id="12" w:name="_Toc217446031"/>
      <w:bookmarkStart w:id="13" w:name="_Toc213496267"/>
      <w:r>
        <w:rPr>
          <w:rFonts w:hint="eastAsia" w:ascii="宋体" w:hAnsi="宋体"/>
          <w:b/>
          <w:bCs/>
          <w:color w:val="auto"/>
          <w:szCs w:val="21"/>
          <w:highlight w:val="none"/>
        </w:rPr>
        <w:t>项目概况</w:t>
      </w:r>
    </w:p>
    <w:p w14:paraId="32884B8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u w:val="single"/>
          <w:lang w:eastAsia="zh-CN"/>
        </w:rPr>
        <w:t>技术咨询服务</w:t>
      </w:r>
      <w:r>
        <w:rPr>
          <w:rFonts w:hint="eastAsia" w:ascii="宋体" w:hAnsi="宋体"/>
          <w:color w:val="auto"/>
          <w:szCs w:val="21"/>
          <w:highlight w:val="none"/>
        </w:rPr>
        <w:t>招标项目的潜在投标人应在</w:t>
      </w:r>
      <w:r>
        <w:rPr>
          <w:rFonts w:hint="eastAsia" w:ascii="宋体" w:hAnsi="宋体"/>
          <w:color w:val="auto"/>
          <w:szCs w:val="21"/>
          <w:highlight w:val="none"/>
          <w:u w:val="single"/>
        </w:rPr>
        <w:t>政采云平台（https://www.zcygov.cn/）</w:t>
      </w:r>
      <w:r>
        <w:rPr>
          <w:rFonts w:hint="eastAsia" w:ascii="宋体" w:hAnsi="宋体"/>
          <w:color w:val="auto"/>
          <w:szCs w:val="21"/>
          <w:highlight w:val="none"/>
        </w:rPr>
        <w:t>获取招标文件，并于</w:t>
      </w:r>
      <w:r>
        <w:rPr>
          <w:rFonts w:hint="eastAsia" w:ascii="宋体" w:hAnsi="宋体"/>
          <w:color w:val="auto"/>
          <w:szCs w:val="21"/>
          <w:highlight w:val="none"/>
          <w:u w:val="single"/>
        </w:rPr>
        <w:t>2026年3月4日09点00分</w:t>
      </w:r>
      <w:r>
        <w:rPr>
          <w:rFonts w:hint="eastAsia" w:ascii="宋体" w:hAnsi="宋体"/>
          <w:color w:val="auto"/>
          <w:szCs w:val="21"/>
          <w:highlight w:val="none"/>
        </w:rPr>
        <w:t>（北京时间）前递交投标文件。</w:t>
      </w:r>
    </w:p>
    <w:p w14:paraId="30F296AE">
      <w:pPr>
        <w:pStyle w:val="3"/>
        <w:spacing w:before="0" w:after="0" w:line="360" w:lineRule="auto"/>
        <w:rPr>
          <w:rFonts w:ascii="宋体" w:hAnsi="宋体" w:eastAsia="宋体" w:cs="宋体"/>
          <w:b w:val="0"/>
          <w:color w:val="auto"/>
          <w:sz w:val="21"/>
          <w:szCs w:val="21"/>
          <w:highlight w:val="none"/>
        </w:rPr>
      </w:pPr>
      <w:bookmarkStart w:id="14" w:name="_Toc35393790"/>
      <w:bookmarkStart w:id="15" w:name="_Toc28359079"/>
      <w:bookmarkStart w:id="16" w:name="_Toc28359002"/>
      <w:bookmarkStart w:id="17" w:name="_Toc35393621"/>
      <w:bookmarkStart w:id="18" w:name="_Hlk24379207"/>
      <w:r>
        <w:rPr>
          <w:rFonts w:hint="eastAsia" w:ascii="宋体" w:hAnsi="宋体" w:eastAsia="宋体" w:cs="宋体"/>
          <w:bCs w:val="0"/>
          <w:color w:val="auto"/>
          <w:sz w:val="21"/>
          <w:szCs w:val="21"/>
          <w:highlight w:val="none"/>
        </w:rPr>
        <w:t>一、项目基本情况</w:t>
      </w:r>
      <w:bookmarkEnd w:id="14"/>
      <w:bookmarkEnd w:id="15"/>
      <w:bookmarkEnd w:id="16"/>
      <w:bookmarkEnd w:id="17"/>
    </w:p>
    <w:p w14:paraId="6D797ED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项目编号：</w:t>
      </w:r>
      <w:r>
        <w:rPr>
          <w:rFonts w:hint="eastAsia" w:ascii="宋体" w:hAnsi="宋体"/>
          <w:color w:val="auto"/>
          <w:szCs w:val="21"/>
          <w:highlight w:val="none"/>
          <w:lang w:eastAsia="zh-CN"/>
        </w:rPr>
        <w:t>采购计划备-[2026]-01475号</w:t>
      </w:r>
      <w:r>
        <w:rPr>
          <w:rFonts w:hint="eastAsia" w:ascii="宋体" w:hAnsi="宋体"/>
          <w:color w:val="auto"/>
          <w:szCs w:val="21"/>
          <w:highlight w:val="none"/>
          <w:lang w:val="en-US" w:eastAsia="zh-CN"/>
        </w:rPr>
        <w:t>-1</w:t>
      </w:r>
      <w:r>
        <w:rPr>
          <w:rFonts w:hint="eastAsia" w:ascii="宋体" w:hAnsi="宋体"/>
          <w:color w:val="auto"/>
          <w:szCs w:val="21"/>
          <w:highlight w:val="none"/>
        </w:rPr>
        <w:t>；</w:t>
      </w:r>
    </w:p>
    <w:p w14:paraId="67F0D9A9">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采购计划文号：采购计划-[2026]-01</w:t>
      </w:r>
      <w:r>
        <w:rPr>
          <w:rFonts w:hint="eastAsia" w:ascii="宋体" w:hAnsi="宋体"/>
          <w:color w:val="auto"/>
          <w:szCs w:val="21"/>
          <w:highlight w:val="none"/>
          <w:lang w:val="en-US" w:eastAsia="zh-CN"/>
        </w:rPr>
        <w:t>541</w:t>
      </w:r>
      <w:r>
        <w:rPr>
          <w:rFonts w:hint="eastAsia" w:ascii="宋体" w:hAnsi="宋体"/>
          <w:color w:val="auto"/>
          <w:szCs w:val="21"/>
          <w:highlight w:val="none"/>
          <w:lang w:eastAsia="zh-CN"/>
        </w:rPr>
        <w:t>号；</w:t>
      </w:r>
    </w:p>
    <w:p w14:paraId="0F9CB8B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项目名称：</w:t>
      </w:r>
      <w:r>
        <w:rPr>
          <w:rFonts w:hint="eastAsia" w:ascii="宋体" w:hAnsi="宋体"/>
          <w:color w:val="auto"/>
          <w:szCs w:val="21"/>
          <w:highlight w:val="none"/>
          <w:lang w:eastAsia="zh-CN"/>
        </w:rPr>
        <w:t>技术咨询服务</w:t>
      </w:r>
      <w:r>
        <w:rPr>
          <w:rFonts w:hint="eastAsia" w:ascii="宋体" w:hAnsi="宋体"/>
          <w:color w:val="auto"/>
          <w:szCs w:val="21"/>
          <w:highlight w:val="none"/>
        </w:rPr>
        <w:t>；</w:t>
      </w:r>
    </w:p>
    <w:bookmarkEnd w:id="18"/>
    <w:p w14:paraId="68C8AF4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预算金额：</w:t>
      </w:r>
      <w:r>
        <w:rPr>
          <w:rFonts w:hint="eastAsia" w:ascii="宋体" w:hAnsi="宋体"/>
          <w:color w:val="auto"/>
          <w:szCs w:val="21"/>
          <w:highlight w:val="none"/>
          <w:lang w:val="en-US" w:eastAsia="zh-CN"/>
        </w:rPr>
        <w:t>1360000元</w:t>
      </w:r>
      <w:r>
        <w:rPr>
          <w:rFonts w:hint="eastAsia" w:ascii="宋体" w:hAnsi="宋体"/>
          <w:color w:val="auto"/>
          <w:szCs w:val="21"/>
          <w:highlight w:val="none"/>
        </w:rPr>
        <w:t>；</w:t>
      </w:r>
    </w:p>
    <w:p w14:paraId="41DF33E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最高限价：</w:t>
      </w:r>
      <w:r>
        <w:rPr>
          <w:rFonts w:hint="eastAsia" w:ascii="宋体" w:hAnsi="宋体"/>
          <w:color w:val="auto"/>
          <w:szCs w:val="21"/>
          <w:highlight w:val="none"/>
          <w:lang w:val="en-US" w:eastAsia="zh-CN"/>
        </w:rPr>
        <w:t>1360000元</w:t>
      </w:r>
      <w:r>
        <w:rPr>
          <w:rFonts w:hint="eastAsia" w:ascii="宋体" w:hAnsi="宋体"/>
          <w:color w:val="auto"/>
          <w:szCs w:val="21"/>
          <w:highlight w:val="none"/>
        </w:rPr>
        <w:t>；</w:t>
      </w:r>
    </w:p>
    <w:p w14:paraId="3C54A67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采购需求：</w:t>
      </w:r>
    </w:p>
    <w:p w14:paraId="084A978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（1）标的名称：</w:t>
      </w:r>
      <w:r>
        <w:rPr>
          <w:rFonts w:hint="eastAsia" w:ascii="宋体" w:hAnsi="宋体"/>
          <w:color w:val="auto"/>
          <w:szCs w:val="21"/>
          <w:highlight w:val="none"/>
          <w:lang w:eastAsia="zh-CN"/>
        </w:rPr>
        <w:t>技术咨询服务</w:t>
      </w:r>
      <w:r>
        <w:rPr>
          <w:rFonts w:hint="eastAsia" w:ascii="宋体" w:hAnsi="宋体"/>
          <w:color w:val="auto"/>
          <w:szCs w:val="21"/>
          <w:highlight w:val="none"/>
        </w:rPr>
        <w:t>；</w:t>
      </w:r>
    </w:p>
    <w:p w14:paraId="229D39B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（2）招标范围（数量、简要技术需求或服务要求等）：</w:t>
      </w:r>
      <w:r>
        <w:rPr>
          <w:rFonts w:hint="eastAsia" w:ascii="宋体" w:hAnsi="宋体"/>
          <w:color w:val="auto"/>
          <w:szCs w:val="21"/>
          <w:highlight w:val="none"/>
          <w:lang w:eastAsia="zh-CN"/>
        </w:rPr>
        <w:t>技术咨询服务</w:t>
      </w:r>
      <w:r>
        <w:rPr>
          <w:rFonts w:hint="eastAsia" w:ascii="宋体" w:hAnsi="宋体"/>
          <w:color w:val="auto"/>
          <w:szCs w:val="21"/>
          <w:highlight w:val="none"/>
        </w:rPr>
        <w:t>全部内容，具体详见</w:t>
      </w:r>
      <w:r>
        <w:rPr>
          <w:rFonts w:hint="eastAsia" w:ascii="宋体" w:hAnsi="宋体"/>
          <w:color w:val="auto"/>
          <w:szCs w:val="21"/>
          <w:highlight w:val="none"/>
          <w:lang w:eastAsia="zh-CN"/>
        </w:rPr>
        <w:t>招标文件</w:t>
      </w:r>
      <w:r>
        <w:rPr>
          <w:rFonts w:hint="eastAsia" w:ascii="宋体" w:hAnsi="宋体"/>
          <w:color w:val="auto"/>
          <w:szCs w:val="21"/>
          <w:highlight w:val="none"/>
        </w:rPr>
        <w:t>第五章采购项目技术、服务及其他商务要求；</w:t>
      </w:r>
    </w:p>
    <w:p w14:paraId="7FD18A5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w:t>
      </w:r>
      <w:r>
        <w:rPr>
          <w:rFonts w:hint="eastAsia" w:ascii="宋体" w:hAnsi="宋体"/>
          <w:color w:val="auto"/>
          <w:szCs w:val="21"/>
          <w:highlight w:val="none"/>
          <w:lang w:eastAsia="zh-CN"/>
        </w:rPr>
        <w:t>服务标准</w:t>
      </w:r>
      <w:r>
        <w:rPr>
          <w:rFonts w:hint="eastAsia" w:ascii="宋体" w:hAnsi="宋体"/>
          <w:color w:val="auto"/>
          <w:szCs w:val="21"/>
          <w:highlight w:val="none"/>
        </w:rPr>
        <w:t>：</w:t>
      </w:r>
      <w:r>
        <w:rPr>
          <w:rFonts w:hint="eastAsia" w:ascii="宋体" w:hAnsi="宋体"/>
          <w:color w:val="auto"/>
          <w:szCs w:val="21"/>
          <w:highlight w:val="none"/>
          <w:lang w:eastAsia="zh-CN"/>
        </w:rPr>
        <w:t>符合国家现行规范标准及本项目的服务要求</w:t>
      </w:r>
      <w:r>
        <w:rPr>
          <w:rFonts w:hint="eastAsia" w:ascii="宋体" w:hAnsi="宋体"/>
          <w:color w:val="auto"/>
          <w:szCs w:val="21"/>
          <w:highlight w:val="none"/>
        </w:rPr>
        <w:t>；</w:t>
      </w:r>
    </w:p>
    <w:p w14:paraId="593AEA67">
      <w:pPr>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）项目实施地点：</w:t>
      </w:r>
      <w:r>
        <w:rPr>
          <w:rFonts w:hint="eastAsia" w:ascii="宋体" w:hAnsi="宋体"/>
          <w:color w:val="auto"/>
          <w:szCs w:val="21"/>
          <w:highlight w:val="none"/>
          <w:lang w:eastAsia="zh-CN"/>
        </w:rPr>
        <w:t>吉林省公路交通应急保障中心</w:t>
      </w:r>
      <w:r>
        <w:rPr>
          <w:rFonts w:hint="eastAsia" w:ascii="宋体" w:hAnsi="宋体"/>
          <w:color w:val="auto"/>
          <w:szCs w:val="21"/>
          <w:highlight w:val="none"/>
        </w:rPr>
        <w:t>指定地点；</w:t>
      </w:r>
    </w:p>
    <w:p w14:paraId="5B336BBE">
      <w:pPr>
        <w:spacing w:line="360" w:lineRule="auto"/>
        <w:ind w:firstLine="420" w:firstLineChars="200"/>
        <w:rPr>
          <w:rFonts w:hint="eastAsia" w:ascii="宋体" w:hAnsi="宋体" w:eastAsia="宋体"/>
          <w:color w:val="auto"/>
          <w:szCs w:val="21"/>
          <w:highlight w:val="none"/>
          <w:u w:val="single"/>
          <w:lang w:eastAsia="zh-CN"/>
        </w:rPr>
      </w:pPr>
      <w:r>
        <w:rPr>
          <w:rFonts w:hint="eastAsia" w:ascii="宋体" w:hAnsi="宋体"/>
          <w:color w:val="auto"/>
          <w:szCs w:val="21"/>
          <w:highlight w:val="none"/>
        </w:rPr>
        <w:t>合同履行期限：</w:t>
      </w:r>
      <w:r>
        <w:rPr>
          <w:rFonts w:hint="eastAsia" w:ascii="宋体" w:hAnsi="宋体"/>
          <w:color w:val="auto"/>
          <w:szCs w:val="21"/>
          <w:highlight w:val="none"/>
          <w:lang w:eastAsia="zh-CN"/>
        </w:rPr>
        <w:t>自合同签订之日起至202</w:t>
      </w:r>
      <w:r>
        <w:rPr>
          <w:rFonts w:hint="eastAsia" w:ascii="宋体" w:hAnsi="宋体"/>
          <w:color w:val="auto"/>
          <w:szCs w:val="21"/>
          <w:highlight w:val="none"/>
          <w:lang w:val="en-US" w:eastAsia="zh-CN"/>
        </w:rPr>
        <w:t>6</w:t>
      </w:r>
      <w:r>
        <w:rPr>
          <w:rFonts w:hint="eastAsia" w:ascii="宋体" w:hAnsi="宋体"/>
          <w:color w:val="auto"/>
          <w:szCs w:val="21"/>
          <w:highlight w:val="none"/>
          <w:lang w:eastAsia="zh-CN"/>
        </w:rPr>
        <w:t>年12月31日止</w:t>
      </w:r>
      <w:r>
        <w:rPr>
          <w:rFonts w:hint="eastAsia" w:ascii="宋体" w:hAnsi="宋体" w:cs="宋体"/>
          <w:color w:val="auto"/>
          <w:szCs w:val="21"/>
          <w:highlight w:val="none"/>
          <w:u w:val="none"/>
          <w:lang w:eastAsia="zh-CN"/>
        </w:rPr>
        <w:t>；</w:t>
      </w:r>
    </w:p>
    <w:p w14:paraId="352CCD5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本项目不接受联合体投标。</w:t>
      </w:r>
    </w:p>
    <w:p w14:paraId="0BA224B0">
      <w:pPr>
        <w:pStyle w:val="3"/>
        <w:spacing w:before="0" w:after="0" w:line="360" w:lineRule="auto"/>
        <w:rPr>
          <w:rFonts w:ascii="宋体" w:hAnsi="宋体" w:eastAsia="宋体" w:cs="宋体"/>
          <w:b w:val="0"/>
          <w:color w:val="auto"/>
          <w:sz w:val="21"/>
          <w:szCs w:val="21"/>
          <w:highlight w:val="none"/>
        </w:rPr>
      </w:pPr>
      <w:bookmarkStart w:id="19" w:name="_Toc35393622"/>
      <w:bookmarkStart w:id="20" w:name="_Toc35393791"/>
      <w:bookmarkStart w:id="21" w:name="_Toc28359080"/>
      <w:bookmarkStart w:id="22" w:name="_Toc28359003"/>
      <w:r>
        <w:rPr>
          <w:rFonts w:hint="eastAsia" w:ascii="宋体" w:hAnsi="宋体" w:eastAsia="宋体" w:cs="宋体"/>
          <w:bCs w:val="0"/>
          <w:color w:val="auto"/>
          <w:sz w:val="21"/>
          <w:szCs w:val="21"/>
          <w:highlight w:val="none"/>
        </w:rPr>
        <w:t>二、申请人的资格要求</w:t>
      </w:r>
      <w:bookmarkEnd w:id="19"/>
      <w:bookmarkEnd w:id="20"/>
      <w:bookmarkEnd w:id="21"/>
      <w:bookmarkEnd w:id="22"/>
    </w:p>
    <w:p w14:paraId="591718A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1.满足《中华人民共和国政府采购法》第二十二条规定；</w:t>
      </w:r>
    </w:p>
    <w:p w14:paraId="69498232">
      <w:pPr>
        <w:spacing w:line="360" w:lineRule="auto"/>
        <w:ind w:firstLine="420" w:firstLineChars="200"/>
        <w:rPr>
          <w:rFonts w:hint="default" w:ascii="宋体" w:hAnsi="宋体"/>
          <w:color w:val="auto"/>
          <w:szCs w:val="21"/>
          <w:highlight w:val="none"/>
          <w:lang w:val="en-US"/>
        </w:rPr>
      </w:pPr>
      <w:bookmarkStart w:id="23" w:name="_Toc28359004"/>
      <w:bookmarkStart w:id="24" w:name="_Toc28359081"/>
      <w:r>
        <w:rPr>
          <w:rFonts w:hint="eastAsia" w:ascii="宋体" w:hAnsi="宋体"/>
          <w:color w:val="auto"/>
          <w:szCs w:val="21"/>
          <w:highlight w:val="none"/>
        </w:rPr>
        <w:t>2.落实政府采购政策需满足的资格要求：</w:t>
      </w:r>
      <w:r>
        <w:rPr>
          <w:rFonts w:hint="eastAsia" w:ascii="宋体" w:hAnsi="宋体"/>
          <w:color w:val="auto"/>
          <w:szCs w:val="21"/>
          <w:highlight w:val="none"/>
          <w:lang w:eastAsia="zh-CN"/>
        </w:rPr>
        <w:t>本项目属于专门面向中小企业采购项目，投标人应为中型企业或小型企业或微型企业，残疾人福利性单位、监狱单位视同小型、微型企业，享受本项目专门面向中小企业采购的政策；采购标的对应的中小企业划分标准所属行业为租赁和商务服务业；</w:t>
      </w:r>
    </w:p>
    <w:p w14:paraId="2805F78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3.本项目的特定资格要求：</w:t>
      </w:r>
    </w:p>
    <w:p w14:paraId="174D6FF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3.1投标人须是在中华人民共和国境内登记注册具有独立承担民事责任能力的法人或其他组织</w:t>
      </w:r>
      <w:r>
        <w:rPr>
          <w:rFonts w:hint="eastAsia" w:ascii="宋体" w:hAnsi="宋体"/>
          <w:color w:val="auto"/>
          <w:szCs w:val="21"/>
          <w:highlight w:val="none"/>
          <w:lang w:eastAsia="zh-CN"/>
        </w:rPr>
        <w:t>等</w:t>
      </w:r>
      <w:r>
        <w:rPr>
          <w:rFonts w:hint="eastAsia" w:ascii="宋体" w:hAnsi="宋体"/>
          <w:color w:val="auto"/>
          <w:szCs w:val="21"/>
          <w:highlight w:val="none"/>
        </w:rPr>
        <w:t>，具有有效的营业执照，并在人员、设备、资金等方面具有完成本采购项目的能力；</w:t>
      </w:r>
    </w:p>
    <w:p w14:paraId="3CE25875">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2</w:t>
      </w:r>
      <w:r>
        <w:rPr>
          <w:rFonts w:hint="eastAsia" w:ascii="宋体" w:hAnsi="宋体"/>
          <w:color w:val="auto"/>
          <w:szCs w:val="21"/>
          <w:highlight w:val="none"/>
        </w:rPr>
        <w:t>拒绝列入政府取消投标资格记录期间的企业或个人投标；</w:t>
      </w:r>
    </w:p>
    <w:p w14:paraId="75183C13">
      <w:pPr>
        <w:spacing w:line="360" w:lineRule="auto"/>
        <w:ind w:firstLine="420" w:firstLineChars="200"/>
        <w:rPr>
          <w:rFonts w:hint="eastAsia" w:ascii="宋体" w:hAnsi="宋体"/>
          <w:color w:val="auto"/>
          <w:szCs w:val="21"/>
          <w:highlight w:val="none"/>
          <w:lang w:val="en-US" w:eastAsia="zh-CN"/>
        </w:rPr>
      </w:pPr>
      <w:r>
        <w:rPr>
          <w:rFonts w:hint="eastAsia" w:ascii="宋体" w:hAnsi="宋体"/>
          <w:color w:val="auto"/>
          <w:szCs w:val="21"/>
          <w:highlight w:val="none"/>
        </w:rPr>
        <w:t>3.</w:t>
      </w:r>
      <w:r>
        <w:rPr>
          <w:rFonts w:hint="eastAsia" w:ascii="宋体" w:hAnsi="宋体"/>
          <w:color w:val="auto"/>
          <w:szCs w:val="21"/>
          <w:highlight w:val="none"/>
          <w:lang w:val="en-US" w:eastAsia="zh-CN"/>
        </w:rPr>
        <w:t>3信誉要求：(1)未被列入“中国政府采购网”政府采购严重违法失信行为记录名单；</w:t>
      </w:r>
    </w:p>
    <w:p w14:paraId="6C0B1F6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(2)未被列入“信用中国”网站失信被执行人、重大税收违法案件当事人名单；</w:t>
      </w:r>
    </w:p>
    <w:p w14:paraId="2544DC0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4</w:t>
      </w:r>
      <w:r>
        <w:rPr>
          <w:rFonts w:hint="eastAsia" w:ascii="宋体" w:hAnsi="宋体"/>
          <w:color w:val="auto"/>
          <w:szCs w:val="21"/>
          <w:highlight w:val="none"/>
        </w:rPr>
        <w:t>为本项目提供整体设计、规范编制或者项目管理、监理、检测等服务的投标人，不得参加本采购项目；</w:t>
      </w:r>
    </w:p>
    <w:p w14:paraId="6E78B4D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hint="eastAsia" w:ascii="宋体" w:hAnsi="宋体"/>
          <w:color w:val="auto"/>
          <w:szCs w:val="21"/>
          <w:highlight w:val="none"/>
          <w:lang w:val="en-US" w:eastAsia="zh-CN"/>
        </w:rPr>
        <w:t>5</w:t>
      </w:r>
      <w:r>
        <w:rPr>
          <w:rFonts w:hint="eastAsia" w:ascii="宋体" w:hAnsi="宋体"/>
          <w:color w:val="auto"/>
          <w:szCs w:val="21"/>
          <w:highlight w:val="none"/>
        </w:rPr>
        <w:t>单位负责人为同一人或者存在直接控股、管理关系的不同投标人，不得参加同一合同项下的政府采购活动。</w:t>
      </w:r>
    </w:p>
    <w:p w14:paraId="0D28BE66">
      <w:pPr>
        <w:pStyle w:val="3"/>
        <w:spacing w:before="0" w:after="0" w:line="360" w:lineRule="auto"/>
        <w:rPr>
          <w:rFonts w:ascii="宋体" w:hAnsi="宋体" w:eastAsia="宋体" w:cs="宋体"/>
          <w:b w:val="0"/>
          <w:color w:val="auto"/>
          <w:sz w:val="21"/>
          <w:szCs w:val="21"/>
          <w:highlight w:val="none"/>
        </w:rPr>
      </w:pPr>
      <w:bookmarkStart w:id="25" w:name="_Toc35393792"/>
      <w:bookmarkStart w:id="26" w:name="_Toc35393623"/>
      <w:r>
        <w:rPr>
          <w:rFonts w:hint="eastAsia" w:ascii="宋体" w:hAnsi="宋体" w:eastAsia="宋体" w:cs="宋体"/>
          <w:bCs w:val="0"/>
          <w:color w:val="auto"/>
          <w:sz w:val="21"/>
          <w:szCs w:val="21"/>
          <w:highlight w:val="none"/>
        </w:rPr>
        <w:t>三、获取招标文件</w:t>
      </w:r>
      <w:bookmarkEnd w:id="23"/>
      <w:bookmarkEnd w:id="24"/>
      <w:bookmarkEnd w:id="25"/>
      <w:bookmarkEnd w:id="26"/>
    </w:p>
    <w:p w14:paraId="0952376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时间：202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lang w:val="en-US" w:eastAsia="zh-CN"/>
        </w:rPr>
        <w:t>2</w:t>
      </w:r>
      <w:r>
        <w:rPr>
          <w:rFonts w:hint="eastAsia" w:ascii="宋体" w:hAnsi="宋体"/>
          <w:color w:val="auto"/>
          <w:szCs w:val="21"/>
          <w:highlight w:val="none"/>
        </w:rPr>
        <w:t>月</w:t>
      </w:r>
      <w:r>
        <w:rPr>
          <w:rFonts w:hint="eastAsia" w:ascii="宋体" w:hAnsi="宋体"/>
          <w:color w:val="auto"/>
          <w:szCs w:val="21"/>
          <w:highlight w:val="none"/>
          <w:lang w:val="en-US" w:eastAsia="zh-CN"/>
        </w:rPr>
        <w:t>6</w:t>
      </w:r>
      <w:r>
        <w:rPr>
          <w:rFonts w:hint="eastAsia" w:ascii="宋体" w:hAnsi="宋体"/>
          <w:color w:val="auto"/>
          <w:szCs w:val="21"/>
          <w:highlight w:val="none"/>
        </w:rPr>
        <w:t>日至202</w:t>
      </w:r>
      <w:r>
        <w:rPr>
          <w:rFonts w:hint="eastAsia" w:ascii="宋体" w:hAnsi="宋体"/>
          <w:color w:val="auto"/>
          <w:szCs w:val="21"/>
          <w:highlight w:val="none"/>
          <w:lang w:val="en-US" w:eastAsia="zh-CN"/>
        </w:rPr>
        <w:t>6</w:t>
      </w:r>
      <w:r>
        <w:rPr>
          <w:rFonts w:hint="eastAsia" w:ascii="宋体" w:hAnsi="宋体"/>
          <w:color w:val="auto"/>
          <w:szCs w:val="21"/>
          <w:highlight w:val="none"/>
        </w:rPr>
        <w:t>年</w:t>
      </w:r>
      <w:r>
        <w:rPr>
          <w:rFonts w:hint="eastAsia" w:ascii="宋体" w:hAnsi="宋体"/>
          <w:color w:val="auto"/>
          <w:szCs w:val="21"/>
          <w:highlight w:val="none"/>
          <w:lang w:val="en-US" w:eastAsia="zh-CN"/>
        </w:rPr>
        <w:t>2</w:t>
      </w:r>
      <w:r>
        <w:rPr>
          <w:rFonts w:hint="eastAsia" w:ascii="宋体" w:hAnsi="宋体"/>
          <w:color w:val="auto"/>
          <w:szCs w:val="21"/>
          <w:highlight w:val="none"/>
        </w:rPr>
        <w:t>月</w:t>
      </w:r>
      <w:r>
        <w:rPr>
          <w:rFonts w:hint="eastAsia" w:ascii="宋体" w:hAnsi="宋体"/>
          <w:color w:val="auto"/>
          <w:szCs w:val="21"/>
          <w:highlight w:val="none"/>
          <w:lang w:val="en-US" w:eastAsia="zh-CN"/>
        </w:rPr>
        <w:t>13</w:t>
      </w:r>
      <w:r>
        <w:rPr>
          <w:rFonts w:hint="eastAsia" w:ascii="宋体" w:hAnsi="宋体"/>
          <w:color w:val="auto"/>
          <w:szCs w:val="21"/>
          <w:highlight w:val="none"/>
        </w:rPr>
        <w:t>日，每天上午</w:t>
      </w:r>
      <w:r>
        <w:rPr>
          <w:rFonts w:hint="eastAsia" w:ascii="宋体" w:hAnsi="宋体"/>
          <w:color w:val="auto"/>
          <w:szCs w:val="21"/>
          <w:highlight w:val="none"/>
          <w:lang w:val="en-US" w:eastAsia="zh-CN"/>
        </w:rPr>
        <w:t>08时00分</w:t>
      </w:r>
      <w:r>
        <w:rPr>
          <w:rFonts w:hint="eastAsia" w:ascii="宋体" w:hAnsi="宋体"/>
          <w:color w:val="auto"/>
          <w:szCs w:val="21"/>
          <w:highlight w:val="none"/>
        </w:rPr>
        <w:t>至</w:t>
      </w:r>
      <w:r>
        <w:rPr>
          <w:rFonts w:hint="eastAsia" w:ascii="宋体" w:hAnsi="宋体"/>
          <w:color w:val="auto"/>
          <w:szCs w:val="21"/>
          <w:highlight w:val="none"/>
          <w:lang w:val="en-US" w:eastAsia="zh-CN"/>
        </w:rPr>
        <w:t>下午16时00分</w:t>
      </w:r>
      <w:r>
        <w:rPr>
          <w:rFonts w:hint="eastAsia" w:ascii="宋体" w:hAnsi="宋体"/>
          <w:color w:val="auto"/>
          <w:szCs w:val="21"/>
          <w:highlight w:val="none"/>
        </w:rPr>
        <w:t>（北京时间，法定节假日除外）；</w:t>
      </w:r>
    </w:p>
    <w:p w14:paraId="3BC8D978">
      <w:pPr>
        <w:spacing w:line="360" w:lineRule="auto"/>
        <w:ind w:firstLine="420" w:firstLineChars="200"/>
        <w:rPr>
          <w:rFonts w:ascii="宋体" w:hAnsi="宋体"/>
          <w:color w:val="auto"/>
          <w:szCs w:val="21"/>
          <w:highlight w:val="none"/>
        </w:rPr>
      </w:pPr>
      <w:bookmarkStart w:id="27" w:name="_Toc28359005"/>
      <w:bookmarkStart w:id="28" w:name="_Toc28359082"/>
      <w:bookmarkStart w:id="29" w:name="_Toc35393793"/>
      <w:bookmarkStart w:id="30" w:name="_Toc35393624"/>
      <w:r>
        <w:rPr>
          <w:rFonts w:hint="eastAsia" w:ascii="宋体" w:hAnsi="宋体"/>
          <w:color w:val="auto"/>
          <w:szCs w:val="21"/>
          <w:highlight w:val="none"/>
        </w:rPr>
        <w:t>地点：政采云平台（https://www.zcygov.cn/）；</w:t>
      </w:r>
    </w:p>
    <w:p w14:paraId="122F218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方式：网上下载。</w:t>
      </w:r>
      <w:r>
        <w:rPr>
          <w:rFonts w:hint="eastAsia" w:ascii="宋体" w:hAnsi="宋体"/>
          <w:color w:val="auto"/>
          <w:szCs w:val="21"/>
          <w:highlight w:val="none"/>
          <w:lang w:eastAsia="zh-CN"/>
        </w:rPr>
        <w:t>潜在投标人</w:t>
      </w:r>
      <w:r>
        <w:rPr>
          <w:rFonts w:hint="eastAsia" w:ascii="宋体" w:hAnsi="宋体"/>
          <w:color w:val="auto"/>
          <w:szCs w:val="21"/>
          <w:highlight w:val="none"/>
        </w:rPr>
        <w:t>首先在政采云平台（https://www.zcygov.cn/）上免费进行供应商注册（政采云供应商注册流程：https://middle.zcygov.cn/v-settle-front/registry），注册后可在政采云平台免费自行下载招标文件（下载地址：https://www.zcygov.cn/；下载招标文件操作路径：</w:t>
      </w:r>
      <w:r>
        <w:rPr>
          <w:rFonts w:hint="eastAsia" w:ascii="宋体" w:hAnsi="宋体"/>
          <w:color w:val="auto"/>
          <w:szCs w:val="21"/>
          <w:highlight w:val="none"/>
          <w:lang w:eastAsia="zh-CN"/>
        </w:rPr>
        <w:t>进入</w:t>
      </w:r>
      <w:r>
        <w:rPr>
          <w:rFonts w:hint="eastAsia" w:ascii="宋体" w:hAnsi="宋体"/>
          <w:color w:val="auto"/>
          <w:szCs w:val="21"/>
          <w:highlight w:val="none"/>
        </w:rPr>
        <w:t>政采云平台-登录账号-我的工作台-项目采购-获取采购文件-找到本项目-点击“申请获取文件”），其他途径获取的</w:t>
      </w:r>
      <w:r>
        <w:rPr>
          <w:rFonts w:hint="eastAsia" w:ascii="宋体" w:hAnsi="宋体"/>
          <w:color w:val="auto"/>
          <w:szCs w:val="21"/>
          <w:highlight w:val="none"/>
          <w:lang w:eastAsia="zh-CN"/>
        </w:rPr>
        <w:t>招标</w:t>
      </w:r>
      <w:r>
        <w:rPr>
          <w:rFonts w:hint="eastAsia" w:ascii="宋体" w:hAnsi="宋体"/>
          <w:color w:val="auto"/>
          <w:szCs w:val="21"/>
          <w:highlight w:val="none"/>
        </w:rPr>
        <w:t>文件一律按无效处理。</w:t>
      </w:r>
    </w:p>
    <w:p w14:paraId="77079F9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售价：0元。</w:t>
      </w:r>
    </w:p>
    <w:p w14:paraId="4E4AEB26">
      <w:pPr>
        <w:pStyle w:val="3"/>
        <w:spacing w:before="0" w:after="0" w:line="360" w:lineRule="auto"/>
        <w:rPr>
          <w:rFonts w:ascii="宋体" w:hAnsi="宋体" w:eastAsia="宋体" w:cs="宋体"/>
          <w:b w:val="0"/>
          <w:color w:val="auto"/>
          <w:sz w:val="21"/>
          <w:szCs w:val="21"/>
          <w:highlight w:val="none"/>
        </w:rPr>
      </w:pPr>
      <w:r>
        <w:rPr>
          <w:rFonts w:hint="eastAsia" w:ascii="宋体" w:hAnsi="宋体" w:eastAsia="宋体" w:cs="宋体"/>
          <w:bCs w:val="0"/>
          <w:color w:val="auto"/>
          <w:sz w:val="21"/>
          <w:szCs w:val="21"/>
          <w:highlight w:val="none"/>
        </w:rPr>
        <w:t>四、提交投标文件</w:t>
      </w:r>
      <w:bookmarkEnd w:id="27"/>
      <w:bookmarkEnd w:id="28"/>
      <w:r>
        <w:rPr>
          <w:rFonts w:hint="eastAsia" w:ascii="宋体" w:hAnsi="宋体" w:eastAsia="宋体" w:cs="宋体"/>
          <w:bCs w:val="0"/>
          <w:color w:val="auto"/>
          <w:sz w:val="21"/>
          <w:szCs w:val="21"/>
          <w:highlight w:val="none"/>
        </w:rPr>
        <w:t>截止时间、开标时间和地点</w:t>
      </w:r>
      <w:bookmarkEnd w:id="29"/>
      <w:bookmarkEnd w:id="30"/>
    </w:p>
    <w:p w14:paraId="68D0A203">
      <w:pPr>
        <w:spacing w:line="360" w:lineRule="auto"/>
        <w:ind w:firstLine="420" w:firstLineChars="200"/>
        <w:rPr>
          <w:rFonts w:ascii="宋体" w:hAnsi="宋体"/>
          <w:bCs/>
          <w:color w:val="auto"/>
          <w:szCs w:val="21"/>
          <w:highlight w:val="none"/>
          <w:u w:val="single"/>
        </w:rPr>
      </w:pPr>
      <w:r>
        <w:rPr>
          <w:rFonts w:hint="eastAsia" w:ascii="宋体" w:hAnsi="宋体" w:eastAsia="宋体" w:cs="宋体"/>
          <w:bCs w:val="0"/>
          <w:color w:val="auto"/>
          <w:sz w:val="21"/>
          <w:szCs w:val="21"/>
          <w:highlight w:val="none"/>
        </w:rPr>
        <w:t>提交投标文件截止时间、开标时间</w:t>
      </w:r>
      <w:r>
        <w:rPr>
          <w:rFonts w:hint="eastAsia" w:ascii="宋体" w:hAnsi="宋体" w:cs="宋体"/>
          <w:bCs w:val="0"/>
          <w:color w:val="auto"/>
          <w:sz w:val="21"/>
          <w:szCs w:val="21"/>
          <w:highlight w:val="none"/>
          <w:lang w:eastAsia="zh-CN"/>
        </w:rPr>
        <w:t>：</w:t>
      </w:r>
      <w:r>
        <w:rPr>
          <w:rFonts w:hint="eastAsia" w:ascii="宋体" w:hAnsi="宋体"/>
          <w:bCs/>
          <w:color w:val="auto"/>
          <w:szCs w:val="21"/>
          <w:highlight w:val="none"/>
          <w:u w:val="single"/>
        </w:rPr>
        <w:t>202</w:t>
      </w:r>
      <w:r>
        <w:rPr>
          <w:rFonts w:hint="eastAsia" w:ascii="宋体" w:hAnsi="宋体"/>
          <w:bCs/>
          <w:color w:val="auto"/>
          <w:szCs w:val="21"/>
          <w:highlight w:val="none"/>
          <w:u w:val="single"/>
          <w:lang w:val="en-US" w:eastAsia="zh-CN"/>
        </w:rPr>
        <w:t>6</w:t>
      </w:r>
      <w:r>
        <w:rPr>
          <w:rFonts w:hint="eastAsia" w:ascii="宋体" w:hAnsi="宋体"/>
          <w:bCs/>
          <w:color w:val="auto"/>
          <w:szCs w:val="21"/>
          <w:highlight w:val="none"/>
          <w:u w:val="single"/>
        </w:rPr>
        <w:t>年</w:t>
      </w:r>
      <w:r>
        <w:rPr>
          <w:rFonts w:hint="eastAsia" w:ascii="宋体" w:hAnsi="宋体"/>
          <w:bCs/>
          <w:color w:val="auto"/>
          <w:szCs w:val="21"/>
          <w:highlight w:val="none"/>
          <w:u w:val="single"/>
          <w:lang w:val="en-US" w:eastAsia="zh-CN"/>
        </w:rPr>
        <w:t>3</w:t>
      </w:r>
      <w:r>
        <w:rPr>
          <w:rFonts w:hint="eastAsia" w:ascii="宋体" w:hAnsi="宋体"/>
          <w:bCs/>
          <w:color w:val="auto"/>
          <w:szCs w:val="21"/>
          <w:highlight w:val="none"/>
          <w:u w:val="single"/>
        </w:rPr>
        <w:t>月</w:t>
      </w:r>
      <w:r>
        <w:rPr>
          <w:rFonts w:hint="eastAsia" w:ascii="宋体" w:hAnsi="宋体"/>
          <w:bCs/>
          <w:color w:val="auto"/>
          <w:szCs w:val="21"/>
          <w:highlight w:val="none"/>
          <w:u w:val="single"/>
          <w:lang w:val="en-US" w:eastAsia="zh-CN"/>
        </w:rPr>
        <w:t>4</w:t>
      </w:r>
      <w:r>
        <w:rPr>
          <w:rFonts w:hint="eastAsia" w:ascii="宋体" w:hAnsi="宋体"/>
          <w:bCs/>
          <w:color w:val="auto"/>
          <w:szCs w:val="21"/>
          <w:highlight w:val="none"/>
          <w:u w:val="single"/>
        </w:rPr>
        <w:t>日</w:t>
      </w:r>
      <w:r>
        <w:rPr>
          <w:rFonts w:hint="eastAsia" w:ascii="宋体" w:hAnsi="宋体"/>
          <w:bCs/>
          <w:color w:val="auto"/>
          <w:szCs w:val="21"/>
          <w:highlight w:val="none"/>
          <w:u w:val="single"/>
          <w:lang w:val="en-US" w:eastAsia="zh-CN"/>
        </w:rPr>
        <w:t>09</w:t>
      </w:r>
      <w:r>
        <w:rPr>
          <w:rFonts w:hint="eastAsia" w:ascii="宋体" w:hAnsi="宋体"/>
          <w:bCs/>
          <w:color w:val="auto"/>
          <w:szCs w:val="21"/>
          <w:highlight w:val="none"/>
          <w:u w:val="single"/>
        </w:rPr>
        <w:t>点</w:t>
      </w:r>
      <w:r>
        <w:rPr>
          <w:rFonts w:hint="eastAsia" w:ascii="宋体" w:hAnsi="宋体"/>
          <w:bCs/>
          <w:color w:val="auto"/>
          <w:szCs w:val="21"/>
          <w:highlight w:val="none"/>
          <w:u w:val="single"/>
          <w:lang w:val="en-US" w:eastAsia="zh-CN"/>
        </w:rPr>
        <w:t>00</w:t>
      </w:r>
      <w:r>
        <w:rPr>
          <w:rFonts w:hint="eastAsia" w:ascii="宋体" w:hAnsi="宋体"/>
          <w:bCs/>
          <w:color w:val="auto"/>
          <w:szCs w:val="21"/>
          <w:highlight w:val="none"/>
          <w:u w:val="single"/>
        </w:rPr>
        <w:t>分（北京时间）</w:t>
      </w:r>
      <w:r>
        <w:rPr>
          <w:rFonts w:hint="eastAsia" w:ascii="宋体" w:hAnsi="宋体"/>
          <w:bCs/>
          <w:color w:val="auto"/>
          <w:szCs w:val="21"/>
          <w:highlight w:val="none"/>
        </w:rPr>
        <w:t>；</w:t>
      </w:r>
    </w:p>
    <w:p w14:paraId="4C7A2CD0">
      <w:pPr>
        <w:spacing w:line="360" w:lineRule="auto"/>
        <w:ind w:firstLine="420" w:firstLineChars="200"/>
        <w:rPr>
          <w:rFonts w:ascii="宋体" w:hAnsi="宋体"/>
          <w:bCs/>
          <w:color w:val="auto"/>
          <w:szCs w:val="21"/>
          <w:highlight w:val="none"/>
          <w:u w:val="single"/>
        </w:rPr>
      </w:pPr>
      <w:r>
        <w:rPr>
          <w:rFonts w:hint="eastAsia" w:ascii="宋体" w:hAnsi="宋体"/>
          <w:color w:val="auto"/>
          <w:szCs w:val="21"/>
          <w:highlight w:val="none"/>
        </w:rPr>
        <w:t>地点：</w:t>
      </w:r>
      <w:r>
        <w:rPr>
          <w:rFonts w:hint="eastAsia" w:ascii="宋体" w:hAnsi="宋体"/>
          <w:color w:val="auto"/>
          <w:szCs w:val="21"/>
          <w:highlight w:val="none"/>
          <w:u w:val="single"/>
          <w:lang w:eastAsia="zh-CN"/>
        </w:rPr>
        <w:t>长春市</w:t>
      </w:r>
      <w:r>
        <w:rPr>
          <w:rFonts w:hint="eastAsia" w:ascii="宋体" w:hAnsi="宋体"/>
          <w:color w:val="auto"/>
          <w:szCs w:val="21"/>
          <w:highlight w:val="none"/>
          <w:u w:val="single"/>
          <w:lang w:val="en-US" w:eastAsia="zh-CN"/>
        </w:rPr>
        <w:t>公共资源交易中心二楼开标室</w:t>
      </w:r>
      <w:r>
        <w:rPr>
          <w:rFonts w:hint="eastAsia" w:ascii="宋体" w:hAnsi="宋体"/>
          <w:color w:val="auto"/>
          <w:szCs w:val="21"/>
          <w:highlight w:val="none"/>
        </w:rPr>
        <w:t>。</w:t>
      </w:r>
    </w:p>
    <w:p w14:paraId="39C5DB68">
      <w:pPr>
        <w:pStyle w:val="3"/>
        <w:spacing w:before="0" w:after="0" w:line="360" w:lineRule="auto"/>
        <w:rPr>
          <w:rFonts w:ascii="宋体" w:hAnsi="宋体" w:eastAsia="宋体" w:cs="宋体"/>
          <w:b w:val="0"/>
          <w:color w:val="auto"/>
          <w:sz w:val="21"/>
          <w:szCs w:val="21"/>
          <w:highlight w:val="none"/>
        </w:rPr>
      </w:pPr>
      <w:bookmarkStart w:id="31" w:name="_Toc28359084"/>
      <w:bookmarkStart w:id="32" w:name="_Toc28359007"/>
      <w:bookmarkStart w:id="33" w:name="_Toc35393794"/>
      <w:bookmarkStart w:id="34" w:name="_Toc35393625"/>
      <w:r>
        <w:rPr>
          <w:rFonts w:hint="eastAsia" w:ascii="宋体" w:hAnsi="宋体" w:eastAsia="宋体" w:cs="宋体"/>
          <w:bCs w:val="0"/>
          <w:color w:val="auto"/>
          <w:sz w:val="21"/>
          <w:szCs w:val="21"/>
          <w:highlight w:val="none"/>
        </w:rPr>
        <w:t>五、公告期限</w:t>
      </w:r>
      <w:bookmarkEnd w:id="31"/>
      <w:bookmarkEnd w:id="32"/>
      <w:bookmarkEnd w:id="33"/>
      <w:bookmarkEnd w:id="34"/>
    </w:p>
    <w:p w14:paraId="04F5A7F7">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自本公告发布之日起5个工作日。</w:t>
      </w:r>
    </w:p>
    <w:p w14:paraId="43C43A16">
      <w:pPr>
        <w:pStyle w:val="3"/>
        <w:spacing w:before="0" w:after="0" w:line="360" w:lineRule="auto"/>
        <w:rPr>
          <w:rFonts w:ascii="宋体" w:hAnsi="宋体" w:eastAsia="宋体" w:cs="宋体"/>
          <w:b w:val="0"/>
          <w:color w:val="auto"/>
          <w:sz w:val="21"/>
          <w:szCs w:val="21"/>
          <w:highlight w:val="none"/>
        </w:rPr>
      </w:pPr>
      <w:bookmarkStart w:id="35" w:name="_Toc35393626"/>
      <w:bookmarkStart w:id="36" w:name="_Toc35393795"/>
      <w:r>
        <w:rPr>
          <w:rFonts w:hint="eastAsia" w:ascii="宋体" w:hAnsi="宋体" w:eastAsia="宋体" w:cs="宋体"/>
          <w:bCs w:val="0"/>
          <w:color w:val="auto"/>
          <w:sz w:val="21"/>
          <w:szCs w:val="21"/>
          <w:highlight w:val="none"/>
        </w:rPr>
        <w:t>六、其他补充事宜</w:t>
      </w:r>
      <w:bookmarkEnd w:id="35"/>
      <w:bookmarkEnd w:id="36"/>
    </w:p>
    <w:p w14:paraId="1BD46721">
      <w:pPr>
        <w:spacing w:line="360" w:lineRule="auto"/>
        <w:ind w:firstLine="420" w:firstLineChars="200"/>
        <w:rPr>
          <w:rFonts w:ascii="宋体" w:hAnsi="宋体"/>
          <w:color w:val="auto"/>
          <w:kern w:val="0"/>
          <w:szCs w:val="21"/>
          <w:highlight w:val="none"/>
        </w:rPr>
      </w:pPr>
      <w:r>
        <w:rPr>
          <w:rFonts w:hint="eastAsia" w:ascii="宋体" w:hAnsi="宋体"/>
          <w:color w:val="auto"/>
          <w:kern w:val="0"/>
          <w:szCs w:val="21"/>
          <w:highlight w:val="none"/>
        </w:rPr>
        <w:t>1.</w:t>
      </w:r>
      <w:r>
        <w:rPr>
          <w:rFonts w:hint="eastAsia" w:ascii="宋体" w:hAnsi="宋体"/>
          <w:color w:val="auto"/>
          <w:kern w:val="0"/>
          <w:szCs w:val="21"/>
          <w:highlight w:val="none"/>
          <w:lang w:eastAsia="zh-CN"/>
        </w:rPr>
        <w:t>公告</w:t>
      </w:r>
      <w:r>
        <w:rPr>
          <w:rFonts w:hint="eastAsia" w:ascii="宋体" w:hAnsi="宋体"/>
          <w:color w:val="auto"/>
          <w:kern w:val="0"/>
          <w:szCs w:val="21"/>
          <w:highlight w:val="none"/>
        </w:rPr>
        <w:t>发布媒介：</w:t>
      </w:r>
      <w:r>
        <w:rPr>
          <w:rFonts w:hint="eastAsia" w:ascii="宋体" w:hAnsi="宋体"/>
          <w:color w:val="auto"/>
          <w:szCs w:val="21"/>
          <w:highlight w:val="none"/>
        </w:rPr>
        <w:t>政采云</w:t>
      </w:r>
      <w:r>
        <w:rPr>
          <w:rFonts w:hint="eastAsia" w:ascii="宋体" w:hAnsi="宋体"/>
          <w:color w:val="auto"/>
          <w:kern w:val="0"/>
          <w:szCs w:val="21"/>
          <w:highlight w:val="none"/>
        </w:rPr>
        <w:t>平台（https://www.zcygov.cn/）（</w:t>
      </w:r>
      <w:r>
        <w:rPr>
          <w:rFonts w:hint="eastAsia" w:ascii="宋体" w:hAnsi="宋体"/>
          <w:color w:val="auto"/>
          <w:kern w:val="0"/>
          <w:szCs w:val="21"/>
          <w:highlight w:val="none"/>
          <w:lang w:eastAsia="zh-CN"/>
        </w:rPr>
        <w:t>同步</w:t>
      </w:r>
      <w:r>
        <w:rPr>
          <w:rFonts w:hint="eastAsia" w:ascii="宋体" w:hAnsi="宋体"/>
          <w:color w:val="auto"/>
          <w:kern w:val="0"/>
          <w:szCs w:val="21"/>
          <w:highlight w:val="none"/>
        </w:rPr>
        <w:t>推送至吉林省公共资源交易公共服务平台、吉林省政府采购网</w:t>
      </w:r>
      <w:r>
        <w:rPr>
          <w:rFonts w:hint="eastAsia" w:ascii="宋体" w:hAnsi="宋体"/>
          <w:color w:val="auto"/>
          <w:kern w:val="0"/>
          <w:szCs w:val="21"/>
          <w:highlight w:val="none"/>
          <w:lang w:eastAsia="zh-CN"/>
        </w:rPr>
        <w:t>、中国政府采购网</w:t>
      </w:r>
      <w:r>
        <w:rPr>
          <w:rFonts w:hint="eastAsia" w:ascii="宋体" w:hAnsi="宋体"/>
          <w:color w:val="auto"/>
          <w:kern w:val="0"/>
          <w:szCs w:val="21"/>
          <w:highlight w:val="none"/>
        </w:rPr>
        <w:t>）；</w:t>
      </w:r>
    </w:p>
    <w:p w14:paraId="0D2CB871">
      <w:pPr>
        <w:pStyle w:val="58"/>
        <w:spacing w:after="0" w:line="360" w:lineRule="auto"/>
        <w:ind w:left="0" w:leftChars="0"/>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2.采购项目需要落实的政府采购政策：《政府采购促进中小企业发展管理办法》（</w:t>
      </w:r>
      <w:r>
        <w:rPr>
          <w:rFonts w:hint="eastAsia" w:ascii="宋体" w:hAnsi="宋体" w:cs="宋体"/>
          <w:color w:val="auto"/>
          <w:kern w:val="0"/>
          <w:szCs w:val="21"/>
          <w:highlight w:val="none"/>
          <w:lang w:eastAsia="zh-CN"/>
        </w:rPr>
        <w:t>财库〔2020〕46号</w:t>
      </w:r>
      <w:r>
        <w:rPr>
          <w:rFonts w:hint="eastAsia" w:ascii="宋体" w:hAnsi="宋体" w:cs="宋体"/>
          <w:color w:val="auto"/>
          <w:kern w:val="0"/>
          <w:szCs w:val="21"/>
          <w:highlight w:val="none"/>
        </w:rPr>
        <w:t>）、《关于政府采购支持监狱企业发展有关问题的通知》</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财库〔2014〕68号</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、《三部门联合发布关于促进残疾人就业政府采购政策的通知》</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财库〔2017〕141号</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等</w:t>
      </w:r>
      <w:r>
        <w:rPr>
          <w:rFonts w:hint="eastAsia" w:ascii="宋体" w:hAnsi="宋体" w:cs="宋体"/>
          <w:color w:val="auto"/>
          <w:kern w:val="0"/>
          <w:szCs w:val="21"/>
          <w:highlight w:val="none"/>
          <w:lang w:eastAsia="zh-CN"/>
        </w:rPr>
        <w:t>；</w:t>
      </w:r>
    </w:p>
    <w:p w14:paraId="4827AD4B">
      <w:pPr>
        <w:pStyle w:val="58"/>
        <w:spacing w:after="0" w:line="360" w:lineRule="auto"/>
        <w:ind w:left="0" w:leftChars="0"/>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3.提交投标文件方式：本项目为全流程电子化项目，通过政采云平台实行在线电子投标，投标人应先安装政采云投标客户端（请自行前往政采云平台进行下载），并按照本项目招标文件和政采云平台的要求编制、加密后在提交投标文件截止时间前通过网络上传至政采云平台，投标人在政采云平台提交电子投标文件时，请填写参加开标活动经办人的联系方式；</w:t>
      </w:r>
    </w:p>
    <w:p w14:paraId="0EF0A685">
      <w:pPr>
        <w:pStyle w:val="58"/>
        <w:spacing w:after="0" w:line="360" w:lineRule="auto"/>
        <w:ind w:left="0" w:leftChars="0"/>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lang w:eastAsia="zh-CN"/>
        </w:rPr>
        <w:t>在制作投标文件前，投标人需申领CA，领取CA后与政采云平台的账号进行绑定，使用CA对投标文件进行签章，否则，有可能导致无法在线编制投标文件和参与投标，其后果由投标人自行承担；</w:t>
      </w:r>
    </w:p>
    <w:p w14:paraId="2DB96C94">
      <w:pPr>
        <w:pStyle w:val="58"/>
        <w:spacing w:after="0" w:line="360" w:lineRule="auto"/>
        <w:ind w:left="0" w:leftChars="0"/>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lang w:eastAsia="zh-CN"/>
        </w:rPr>
        <w:t>.投标文件开启方式：提交投标文件截止时间后</w:t>
      </w:r>
      <w:r>
        <w:rPr>
          <w:rFonts w:hint="eastAsia" w:ascii="宋体" w:hAnsi="宋体" w:cs="宋体"/>
          <w:color w:val="auto"/>
          <w:kern w:val="0"/>
          <w:szCs w:val="21"/>
          <w:highlight w:val="none"/>
          <w:lang w:val="en-US" w:eastAsia="zh-CN"/>
        </w:rPr>
        <w:t>30分钟</w:t>
      </w:r>
      <w:r>
        <w:rPr>
          <w:rFonts w:hint="eastAsia" w:ascii="宋体" w:hAnsi="宋体" w:cs="宋体"/>
          <w:color w:val="auto"/>
          <w:kern w:val="0"/>
          <w:szCs w:val="21"/>
          <w:highlight w:val="none"/>
          <w:lang w:eastAsia="zh-CN"/>
        </w:rPr>
        <w:t>内，由投标人持制作该电子投标文件的同一数字证书（CA锁）及电脑进行远程解密（各投标人提交投标文件截止时间前及网上开评标系统公布投标人名单前，不要提前进行远程解密，用“项目采购-开标评标-进入开标大厅-解密（插入CA锁）-确定”功能进行解密投标文件）若投标人在规定时间内无法解密或解密失败，视为投标无效；</w:t>
      </w:r>
    </w:p>
    <w:p w14:paraId="08237DED">
      <w:pPr>
        <w:pStyle w:val="58"/>
        <w:spacing w:after="0" w:line="360" w:lineRule="auto"/>
        <w:ind w:left="0" w:leftChars="0"/>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lang w:eastAsia="zh-CN"/>
        </w:rPr>
        <w:t>.注意事项：</w:t>
      </w:r>
    </w:p>
    <w:p w14:paraId="2229886F">
      <w:pPr>
        <w:pStyle w:val="58"/>
        <w:spacing w:after="0" w:line="360" w:lineRule="auto"/>
        <w:ind w:left="0" w:leftChars="0"/>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（1）政采云平台客服热线：95763，投标人在电子化平台参与政府采购项目前，应在电子化平台完成信息注册，注册链接：https://middle.zcygov.cn/v-settle-front/registry；</w:t>
      </w:r>
    </w:p>
    <w:p w14:paraId="50EDD271">
      <w:pPr>
        <w:pStyle w:val="58"/>
        <w:spacing w:after="0" w:line="360" w:lineRule="auto"/>
        <w:ind w:left="0" w:leftChars="0"/>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（2）政采云投标客户端及CA驱动下载地址：https://customer.zcygov.cn/CA-driver-download?utm=web-login-front.52cebfa2.0.0.04df4040034511edaac705fda12edb43；</w:t>
      </w:r>
    </w:p>
    <w:p w14:paraId="69F38AD8">
      <w:pPr>
        <w:pStyle w:val="58"/>
        <w:spacing w:after="0" w:line="360" w:lineRule="auto"/>
        <w:ind w:left="0" w:leftChars="0"/>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（3）CA数字证书申请流程链接：</w:t>
      </w:r>
    </w:p>
    <w:p w14:paraId="098E40D2">
      <w:pPr>
        <w:pStyle w:val="58"/>
        <w:spacing w:after="0" w:line="360" w:lineRule="auto"/>
        <w:ind w:left="0" w:leftChars="0"/>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安信CA申请流程：http://www.anxinca.com/kehu/zcy/kh-zcy-zsshenqing.html；翔晟CA申请流程：http://www.share-sun.com/xsapply/admin/login.aspx?unitname=jilinhttp://www.anxinca.com/kehu/zcy/kh-zcy-zsshenqing.html；</w:t>
      </w:r>
    </w:p>
    <w:p w14:paraId="7CEA5A20">
      <w:pPr>
        <w:pStyle w:val="58"/>
        <w:spacing w:after="0" w:line="360" w:lineRule="auto"/>
        <w:ind w:left="0" w:leftChars="0"/>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未进行政采云平台注册并办理数字证书（CA锁）的投标人将无法参与本项目政府采购活动，潜在投标人应当在提交投标文件截止时间前，完成政采云平台上的CA数字证书办理及电子投标文件的提交。投标人须自行考虑办理时间，由于投标人自身原因导致无法完成办理的，后果自负；</w:t>
      </w:r>
    </w:p>
    <w:p w14:paraId="36101F02">
      <w:pPr>
        <w:pStyle w:val="58"/>
        <w:spacing w:after="0" w:line="360" w:lineRule="auto"/>
        <w:ind w:left="0" w:leftChars="0"/>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lang w:eastAsia="zh-CN"/>
        </w:rPr>
        <w:t>（4）为确保网上操作合法、有效和安全，请投标人确保在电子投标过程中能够对相关数据电文进行加密和使用电子签章，妥善保管CA数字证书并使用有效的CA数字证书参与整个招标活动；</w:t>
      </w:r>
    </w:p>
    <w:p w14:paraId="6D21E9C5">
      <w:pPr>
        <w:pStyle w:val="58"/>
        <w:spacing w:after="0" w:line="360" w:lineRule="auto"/>
        <w:ind w:left="0" w:leftChars="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lang w:eastAsia="zh-CN"/>
        </w:rPr>
        <w:t>（5）若对项目采购电子交易系统操作有疑问，可登录政采云平台，点击右侧咨询小采获取采小蜜智能服务管家帮助或点击右侧帮助文档查看供应商指南或拨打政采云服务热线95763获取热线服务帮助。</w:t>
      </w:r>
    </w:p>
    <w:p w14:paraId="131323AE">
      <w:pPr>
        <w:pStyle w:val="3"/>
        <w:spacing w:before="0" w:after="0" w:line="360" w:lineRule="auto"/>
        <w:rPr>
          <w:rFonts w:ascii="宋体" w:hAnsi="宋体" w:eastAsia="宋体" w:cs="宋体"/>
          <w:b w:val="0"/>
          <w:color w:val="auto"/>
          <w:sz w:val="21"/>
          <w:szCs w:val="21"/>
          <w:highlight w:val="none"/>
        </w:rPr>
      </w:pPr>
      <w:bookmarkStart w:id="37" w:name="_Toc28359008"/>
      <w:bookmarkStart w:id="38" w:name="_Toc28359085"/>
      <w:bookmarkStart w:id="39" w:name="_Toc35393627"/>
      <w:bookmarkStart w:id="40" w:name="_Toc35393796"/>
      <w:r>
        <w:rPr>
          <w:rFonts w:hint="eastAsia" w:ascii="宋体" w:hAnsi="宋体" w:eastAsia="宋体" w:cs="宋体"/>
          <w:bCs w:val="0"/>
          <w:color w:val="auto"/>
          <w:sz w:val="21"/>
          <w:szCs w:val="21"/>
          <w:highlight w:val="none"/>
        </w:rPr>
        <w:t>七、对本次招标提出询问，请按以下方式联系</w:t>
      </w:r>
      <w:bookmarkEnd w:id="37"/>
      <w:bookmarkEnd w:id="38"/>
      <w:bookmarkEnd w:id="39"/>
      <w:bookmarkEnd w:id="40"/>
    </w:p>
    <w:p w14:paraId="5A5E836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1.采购人信息</w:t>
      </w:r>
    </w:p>
    <w:p w14:paraId="1ACBD77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名</w:t>
      </w:r>
      <w:r>
        <w:rPr>
          <w:rFonts w:hint="eastAsia" w:ascii="宋体" w:hAnsi="宋体"/>
          <w:color w:val="auto"/>
          <w:szCs w:val="21"/>
          <w:highlight w:val="none"/>
        </w:rPr>
        <w:tab/>
      </w:r>
      <w:r>
        <w:rPr>
          <w:rFonts w:hint="eastAsia" w:ascii="宋体" w:hAnsi="宋体"/>
          <w:color w:val="auto"/>
          <w:szCs w:val="21"/>
          <w:highlight w:val="none"/>
        </w:rPr>
        <w:t>称：吉林省公路交通应急保障中心</w:t>
      </w:r>
    </w:p>
    <w:p w14:paraId="03EEAE9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地</w:t>
      </w:r>
      <w:r>
        <w:rPr>
          <w:rFonts w:hint="eastAsia" w:ascii="宋体" w:hAnsi="宋体"/>
          <w:color w:val="auto"/>
          <w:szCs w:val="21"/>
          <w:highlight w:val="none"/>
        </w:rPr>
        <w:tab/>
      </w:r>
      <w:r>
        <w:rPr>
          <w:rFonts w:hint="eastAsia" w:ascii="宋体" w:hAnsi="宋体"/>
          <w:color w:val="auto"/>
          <w:szCs w:val="21"/>
          <w:highlight w:val="none"/>
        </w:rPr>
        <w:t>址：长春市解放大路2518号</w:t>
      </w:r>
    </w:p>
    <w:p w14:paraId="7FCC2FDB">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联系人： 石磊</w:t>
      </w:r>
    </w:p>
    <w:p w14:paraId="49487066">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联系方式：0431-85620478</w:t>
      </w:r>
    </w:p>
    <w:p w14:paraId="02D5B270">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2.采购代理机构信息</w:t>
      </w:r>
    </w:p>
    <w:p w14:paraId="07694C12">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名</w:t>
      </w:r>
      <w:r>
        <w:rPr>
          <w:rFonts w:hint="eastAsia" w:ascii="宋体" w:hAnsi="宋体"/>
          <w:color w:val="auto"/>
          <w:szCs w:val="21"/>
          <w:highlight w:val="none"/>
        </w:rPr>
        <w:tab/>
      </w:r>
      <w:r>
        <w:rPr>
          <w:rFonts w:hint="eastAsia" w:ascii="宋体" w:hAnsi="宋体"/>
          <w:color w:val="auto"/>
          <w:szCs w:val="21"/>
          <w:highlight w:val="none"/>
        </w:rPr>
        <w:t>称：</w:t>
      </w:r>
      <w:r>
        <w:rPr>
          <w:rFonts w:hint="eastAsia" w:ascii="宋体" w:hAnsi="宋体"/>
          <w:color w:val="auto"/>
          <w:szCs w:val="21"/>
          <w:highlight w:val="none"/>
          <w:lang w:eastAsia="zh-CN"/>
        </w:rPr>
        <w:t>吉林省中维项目管理咨询有限公司</w:t>
      </w:r>
    </w:p>
    <w:p w14:paraId="7B878D2D">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地址：</w:t>
      </w:r>
      <w:r>
        <w:rPr>
          <w:rFonts w:hint="eastAsia" w:ascii="宋体" w:hAnsi="宋体"/>
          <w:color w:val="auto"/>
          <w:szCs w:val="21"/>
          <w:highlight w:val="none"/>
          <w:lang w:val="zh-CN" w:eastAsia="zh-CN"/>
        </w:rPr>
        <w:t>长春市净月区生态大街华荣泰时代8栋21楼</w:t>
      </w:r>
    </w:p>
    <w:p w14:paraId="41BA655D">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联系人：</w:t>
      </w:r>
      <w:r>
        <w:rPr>
          <w:rFonts w:hint="eastAsia" w:ascii="宋体" w:hAnsi="宋体"/>
          <w:color w:val="auto"/>
          <w:szCs w:val="21"/>
          <w:highlight w:val="none"/>
          <w:lang w:val="zh-CN" w:eastAsia="zh-CN"/>
        </w:rPr>
        <w:t>周兴清、孙宗良</w:t>
      </w:r>
    </w:p>
    <w:p w14:paraId="4F88BCCA">
      <w:pPr>
        <w:spacing w:line="360" w:lineRule="auto"/>
        <w:ind w:firstLine="420" w:firstLineChars="200"/>
        <w:rPr>
          <w:rFonts w:hint="eastAsia" w:ascii="宋体" w:hAnsi="宋体"/>
          <w:color w:val="auto"/>
          <w:szCs w:val="21"/>
          <w:highlight w:val="none"/>
          <w:lang w:eastAsia="zh-CN"/>
        </w:rPr>
      </w:pPr>
      <w:r>
        <w:rPr>
          <w:rFonts w:hint="eastAsia" w:ascii="宋体" w:hAnsi="宋体"/>
          <w:color w:val="auto"/>
          <w:szCs w:val="21"/>
          <w:highlight w:val="none"/>
          <w:lang w:eastAsia="zh-CN"/>
        </w:rPr>
        <w:t>电话：</w:t>
      </w:r>
      <w:r>
        <w:rPr>
          <w:rFonts w:hint="eastAsia" w:ascii="宋体" w:hAnsi="宋体"/>
          <w:color w:val="auto"/>
          <w:szCs w:val="21"/>
          <w:highlight w:val="none"/>
          <w:lang w:val="en-US" w:eastAsia="zh-CN"/>
        </w:rPr>
        <w:t>19944852185、</w:t>
      </w:r>
      <w:r>
        <w:rPr>
          <w:rFonts w:hint="eastAsia" w:ascii="宋体" w:hAnsi="宋体"/>
          <w:color w:val="auto"/>
          <w:szCs w:val="21"/>
          <w:highlight w:val="none"/>
          <w:lang w:val="zh-CN" w:eastAsia="zh-CN"/>
        </w:rPr>
        <w:t>13756044848</w:t>
      </w:r>
    </w:p>
    <w:p w14:paraId="60F7ECB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3.项目联系方式</w:t>
      </w:r>
    </w:p>
    <w:p w14:paraId="3024DE51">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项目联系人：</w:t>
      </w:r>
      <w:r>
        <w:rPr>
          <w:rFonts w:hint="eastAsia" w:ascii="宋体" w:hAnsi="宋体"/>
          <w:color w:val="auto"/>
          <w:szCs w:val="21"/>
          <w:highlight w:val="none"/>
          <w:lang w:val="zh-CN" w:eastAsia="zh-CN"/>
        </w:rPr>
        <w:t>周兴清、孙宗良</w:t>
      </w:r>
    </w:p>
    <w:p w14:paraId="063CB68A">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电</w:t>
      </w:r>
      <w:r>
        <w:rPr>
          <w:rFonts w:hint="eastAsia" w:ascii="宋体" w:hAnsi="宋体"/>
          <w:color w:val="auto"/>
          <w:szCs w:val="21"/>
          <w:highlight w:val="none"/>
        </w:rPr>
        <w:tab/>
      </w:r>
      <w:r>
        <w:rPr>
          <w:rFonts w:hint="eastAsia" w:ascii="宋体" w:hAnsi="宋体"/>
          <w:color w:val="auto"/>
          <w:szCs w:val="21"/>
          <w:highlight w:val="none"/>
        </w:rPr>
        <w:t>话：</w:t>
      </w:r>
      <w:r>
        <w:rPr>
          <w:rFonts w:hint="eastAsia" w:ascii="宋体" w:hAnsi="宋体"/>
          <w:color w:val="auto"/>
          <w:szCs w:val="21"/>
          <w:highlight w:val="none"/>
          <w:lang w:val="en-US" w:eastAsia="zh-CN"/>
        </w:rPr>
        <w:t>19944852185、</w:t>
      </w:r>
      <w:r>
        <w:rPr>
          <w:rFonts w:hint="eastAsia" w:ascii="宋体" w:hAnsi="宋体"/>
          <w:color w:val="auto"/>
          <w:szCs w:val="21"/>
          <w:highlight w:val="none"/>
          <w:lang w:val="zh-CN" w:eastAsia="zh-CN"/>
        </w:rPr>
        <w:t>13756044848</w:t>
      </w:r>
    </w:p>
    <w:p w14:paraId="231B79B0">
      <w:pPr>
        <w:spacing w:line="360" w:lineRule="auto"/>
        <w:ind w:firstLine="420" w:firstLineChars="200"/>
        <w:rPr>
          <w:color w:val="auto"/>
          <w:highlight w:val="none"/>
        </w:rPr>
      </w:pPr>
      <w:r>
        <w:rPr>
          <w:rFonts w:hint="eastAsia" w:ascii="宋体" w:hAnsi="宋体"/>
          <w:color w:val="auto"/>
          <w:szCs w:val="21"/>
          <w:highlight w:val="none"/>
        </w:rPr>
        <w:t>监督部门：吉林省财政厅政府采购管理处</w:t>
      </w:r>
    </w:p>
    <w:p w14:paraId="12BDDC55">
      <w:pPr>
        <w:rPr>
          <w:rFonts w:ascii="宋体" w:hAnsi="宋体"/>
          <w:color w:val="auto"/>
          <w:sz w:val="44"/>
          <w:szCs w:val="44"/>
          <w:highlight w:val="none"/>
        </w:rPr>
      </w:pPr>
      <w:r>
        <w:rPr>
          <w:rFonts w:hint="eastAsia" w:ascii="宋体" w:hAnsi="宋体"/>
          <w:color w:val="auto"/>
          <w:sz w:val="44"/>
          <w:szCs w:val="44"/>
          <w:highlight w:val="none"/>
        </w:rPr>
        <w:br w:type="page"/>
      </w:r>
    </w:p>
    <w:p w14:paraId="229686D6">
      <w:pPr>
        <w:pStyle w:val="55"/>
        <w:rPr>
          <w:rFonts w:ascii="宋体" w:hAnsi="宋体" w:cs="宋体"/>
          <w:color w:val="auto"/>
          <w:sz w:val="44"/>
          <w:szCs w:val="44"/>
          <w:highlight w:val="none"/>
        </w:rPr>
      </w:pPr>
      <w:r>
        <w:rPr>
          <w:rFonts w:hint="eastAsia" w:ascii="宋体" w:hAnsi="宋体" w:cs="宋体"/>
          <w:color w:val="auto"/>
          <w:sz w:val="44"/>
          <w:szCs w:val="44"/>
          <w:highlight w:val="none"/>
        </w:rPr>
        <w:t>第二章 投标须知</w:t>
      </w:r>
      <w:bookmarkEnd w:id="8"/>
    </w:p>
    <w:p w14:paraId="75194964">
      <w:pPr>
        <w:pStyle w:val="3"/>
        <w:spacing w:line="240" w:lineRule="auto"/>
        <w:rPr>
          <w:rFonts w:ascii="宋体" w:hAnsi="宋体" w:eastAsia="宋体" w:cs="宋体"/>
          <w:color w:val="auto"/>
          <w:sz w:val="21"/>
          <w:szCs w:val="21"/>
          <w:highlight w:val="none"/>
        </w:rPr>
      </w:pPr>
      <w:bookmarkStart w:id="41" w:name="_Toc534185400"/>
      <w:r>
        <w:rPr>
          <w:rFonts w:hint="eastAsia" w:ascii="宋体" w:hAnsi="宋体" w:eastAsia="宋体" w:cs="宋体"/>
          <w:color w:val="auto"/>
          <w:sz w:val="21"/>
          <w:szCs w:val="21"/>
          <w:highlight w:val="none"/>
        </w:rPr>
        <w:t>一、投标须知前附表</w:t>
      </w:r>
      <w:bookmarkEnd w:id="41"/>
    </w:p>
    <w:bookmarkEnd w:id="9"/>
    <w:bookmarkEnd w:id="10"/>
    <w:bookmarkEnd w:id="11"/>
    <w:bookmarkEnd w:id="12"/>
    <w:bookmarkEnd w:id="13"/>
    <w:tbl>
      <w:tblPr>
        <w:tblStyle w:val="59"/>
        <w:tblW w:w="94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73"/>
        <w:gridCol w:w="1996"/>
        <w:gridCol w:w="6869"/>
      </w:tblGrid>
      <w:tr w14:paraId="2487A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blHeader/>
          <w:jc w:val="center"/>
        </w:trPr>
        <w:tc>
          <w:tcPr>
            <w:tcW w:w="573" w:type="dxa"/>
            <w:vAlign w:val="center"/>
          </w:tcPr>
          <w:p w14:paraId="42615C4B">
            <w:pPr>
              <w:autoSpaceDE w:val="0"/>
              <w:autoSpaceDN w:val="0"/>
              <w:adjustRightInd w:val="0"/>
              <w:spacing w:line="400" w:lineRule="exact"/>
              <w:jc w:val="center"/>
              <w:rPr>
                <w:rFonts w:ascii="宋体" w:hAnsi="宋体"/>
                <w:b/>
                <w:color w:val="auto"/>
                <w:szCs w:val="21"/>
                <w:highlight w:val="none"/>
              </w:rPr>
            </w:pPr>
            <w:r>
              <w:rPr>
                <w:rFonts w:hint="eastAsia" w:ascii="宋体" w:hAnsi="宋体"/>
                <w:b/>
                <w:color w:val="auto"/>
                <w:szCs w:val="21"/>
                <w:highlight w:val="none"/>
              </w:rPr>
              <w:t>序号</w:t>
            </w:r>
          </w:p>
        </w:tc>
        <w:tc>
          <w:tcPr>
            <w:tcW w:w="1996" w:type="dxa"/>
            <w:vAlign w:val="center"/>
          </w:tcPr>
          <w:p w14:paraId="24B9C5BB">
            <w:pPr>
              <w:autoSpaceDE w:val="0"/>
              <w:autoSpaceDN w:val="0"/>
              <w:adjustRightInd w:val="0"/>
              <w:spacing w:line="400" w:lineRule="exact"/>
              <w:jc w:val="center"/>
              <w:rPr>
                <w:rFonts w:ascii="宋体" w:hAnsi="宋体"/>
                <w:b/>
                <w:color w:val="auto"/>
                <w:szCs w:val="21"/>
                <w:highlight w:val="none"/>
              </w:rPr>
            </w:pPr>
            <w:r>
              <w:rPr>
                <w:rFonts w:hint="eastAsia" w:ascii="宋体" w:hAnsi="宋体"/>
                <w:b/>
                <w:color w:val="auto"/>
                <w:szCs w:val="21"/>
                <w:highlight w:val="none"/>
              </w:rPr>
              <w:t>条款名称</w:t>
            </w:r>
          </w:p>
        </w:tc>
        <w:tc>
          <w:tcPr>
            <w:tcW w:w="6869" w:type="dxa"/>
            <w:vAlign w:val="center"/>
          </w:tcPr>
          <w:p w14:paraId="0E3891A0">
            <w:pPr>
              <w:autoSpaceDE w:val="0"/>
              <w:autoSpaceDN w:val="0"/>
              <w:adjustRightInd w:val="0"/>
              <w:spacing w:line="400" w:lineRule="exact"/>
              <w:jc w:val="center"/>
              <w:rPr>
                <w:rFonts w:ascii="宋体" w:hAnsi="宋体"/>
                <w:b/>
                <w:color w:val="auto"/>
                <w:szCs w:val="21"/>
                <w:highlight w:val="none"/>
              </w:rPr>
            </w:pPr>
            <w:r>
              <w:rPr>
                <w:rFonts w:hint="eastAsia" w:ascii="宋体" w:hAnsi="宋体"/>
                <w:b/>
                <w:color w:val="auto"/>
                <w:szCs w:val="21"/>
                <w:highlight w:val="none"/>
              </w:rPr>
              <w:t>内容、说明和要求</w:t>
            </w:r>
          </w:p>
        </w:tc>
      </w:tr>
      <w:tr w14:paraId="06769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73" w:type="dxa"/>
            <w:vAlign w:val="center"/>
          </w:tcPr>
          <w:p w14:paraId="07F17AA9">
            <w:pPr>
              <w:autoSpaceDE w:val="0"/>
              <w:autoSpaceDN w:val="0"/>
              <w:adjustRightInd w:val="0"/>
              <w:spacing w:line="400" w:lineRule="exact"/>
              <w:jc w:val="center"/>
              <w:rPr>
                <w:rFonts w:ascii="宋体" w:hAnsi="宋体"/>
                <w:color w:val="auto"/>
                <w:szCs w:val="21"/>
                <w:highlight w:val="none"/>
              </w:rPr>
            </w:pPr>
            <w:r>
              <w:rPr>
                <w:rFonts w:hint="eastAsia" w:ascii="宋体" w:hAnsi="宋体"/>
                <w:color w:val="auto"/>
                <w:szCs w:val="21"/>
                <w:highlight w:val="none"/>
              </w:rPr>
              <w:t>1</w:t>
            </w:r>
          </w:p>
        </w:tc>
        <w:tc>
          <w:tcPr>
            <w:tcW w:w="1996" w:type="dxa"/>
            <w:vAlign w:val="center"/>
          </w:tcPr>
          <w:p w14:paraId="0AFADE82">
            <w:pPr>
              <w:autoSpaceDE w:val="0"/>
              <w:autoSpaceDN w:val="0"/>
              <w:adjustRightInd w:val="0"/>
              <w:spacing w:line="400" w:lineRule="exact"/>
              <w:jc w:val="center"/>
              <w:rPr>
                <w:rFonts w:ascii="宋体" w:hAnsi="宋体"/>
                <w:color w:val="auto"/>
                <w:szCs w:val="21"/>
                <w:highlight w:val="none"/>
              </w:rPr>
            </w:pPr>
            <w:r>
              <w:rPr>
                <w:rFonts w:hint="eastAsia" w:ascii="宋体" w:hAnsi="宋体"/>
                <w:color w:val="auto"/>
                <w:szCs w:val="21"/>
                <w:highlight w:val="none"/>
              </w:rPr>
              <w:t>采购预算</w:t>
            </w:r>
            <w:r>
              <w:rPr>
                <w:rFonts w:hint="eastAsia" w:ascii="宋体" w:hAnsi="宋体"/>
                <w:color w:val="auto"/>
                <w:szCs w:val="21"/>
                <w:highlight w:val="none"/>
                <w:lang w:eastAsia="zh-CN"/>
              </w:rPr>
              <w:t>（</w:t>
            </w:r>
            <w:r>
              <w:rPr>
                <w:rFonts w:hint="eastAsia" w:ascii="宋体" w:hAnsi="宋体"/>
                <w:color w:val="auto"/>
                <w:szCs w:val="21"/>
                <w:highlight w:val="none"/>
              </w:rPr>
              <w:t>最高限价</w:t>
            </w:r>
            <w:r>
              <w:rPr>
                <w:rFonts w:hint="eastAsia" w:ascii="宋体" w:hAnsi="宋体"/>
                <w:color w:val="auto"/>
                <w:szCs w:val="21"/>
                <w:highlight w:val="none"/>
                <w:lang w:eastAsia="zh-CN"/>
              </w:rPr>
              <w:t>）</w:t>
            </w:r>
          </w:p>
          <w:p w14:paraId="5DBADF29">
            <w:pPr>
              <w:autoSpaceDE w:val="0"/>
              <w:autoSpaceDN w:val="0"/>
              <w:adjustRightInd w:val="0"/>
              <w:spacing w:line="400" w:lineRule="exact"/>
              <w:jc w:val="center"/>
              <w:rPr>
                <w:rFonts w:ascii="宋体" w:hAnsi="宋体"/>
                <w:b/>
                <w:color w:val="auto"/>
                <w:szCs w:val="21"/>
                <w:highlight w:val="none"/>
              </w:rPr>
            </w:pPr>
            <w:r>
              <w:rPr>
                <w:rFonts w:hint="eastAsia" w:ascii="宋体" w:hAnsi="宋体"/>
                <w:b/>
                <w:color w:val="auto"/>
                <w:kern w:val="0"/>
                <w:szCs w:val="21"/>
                <w:highlight w:val="none"/>
              </w:rPr>
              <w:t>（实质性要求）</w:t>
            </w:r>
          </w:p>
        </w:tc>
        <w:tc>
          <w:tcPr>
            <w:tcW w:w="6869" w:type="dxa"/>
            <w:vAlign w:val="center"/>
          </w:tcPr>
          <w:p w14:paraId="7BA65640">
            <w:pPr>
              <w:spacing w:line="400" w:lineRule="exact"/>
              <w:ind w:right="31" w:rightChars="15"/>
              <w:rPr>
                <w:rFonts w:hint="eastAsia" w:ascii="宋体" w:hAnsi="宋体" w:eastAsia="宋体"/>
                <w:b/>
                <w:color w:val="auto"/>
                <w:szCs w:val="21"/>
                <w:highlight w:val="none"/>
                <w:lang w:eastAsia="zh-CN"/>
              </w:rPr>
            </w:pPr>
            <w:r>
              <w:rPr>
                <w:rFonts w:hint="eastAsia" w:ascii="宋体" w:hAnsi="宋体"/>
                <w:b/>
                <w:color w:val="auto"/>
                <w:szCs w:val="21"/>
                <w:highlight w:val="none"/>
              </w:rPr>
              <w:t>采购预算</w:t>
            </w:r>
            <w:r>
              <w:rPr>
                <w:rFonts w:hint="eastAsia" w:ascii="宋体" w:hAnsi="宋体"/>
                <w:b/>
                <w:bCs/>
                <w:color w:val="auto"/>
                <w:szCs w:val="21"/>
                <w:highlight w:val="none"/>
              </w:rPr>
              <w:t>：</w:t>
            </w:r>
            <w:r>
              <w:rPr>
                <w:rFonts w:hint="eastAsia" w:ascii="宋体" w:hAnsi="宋体"/>
                <w:b/>
                <w:bCs/>
                <w:color w:val="auto"/>
                <w:szCs w:val="21"/>
                <w:highlight w:val="none"/>
                <w:lang w:val="en-US" w:eastAsia="zh-CN"/>
              </w:rPr>
              <w:t>1360000</w:t>
            </w:r>
            <w:r>
              <w:rPr>
                <w:rFonts w:hint="eastAsia" w:ascii="宋体" w:hAnsi="宋体"/>
                <w:b/>
                <w:bCs/>
                <w:color w:val="auto"/>
                <w:szCs w:val="21"/>
                <w:highlight w:val="none"/>
              </w:rPr>
              <w:t>.00元</w:t>
            </w:r>
            <w:r>
              <w:rPr>
                <w:rFonts w:hint="eastAsia" w:ascii="宋体" w:hAnsi="宋体"/>
                <w:b/>
                <w:color w:val="auto"/>
                <w:szCs w:val="21"/>
                <w:highlight w:val="none"/>
                <w:lang w:val="en-US" w:eastAsia="zh-CN"/>
              </w:rPr>
              <w:t>。</w:t>
            </w:r>
          </w:p>
          <w:p w14:paraId="6B102A50">
            <w:pPr>
              <w:spacing w:line="400" w:lineRule="exact"/>
              <w:ind w:right="31" w:rightChars="15"/>
              <w:rPr>
                <w:rFonts w:hint="eastAsia" w:ascii="宋体" w:hAnsi="宋体" w:eastAsia="宋体"/>
                <w:b/>
                <w:color w:val="auto"/>
                <w:szCs w:val="21"/>
                <w:highlight w:val="none"/>
                <w:u w:val="none"/>
                <w:lang w:eastAsia="zh-CN"/>
              </w:rPr>
            </w:pPr>
            <w:r>
              <w:rPr>
                <w:rFonts w:hint="eastAsia" w:ascii="宋体" w:hAnsi="宋体"/>
                <w:b/>
                <w:color w:val="auto"/>
                <w:szCs w:val="21"/>
                <w:highlight w:val="none"/>
                <w:lang w:eastAsia="zh-CN"/>
              </w:rPr>
              <w:t>最高限价：</w:t>
            </w:r>
            <w:r>
              <w:rPr>
                <w:rFonts w:hint="eastAsia" w:ascii="宋体" w:hAnsi="宋体"/>
                <w:b/>
                <w:bCs/>
                <w:color w:val="auto"/>
                <w:szCs w:val="21"/>
                <w:highlight w:val="none"/>
                <w:lang w:val="en-US" w:eastAsia="zh-CN"/>
              </w:rPr>
              <w:t>1360000</w:t>
            </w:r>
            <w:r>
              <w:rPr>
                <w:rFonts w:hint="eastAsia" w:ascii="宋体" w:hAnsi="宋体"/>
                <w:b/>
                <w:bCs/>
                <w:color w:val="auto"/>
                <w:szCs w:val="21"/>
                <w:highlight w:val="none"/>
              </w:rPr>
              <w:t>.00</w:t>
            </w:r>
            <w:r>
              <w:rPr>
                <w:rFonts w:hint="eastAsia" w:ascii="宋体" w:hAnsi="宋体"/>
                <w:b/>
                <w:color w:val="auto"/>
                <w:szCs w:val="21"/>
                <w:highlight w:val="none"/>
                <w:lang w:eastAsia="zh-CN"/>
              </w:rPr>
              <w:t>元</w:t>
            </w:r>
            <w:r>
              <w:rPr>
                <w:rFonts w:hint="eastAsia" w:ascii="宋体" w:hAnsi="宋体"/>
                <w:b/>
                <w:bCs w:val="0"/>
                <w:color w:val="auto"/>
                <w:szCs w:val="21"/>
                <w:highlight w:val="none"/>
                <w:u w:val="none"/>
                <w:lang w:eastAsia="zh-CN"/>
              </w:rPr>
              <w:t>。</w:t>
            </w:r>
          </w:p>
          <w:p w14:paraId="66743CA6">
            <w:pPr>
              <w:autoSpaceDE w:val="0"/>
              <w:autoSpaceDN w:val="0"/>
              <w:adjustRightInd w:val="0"/>
              <w:spacing w:line="400" w:lineRule="exact"/>
              <w:rPr>
                <w:rFonts w:ascii="宋体" w:hAnsi="宋体"/>
                <w:color w:val="auto"/>
                <w:szCs w:val="21"/>
                <w:highlight w:val="none"/>
              </w:rPr>
            </w:pPr>
            <w:r>
              <w:rPr>
                <w:rFonts w:hint="eastAsia" w:ascii="宋体" w:hAnsi="宋体"/>
                <w:b/>
                <w:color w:val="auto"/>
                <w:kern w:val="0"/>
                <w:szCs w:val="21"/>
                <w:highlight w:val="none"/>
              </w:rPr>
              <w:t>超过采购预算</w:t>
            </w:r>
            <w:r>
              <w:rPr>
                <w:rFonts w:hint="eastAsia" w:ascii="宋体" w:hAnsi="宋体"/>
                <w:b/>
                <w:color w:val="auto"/>
                <w:szCs w:val="21"/>
                <w:highlight w:val="none"/>
                <w:lang w:eastAsia="zh-CN"/>
              </w:rPr>
              <w:t>、</w:t>
            </w:r>
            <w:r>
              <w:rPr>
                <w:rFonts w:hint="eastAsia" w:ascii="宋体" w:hAnsi="宋体"/>
                <w:b/>
                <w:color w:val="auto"/>
                <w:szCs w:val="21"/>
                <w:highlight w:val="none"/>
              </w:rPr>
              <w:t>最高限价</w:t>
            </w:r>
            <w:r>
              <w:rPr>
                <w:rFonts w:hint="eastAsia" w:ascii="宋体" w:hAnsi="宋体"/>
                <w:b/>
                <w:color w:val="auto"/>
                <w:kern w:val="0"/>
                <w:szCs w:val="21"/>
                <w:highlight w:val="none"/>
              </w:rPr>
              <w:t>的投标</w:t>
            </w:r>
            <w:r>
              <w:rPr>
                <w:rFonts w:hint="eastAsia" w:ascii="宋体" w:hAnsi="宋体"/>
                <w:b/>
                <w:color w:val="auto"/>
                <w:kern w:val="0"/>
                <w:szCs w:val="21"/>
                <w:highlight w:val="none"/>
                <w:lang w:eastAsia="zh-CN"/>
              </w:rPr>
              <w:t>作为</w:t>
            </w:r>
            <w:r>
              <w:rPr>
                <w:rFonts w:hint="eastAsia" w:ascii="宋体" w:hAnsi="宋体"/>
                <w:b/>
                <w:color w:val="auto"/>
                <w:kern w:val="0"/>
                <w:szCs w:val="21"/>
                <w:highlight w:val="none"/>
              </w:rPr>
              <w:t>无效</w:t>
            </w:r>
            <w:r>
              <w:rPr>
                <w:rFonts w:hint="eastAsia" w:ascii="宋体" w:hAnsi="宋体"/>
                <w:b/>
                <w:color w:val="auto"/>
                <w:kern w:val="0"/>
                <w:szCs w:val="21"/>
                <w:highlight w:val="none"/>
                <w:lang w:eastAsia="zh-CN"/>
              </w:rPr>
              <w:t>处理</w:t>
            </w:r>
            <w:r>
              <w:rPr>
                <w:rFonts w:hint="eastAsia" w:ascii="宋体" w:hAnsi="宋体"/>
                <w:b/>
                <w:color w:val="auto"/>
                <w:kern w:val="0"/>
                <w:szCs w:val="21"/>
                <w:highlight w:val="none"/>
              </w:rPr>
              <w:t>。</w:t>
            </w:r>
          </w:p>
        </w:tc>
      </w:tr>
      <w:tr w14:paraId="6B7FB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73" w:type="dxa"/>
            <w:vAlign w:val="center"/>
          </w:tcPr>
          <w:p w14:paraId="22389D5A">
            <w:pPr>
              <w:pStyle w:val="280"/>
              <w:spacing w:line="400" w:lineRule="exact"/>
              <w:jc w:val="center"/>
              <w:rPr>
                <w:color w:val="auto"/>
                <w:sz w:val="21"/>
                <w:szCs w:val="21"/>
                <w:highlight w:val="none"/>
                <w:lang w:val="zh-CN"/>
              </w:rPr>
            </w:pPr>
            <w:r>
              <w:rPr>
                <w:rFonts w:hint="eastAsia"/>
                <w:color w:val="auto"/>
                <w:sz w:val="21"/>
                <w:szCs w:val="21"/>
                <w:highlight w:val="none"/>
              </w:rPr>
              <w:t>2</w:t>
            </w:r>
          </w:p>
        </w:tc>
        <w:tc>
          <w:tcPr>
            <w:tcW w:w="1996" w:type="dxa"/>
            <w:vAlign w:val="center"/>
          </w:tcPr>
          <w:p w14:paraId="4999F043">
            <w:pPr>
              <w:pStyle w:val="280"/>
              <w:spacing w:line="400" w:lineRule="exact"/>
              <w:ind w:left="38"/>
              <w:jc w:val="center"/>
              <w:rPr>
                <w:color w:val="auto"/>
                <w:sz w:val="21"/>
                <w:szCs w:val="21"/>
                <w:highlight w:val="none"/>
                <w:lang w:val="zh-CN"/>
              </w:rPr>
            </w:pPr>
            <w:r>
              <w:rPr>
                <w:rFonts w:hint="eastAsia"/>
                <w:color w:val="auto"/>
                <w:sz w:val="21"/>
                <w:szCs w:val="21"/>
                <w:highlight w:val="none"/>
                <w:lang w:val="zh-CN"/>
              </w:rPr>
              <w:t>联合体</w:t>
            </w:r>
          </w:p>
          <w:p w14:paraId="21500750">
            <w:pPr>
              <w:pStyle w:val="280"/>
              <w:spacing w:line="400" w:lineRule="exact"/>
              <w:ind w:left="38"/>
              <w:jc w:val="center"/>
              <w:rPr>
                <w:color w:val="auto"/>
                <w:sz w:val="21"/>
                <w:szCs w:val="21"/>
                <w:highlight w:val="none"/>
                <w:lang w:val="zh-CN"/>
              </w:rPr>
            </w:pPr>
            <w:r>
              <w:rPr>
                <w:rFonts w:hint="eastAsia"/>
                <w:b/>
                <w:color w:val="auto"/>
                <w:sz w:val="21"/>
                <w:szCs w:val="21"/>
                <w:highlight w:val="none"/>
              </w:rPr>
              <w:t>（实质性要求）</w:t>
            </w:r>
          </w:p>
        </w:tc>
        <w:tc>
          <w:tcPr>
            <w:tcW w:w="6869" w:type="dxa"/>
            <w:vAlign w:val="center"/>
          </w:tcPr>
          <w:p w14:paraId="7FEA2AD1">
            <w:pPr>
              <w:pStyle w:val="280"/>
              <w:spacing w:line="400" w:lineRule="exact"/>
              <w:jc w:val="both"/>
              <w:rPr>
                <w:color w:val="auto"/>
                <w:kern w:val="2"/>
                <w:sz w:val="21"/>
                <w:szCs w:val="21"/>
                <w:highlight w:val="none"/>
                <w:lang w:val="zh-CN"/>
              </w:rPr>
            </w:pPr>
            <w:r>
              <w:rPr>
                <w:rFonts w:hint="eastAsia"/>
                <w:color w:val="auto"/>
                <w:kern w:val="2"/>
                <w:sz w:val="21"/>
                <w:szCs w:val="21"/>
                <w:highlight w:val="none"/>
                <w:lang w:val="zh-CN"/>
              </w:rPr>
              <w:t>本项目不接受联合体投标。</w:t>
            </w:r>
            <w:bookmarkStart w:id="237" w:name="_GoBack"/>
            <w:bookmarkEnd w:id="237"/>
          </w:p>
        </w:tc>
      </w:tr>
      <w:tr w14:paraId="528E4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73" w:type="dxa"/>
            <w:vAlign w:val="center"/>
          </w:tcPr>
          <w:p w14:paraId="4619B4F7">
            <w:pPr>
              <w:pStyle w:val="280"/>
              <w:spacing w:line="400" w:lineRule="exact"/>
              <w:jc w:val="center"/>
              <w:rPr>
                <w:color w:val="auto"/>
                <w:sz w:val="21"/>
                <w:szCs w:val="21"/>
                <w:highlight w:val="none"/>
                <w:lang w:val="zh-CN"/>
              </w:rPr>
            </w:pPr>
            <w:r>
              <w:rPr>
                <w:rFonts w:hint="eastAsia"/>
                <w:color w:val="auto"/>
                <w:sz w:val="21"/>
                <w:szCs w:val="21"/>
                <w:highlight w:val="none"/>
              </w:rPr>
              <w:t>3</w:t>
            </w:r>
          </w:p>
        </w:tc>
        <w:tc>
          <w:tcPr>
            <w:tcW w:w="1996" w:type="dxa"/>
            <w:vAlign w:val="center"/>
          </w:tcPr>
          <w:p w14:paraId="4CE19490">
            <w:pPr>
              <w:pStyle w:val="280"/>
              <w:spacing w:line="400" w:lineRule="exact"/>
              <w:ind w:left="38"/>
              <w:jc w:val="center"/>
              <w:rPr>
                <w:b w:val="0"/>
                <w:bCs w:val="0"/>
                <w:color w:val="auto"/>
                <w:sz w:val="21"/>
                <w:szCs w:val="21"/>
                <w:highlight w:val="none"/>
              </w:rPr>
            </w:pPr>
            <w:r>
              <w:rPr>
                <w:rFonts w:hint="eastAsia"/>
                <w:b w:val="0"/>
                <w:bCs w:val="0"/>
                <w:color w:val="auto"/>
                <w:sz w:val="21"/>
                <w:szCs w:val="21"/>
                <w:highlight w:val="none"/>
              </w:rPr>
              <w:t>低于成本价不正当竞争预防措施</w:t>
            </w:r>
          </w:p>
          <w:p w14:paraId="3003AD49">
            <w:pPr>
              <w:pStyle w:val="280"/>
              <w:spacing w:line="400" w:lineRule="exact"/>
              <w:ind w:left="38"/>
              <w:jc w:val="center"/>
              <w:rPr>
                <w:color w:val="auto"/>
                <w:sz w:val="21"/>
                <w:szCs w:val="21"/>
                <w:highlight w:val="none"/>
              </w:rPr>
            </w:pPr>
            <w:r>
              <w:rPr>
                <w:rFonts w:hint="eastAsia"/>
                <w:b/>
                <w:bCs/>
                <w:color w:val="auto"/>
                <w:sz w:val="21"/>
                <w:szCs w:val="21"/>
                <w:highlight w:val="none"/>
              </w:rPr>
              <w:t>（实质性要求）</w:t>
            </w:r>
          </w:p>
        </w:tc>
        <w:tc>
          <w:tcPr>
            <w:tcW w:w="6869" w:type="dxa"/>
            <w:vAlign w:val="center"/>
          </w:tcPr>
          <w:p w14:paraId="7ACCB55C">
            <w:pPr>
              <w:pStyle w:val="280"/>
              <w:spacing w:line="400" w:lineRule="exact"/>
              <w:jc w:val="both"/>
              <w:rPr>
                <w:color w:val="auto"/>
                <w:kern w:val="2"/>
                <w:sz w:val="21"/>
                <w:szCs w:val="21"/>
                <w:highlight w:val="none"/>
                <w:lang w:val="zh-CN"/>
              </w:rPr>
            </w:pPr>
            <w:r>
              <w:rPr>
                <w:rFonts w:hint="eastAsia"/>
                <w:color w:val="auto"/>
                <w:kern w:val="2"/>
                <w:sz w:val="21"/>
                <w:szCs w:val="21"/>
                <w:highlight w:val="none"/>
              </w:rPr>
              <w:t>1.</w:t>
            </w:r>
            <w:r>
              <w:rPr>
                <w:rFonts w:hint="eastAsia"/>
                <w:color w:val="auto"/>
                <w:kern w:val="2"/>
                <w:sz w:val="21"/>
                <w:szCs w:val="21"/>
                <w:highlight w:val="none"/>
                <w:lang w:val="zh-CN"/>
              </w:rPr>
              <w:t>在投标过程中，评标委员会认为投标人的报价明显低于其他通过资格、符合性审查投标人的报价，有可能影响质量或者不能诚信履约的，应当要求其在现场合理的时间内提供书面说明，必要时提交相关证明材料；投标人不能证明其报价合理性的，评标委员会应当将其投标文件作无效处理。投标人的书面说明材料应当按照国家财务会计制度的规定要求，逐项就投标人提供的服务的主营业务成本、税金及附加、销售费用、管理费用、财务费用等成本构成事项详细陈述。</w:t>
            </w:r>
          </w:p>
          <w:p w14:paraId="16EA0207">
            <w:pPr>
              <w:pStyle w:val="280"/>
              <w:spacing w:line="400" w:lineRule="exact"/>
              <w:jc w:val="both"/>
              <w:rPr>
                <w:color w:val="auto"/>
                <w:kern w:val="2"/>
                <w:sz w:val="21"/>
                <w:szCs w:val="21"/>
                <w:highlight w:val="none"/>
                <w:lang w:val="zh-CN"/>
              </w:rPr>
            </w:pPr>
            <w:r>
              <w:rPr>
                <w:rFonts w:hint="eastAsia"/>
                <w:color w:val="auto"/>
                <w:kern w:val="2"/>
                <w:sz w:val="21"/>
                <w:szCs w:val="21"/>
                <w:highlight w:val="none"/>
              </w:rPr>
              <w:t>2.</w:t>
            </w:r>
            <w:r>
              <w:rPr>
                <w:rFonts w:hint="eastAsia"/>
                <w:color w:val="auto"/>
                <w:kern w:val="2"/>
                <w:sz w:val="21"/>
                <w:szCs w:val="21"/>
                <w:highlight w:val="none"/>
                <w:lang w:val="zh-CN"/>
              </w:rPr>
              <w:t xml:space="preserve">投标人书面说明应当签字确认或者加盖公章，否则无效。书面说明的签字确认，由其法定代表人或主要负责人或其授权代表签字确认。 </w:t>
            </w:r>
          </w:p>
          <w:p w14:paraId="47B3B9C3">
            <w:pPr>
              <w:pStyle w:val="280"/>
              <w:spacing w:line="400" w:lineRule="exact"/>
              <w:jc w:val="both"/>
              <w:rPr>
                <w:rFonts w:hint="eastAsia"/>
                <w:color w:val="auto"/>
                <w:kern w:val="2"/>
                <w:sz w:val="21"/>
                <w:szCs w:val="21"/>
                <w:highlight w:val="none"/>
                <w:lang w:val="zh-CN"/>
              </w:rPr>
            </w:pPr>
            <w:r>
              <w:rPr>
                <w:rFonts w:hint="eastAsia"/>
                <w:color w:val="auto"/>
                <w:kern w:val="2"/>
                <w:sz w:val="21"/>
                <w:szCs w:val="21"/>
                <w:highlight w:val="none"/>
              </w:rPr>
              <w:t>3.</w:t>
            </w:r>
            <w:r>
              <w:rPr>
                <w:rFonts w:hint="eastAsia"/>
                <w:color w:val="auto"/>
                <w:kern w:val="2"/>
                <w:sz w:val="21"/>
                <w:szCs w:val="21"/>
                <w:highlight w:val="none"/>
                <w:lang w:val="zh-CN"/>
              </w:rPr>
              <w:t>投标人提供书面说明后，评标委员会应当结合采购项目实际内容、专业实际情况、投标人财务状况报告、与其他投标人比较情况等就投标人书面说明进行审查评价。投标人拒绝或者变相拒绝提供有效书面说明或者书面说明不能证明其报价合理性的或未在规定时间内递交有效书面说明书的，评标委员会应当将其投标文件作为无效处理。</w:t>
            </w:r>
          </w:p>
          <w:p w14:paraId="733EA879">
            <w:pPr>
              <w:pStyle w:val="280"/>
              <w:spacing w:line="400" w:lineRule="exact"/>
              <w:jc w:val="both"/>
              <w:rPr>
                <w:rFonts w:hint="eastAsia"/>
                <w:color w:val="auto"/>
                <w:sz w:val="21"/>
                <w:szCs w:val="21"/>
                <w:highlight w:val="none"/>
                <w:lang w:val="en-US" w:eastAsia="zh-CN"/>
              </w:rPr>
            </w:pPr>
            <w:r>
              <w:rPr>
                <w:rFonts w:hint="eastAsia"/>
                <w:color w:val="auto"/>
                <w:sz w:val="21"/>
                <w:szCs w:val="21"/>
                <w:highlight w:val="none"/>
                <w:lang w:val="en-US" w:eastAsia="zh-CN"/>
              </w:rPr>
              <w:t>注：供应商报价过低的情形：</w:t>
            </w:r>
          </w:p>
          <w:p w14:paraId="0F3902FB">
            <w:pPr>
              <w:pStyle w:val="280"/>
              <w:spacing w:line="400" w:lineRule="exact"/>
              <w:jc w:val="both"/>
              <w:rPr>
                <w:rFonts w:hint="default"/>
                <w:color w:val="auto"/>
                <w:sz w:val="21"/>
                <w:szCs w:val="21"/>
                <w:highlight w:val="none"/>
                <w:lang w:val="en-US" w:eastAsia="zh-CN"/>
              </w:rPr>
            </w:pPr>
            <w:r>
              <w:rPr>
                <w:rFonts w:hint="default"/>
                <w:color w:val="auto"/>
                <w:sz w:val="21"/>
                <w:szCs w:val="21"/>
                <w:highlight w:val="none"/>
                <w:lang w:val="en-US" w:eastAsia="zh-CN"/>
              </w:rPr>
              <w:t>1.投标（响应）报价低于全部通过符合性审查供应商投标（响应）报价平均值50%的，即投标（响应）报价&lt;全部通过符合性审查供应商投标（响应）报价平均值×50%；</w:t>
            </w:r>
          </w:p>
          <w:p w14:paraId="484AF1B3">
            <w:pPr>
              <w:pStyle w:val="280"/>
              <w:spacing w:line="400" w:lineRule="exact"/>
              <w:jc w:val="both"/>
              <w:rPr>
                <w:rFonts w:hint="default"/>
                <w:color w:val="auto"/>
                <w:sz w:val="21"/>
                <w:szCs w:val="21"/>
                <w:highlight w:val="none"/>
                <w:lang w:val="en-US" w:eastAsia="zh-CN"/>
              </w:rPr>
            </w:pPr>
            <w:r>
              <w:rPr>
                <w:rFonts w:hint="default"/>
                <w:color w:val="auto"/>
                <w:sz w:val="21"/>
                <w:szCs w:val="21"/>
                <w:highlight w:val="none"/>
                <w:lang w:val="en-US" w:eastAsia="zh-CN"/>
              </w:rPr>
              <w:t>2.投标（响应）报价低于通过符合性审查的次低报价供应商投标（响应）报价50%的，即投标（响应）报价&lt;通过符合性审查的次低报价供应商投标（响应）报价×50%；</w:t>
            </w:r>
          </w:p>
          <w:p w14:paraId="36D67EAE">
            <w:pPr>
              <w:pStyle w:val="280"/>
              <w:spacing w:line="400" w:lineRule="exact"/>
              <w:jc w:val="both"/>
              <w:rPr>
                <w:rFonts w:hint="default"/>
                <w:color w:val="auto"/>
                <w:sz w:val="21"/>
                <w:szCs w:val="21"/>
                <w:highlight w:val="none"/>
                <w:lang w:val="en-US" w:eastAsia="zh-CN"/>
              </w:rPr>
            </w:pPr>
            <w:r>
              <w:rPr>
                <w:rFonts w:hint="default"/>
                <w:color w:val="auto"/>
                <w:sz w:val="21"/>
                <w:szCs w:val="21"/>
                <w:highlight w:val="none"/>
                <w:lang w:val="en-US" w:eastAsia="zh-CN"/>
              </w:rPr>
              <w:t>3.投标（响应）报价低于采购项目最高限价45%的，即投标（响应）报价&lt;采购项目最高限价×45%；</w:t>
            </w:r>
          </w:p>
          <w:p w14:paraId="08AFC26D">
            <w:pPr>
              <w:pStyle w:val="280"/>
              <w:spacing w:line="400" w:lineRule="exact"/>
              <w:jc w:val="both"/>
              <w:rPr>
                <w:rFonts w:hint="eastAsia"/>
                <w:color w:val="auto"/>
                <w:kern w:val="2"/>
                <w:sz w:val="21"/>
                <w:szCs w:val="21"/>
                <w:highlight w:val="none"/>
                <w:lang w:val="zh-CN"/>
              </w:rPr>
            </w:pPr>
            <w:r>
              <w:rPr>
                <w:rFonts w:hint="default"/>
                <w:color w:val="auto"/>
                <w:sz w:val="21"/>
                <w:szCs w:val="21"/>
                <w:highlight w:val="none"/>
                <w:lang w:val="en-US" w:eastAsia="zh-CN"/>
              </w:rPr>
              <w:t>4.评审委员会基于专业判断，认为供应商报价过低，有可能影响产品质量或者不能诚信履约的其他情形。</w:t>
            </w:r>
          </w:p>
        </w:tc>
      </w:tr>
      <w:tr w14:paraId="17AAA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73" w:type="dxa"/>
            <w:vAlign w:val="center"/>
          </w:tcPr>
          <w:p w14:paraId="687F6948">
            <w:pPr>
              <w:pStyle w:val="280"/>
              <w:spacing w:line="400" w:lineRule="exact"/>
              <w:jc w:val="center"/>
              <w:rPr>
                <w:rFonts w:hint="eastAsia" w:eastAsia="宋体"/>
                <w:color w:val="auto"/>
                <w:sz w:val="21"/>
                <w:szCs w:val="21"/>
                <w:highlight w:val="none"/>
                <w:lang w:val="zh-CN" w:eastAsia="zh-CN"/>
              </w:rPr>
            </w:pPr>
            <w:r>
              <w:rPr>
                <w:rFonts w:hint="eastAsia"/>
                <w:color w:val="auto"/>
                <w:sz w:val="21"/>
                <w:szCs w:val="21"/>
                <w:highlight w:val="none"/>
                <w:lang w:val="en-US" w:eastAsia="zh-CN"/>
              </w:rPr>
              <w:t>4</w:t>
            </w:r>
          </w:p>
        </w:tc>
        <w:tc>
          <w:tcPr>
            <w:tcW w:w="1996" w:type="dxa"/>
            <w:vAlign w:val="center"/>
          </w:tcPr>
          <w:p w14:paraId="398EDCCC">
            <w:pPr>
              <w:pStyle w:val="280"/>
              <w:spacing w:line="400" w:lineRule="exact"/>
              <w:ind w:left="38"/>
              <w:jc w:val="center"/>
              <w:rPr>
                <w:b w:val="0"/>
                <w:bCs w:val="0"/>
                <w:color w:val="auto"/>
                <w:sz w:val="21"/>
                <w:szCs w:val="21"/>
                <w:highlight w:val="none"/>
                <w:lang w:val="zh-CN"/>
              </w:rPr>
            </w:pPr>
            <w:r>
              <w:rPr>
                <w:rFonts w:hint="eastAsia"/>
                <w:b w:val="0"/>
                <w:bCs w:val="0"/>
                <w:color w:val="auto"/>
                <w:sz w:val="21"/>
                <w:szCs w:val="21"/>
                <w:highlight w:val="none"/>
                <w:lang w:val="zh-CN"/>
              </w:rPr>
              <w:t>中小企业政策扶持</w:t>
            </w:r>
          </w:p>
          <w:p w14:paraId="2A5B8EF6">
            <w:pPr>
              <w:pStyle w:val="280"/>
              <w:spacing w:line="400" w:lineRule="exact"/>
              <w:ind w:left="38"/>
              <w:jc w:val="center"/>
              <w:rPr>
                <w:color w:val="auto"/>
                <w:sz w:val="21"/>
                <w:szCs w:val="21"/>
                <w:highlight w:val="none"/>
                <w:lang w:val="zh-CN"/>
              </w:rPr>
            </w:pPr>
            <w:r>
              <w:rPr>
                <w:rFonts w:hint="eastAsia"/>
                <w:b/>
                <w:bCs/>
                <w:color w:val="auto"/>
                <w:sz w:val="21"/>
                <w:szCs w:val="21"/>
                <w:highlight w:val="none"/>
                <w:lang w:val="zh-CN"/>
              </w:rPr>
              <w:t>（实质性要求）</w:t>
            </w:r>
          </w:p>
        </w:tc>
        <w:tc>
          <w:tcPr>
            <w:tcW w:w="6869" w:type="dxa"/>
            <w:vAlign w:val="center"/>
          </w:tcPr>
          <w:p w14:paraId="59BD3230">
            <w:pPr>
              <w:pStyle w:val="280"/>
              <w:shd w:val="clear"/>
              <w:spacing w:line="400" w:lineRule="exact"/>
              <w:jc w:val="both"/>
              <w:rPr>
                <w:rFonts w:hint="eastAsia"/>
                <w:color w:val="auto"/>
                <w:kern w:val="2"/>
                <w:sz w:val="21"/>
                <w:szCs w:val="21"/>
                <w:highlight w:val="none"/>
              </w:rPr>
            </w:pPr>
            <w:r>
              <w:rPr>
                <w:rFonts w:hint="eastAsia"/>
                <w:color w:val="auto"/>
                <w:kern w:val="2"/>
                <w:sz w:val="21"/>
                <w:szCs w:val="21"/>
                <w:highlight w:val="none"/>
              </w:rPr>
              <w:t>1.本项目属于专门面向中小企业采</w:t>
            </w:r>
            <w:r>
              <w:rPr>
                <w:rFonts w:hint="eastAsia"/>
                <w:color w:val="auto"/>
                <w:kern w:val="2"/>
                <w:sz w:val="21"/>
                <w:szCs w:val="21"/>
                <w:highlight w:val="none"/>
                <w:lang w:eastAsia="zh-CN"/>
              </w:rPr>
              <w:t>购</w:t>
            </w:r>
            <w:r>
              <w:rPr>
                <w:rFonts w:hint="eastAsia"/>
                <w:color w:val="auto"/>
                <w:kern w:val="2"/>
                <w:sz w:val="21"/>
                <w:szCs w:val="21"/>
                <w:highlight w:val="none"/>
              </w:rPr>
              <w:t>项目，投标人应为中型企业或小型企业或微型企业，残疾人福利性单位、监狱单位视同小型、微型企业，享受本项目专门面向中小企业采购的政策；投标文件中附《中小企业声明函》或《残疾人福利性单位声明函》或由省级以上监狱管理局、戒毒管理局（含新疆生产建设兵团）出具的属于监狱企业的证明文件。</w:t>
            </w:r>
          </w:p>
          <w:p w14:paraId="5194CBF5">
            <w:pPr>
              <w:pStyle w:val="280"/>
              <w:shd w:val="clear"/>
              <w:spacing w:line="400" w:lineRule="exact"/>
              <w:jc w:val="both"/>
              <w:rPr>
                <w:color w:val="auto"/>
                <w:kern w:val="2"/>
                <w:sz w:val="21"/>
                <w:szCs w:val="21"/>
                <w:highlight w:val="none"/>
              </w:rPr>
            </w:pPr>
            <w:r>
              <w:rPr>
                <w:rFonts w:hint="eastAsia"/>
                <w:color w:val="auto"/>
                <w:kern w:val="2"/>
                <w:sz w:val="21"/>
                <w:szCs w:val="21"/>
                <w:highlight w:val="none"/>
              </w:rPr>
              <w:t>2.采购标的对应的中小企业划分标准所属行业为</w:t>
            </w:r>
            <w:r>
              <w:rPr>
                <w:rFonts w:hint="eastAsia"/>
                <w:b/>
                <w:bCs/>
                <w:color w:val="auto"/>
                <w:kern w:val="2"/>
                <w:sz w:val="21"/>
                <w:szCs w:val="21"/>
                <w:highlight w:val="none"/>
                <w:lang w:eastAsia="zh-CN"/>
              </w:rPr>
              <w:t>租赁和商务服务业</w:t>
            </w:r>
            <w:r>
              <w:rPr>
                <w:rFonts w:hint="eastAsia"/>
                <w:color w:val="auto"/>
                <w:kern w:val="2"/>
                <w:sz w:val="21"/>
                <w:szCs w:val="21"/>
                <w:highlight w:val="none"/>
              </w:rPr>
              <w:t>。</w:t>
            </w:r>
          </w:p>
        </w:tc>
      </w:tr>
      <w:tr w14:paraId="01950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73" w:type="dxa"/>
            <w:vAlign w:val="center"/>
          </w:tcPr>
          <w:p w14:paraId="33CFBD19">
            <w:pPr>
              <w:pStyle w:val="280"/>
              <w:spacing w:line="400" w:lineRule="exact"/>
              <w:jc w:val="center"/>
              <w:rPr>
                <w:rFonts w:hint="eastAsia" w:eastAsia="宋体"/>
                <w:color w:val="auto"/>
                <w:sz w:val="21"/>
                <w:szCs w:val="21"/>
                <w:highlight w:val="none"/>
                <w:lang w:val="zh-CN" w:eastAsia="zh-CN"/>
              </w:rPr>
            </w:pPr>
            <w:r>
              <w:rPr>
                <w:rFonts w:hint="eastAsia"/>
                <w:color w:val="auto"/>
                <w:sz w:val="21"/>
                <w:szCs w:val="21"/>
                <w:highlight w:val="none"/>
                <w:lang w:val="en-US" w:eastAsia="zh-CN"/>
              </w:rPr>
              <w:t>5</w:t>
            </w:r>
          </w:p>
        </w:tc>
        <w:tc>
          <w:tcPr>
            <w:tcW w:w="1996" w:type="dxa"/>
            <w:vAlign w:val="center"/>
          </w:tcPr>
          <w:p w14:paraId="5F70D06C">
            <w:pPr>
              <w:pStyle w:val="280"/>
              <w:spacing w:line="400" w:lineRule="exact"/>
              <w:ind w:left="38"/>
              <w:jc w:val="center"/>
              <w:rPr>
                <w:color w:val="auto"/>
                <w:sz w:val="21"/>
                <w:szCs w:val="21"/>
                <w:highlight w:val="none"/>
                <w:lang w:val="zh-CN"/>
              </w:rPr>
            </w:pPr>
            <w:r>
              <w:rPr>
                <w:rFonts w:hint="eastAsia"/>
                <w:color w:val="auto"/>
                <w:sz w:val="21"/>
                <w:szCs w:val="21"/>
                <w:highlight w:val="none"/>
                <w:lang w:val="zh-CN"/>
              </w:rPr>
              <w:t>中标结果公告媒介</w:t>
            </w:r>
          </w:p>
        </w:tc>
        <w:tc>
          <w:tcPr>
            <w:tcW w:w="6869" w:type="dxa"/>
            <w:vAlign w:val="center"/>
          </w:tcPr>
          <w:p w14:paraId="1CA5A9AD">
            <w:pPr>
              <w:pStyle w:val="280"/>
              <w:spacing w:line="400" w:lineRule="exact"/>
              <w:jc w:val="both"/>
              <w:rPr>
                <w:color w:val="auto"/>
                <w:sz w:val="21"/>
                <w:szCs w:val="21"/>
                <w:highlight w:val="none"/>
                <w:lang w:val="zh-CN"/>
              </w:rPr>
            </w:pPr>
            <w:r>
              <w:rPr>
                <w:rFonts w:hint="eastAsia"/>
                <w:color w:val="auto"/>
                <w:kern w:val="2"/>
                <w:sz w:val="21"/>
                <w:szCs w:val="21"/>
                <w:highlight w:val="none"/>
                <w:lang w:val="zh-CN"/>
              </w:rPr>
              <w:t>政采云平台（https://www.zcygov.cn/）（同步推送至吉林省公共资源交易公共服务平台、吉林省政府采购网、中国政府采购网）。</w:t>
            </w:r>
          </w:p>
        </w:tc>
      </w:tr>
      <w:tr w14:paraId="304E2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73" w:type="dxa"/>
            <w:vAlign w:val="center"/>
          </w:tcPr>
          <w:p w14:paraId="23580139">
            <w:pPr>
              <w:pStyle w:val="280"/>
              <w:spacing w:line="400" w:lineRule="exact"/>
              <w:jc w:val="center"/>
              <w:rPr>
                <w:rFonts w:hint="eastAsia" w:eastAsia="宋体"/>
                <w:color w:val="auto"/>
                <w:sz w:val="21"/>
                <w:szCs w:val="21"/>
                <w:highlight w:val="none"/>
                <w:lang w:val="zh-CN" w:eastAsia="zh-CN"/>
              </w:rPr>
            </w:pPr>
            <w:r>
              <w:rPr>
                <w:rFonts w:hint="eastAsia"/>
                <w:color w:val="auto"/>
                <w:sz w:val="21"/>
                <w:szCs w:val="21"/>
                <w:highlight w:val="none"/>
                <w:lang w:val="en-US" w:eastAsia="zh-CN"/>
              </w:rPr>
              <w:t>6</w:t>
            </w:r>
          </w:p>
        </w:tc>
        <w:tc>
          <w:tcPr>
            <w:tcW w:w="1996" w:type="dxa"/>
            <w:vAlign w:val="center"/>
          </w:tcPr>
          <w:p w14:paraId="315E69F1">
            <w:pPr>
              <w:pStyle w:val="280"/>
              <w:spacing w:line="400" w:lineRule="exact"/>
              <w:ind w:left="38"/>
              <w:jc w:val="center"/>
              <w:rPr>
                <w:b w:val="0"/>
                <w:bCs w:val="0"/>
                <w:color w:val="auto"/>
                <w:sz w:val="21"/>
                <w:szCs w:val="21"/>
                <w:highlight w:val="none"/>
                <w:lang w:val="zh-CN"/>
              </w:rPr>
            </w:pPr>
            <w:r>
              <w:rPr>
                <w:rFonts w:hint="eastAsia"/>
                <w:b w:val="0"/>
                <w:bCs w:val="0"/>
                <w:color w:val="auto"/>
                <w:sz w:val="21"/>
                <w:szCs w:val="21"/>
                <w:highlight w:val="none"/>
                <w:lang w:val="zh-CN"/>
              </w:rPr>
              <w:t>投标保证金</w:t>
            </w:r>
          </w:p>
          <w:p w14:paraId="55B8BF7B">
            <w:pPr>
              <w:pStyle w:val="280"/>
              <w:spacing w:line="400" w:lineRule="exact"/>
              <w:ind w:left="38"/>
              <w:jc w:val="center"/>
              <w:rPr>
                <w:color w:val="auto"/>
                <w:sz w:val="21"/>
                <w:szCs w:val="21"/>
                <w:highlight w:val="none"/>
                <w:lang w:val="zh-CN"/>
              </w:rPr>
            </w:pPr>
            <w:r>
              <w:rPr>
                <w:rFonts w:hint="eastAsia"/>
                <w:b/>
                <w:bCs/>
                <w:color w:val="auto"/>
                <w:sz w:val="21"/>
                <w:szCs w:val="21"/>
                <w:highlight w:val="none"/>
                <w:lang w:val="zh-CN"/>
              </w:rPr>
              <w:t>（实质性要求）</w:t>
            </w:r>
          </w:p>
        </w:tc>
        <w:tc>
          <w:tcPr>
            <w:tcW w:w="6869" w:type="dxa"/>
            <w:vAlign w:val="center"/>
          </w:tcPr>
          <w:p w14:paraId="0D03443A">
            <w:pPr>
              <w:pStyle w:val="280"/>
              <w:spacing w:line="400" w:lineRule="exact"/>
              <w:jc w:val="both"/>
              <w:rPr>
                <w:color w:val="auto"/>
                <w:kern w:val="2"/>
                <w:sz w:val="21"/>
                <w:szCs w:val="21"/>
                <w:highlight w:val="none"/>
                <w:lang w:val="zh-CN"/>
              </w:rPr>
            </w:pPr>
            <w:r>
              <w:rPr>
                <w:rFonts w:hint="eastAsia"/>
                <w:color w:val="auto"/>
                <w:kern w:val="2"/>
                <w:sz w:val="21"/>
                <w:szCs w:val="21"/>
                <w:highlight w:val="none"/>
                <w:lang w:val="zh-CN"/>
              </w:rPr>
              <w:t>投标保证金的形式：投标人应当以银行转账、支票、汇票、本票、保函等非现金形式缴纳，缴纳截止时间同提交投标文件截止时间，投标人与交款人名称必须一致，非投标人缴纳的保证金无效。</w:t>
            </w:r>
          </w:p>
          <w:p w14:paraId="1C6FF62C">
            <w:pPr>
              <w:pStyle w:val="280"/>
              <w:spacing w:line="400" w:lineRule="exact"/>
              <w:jc w:val="both"/>
              <w:rPr>
                <w:b/>
                <w:bCs/>
                <w:color w:val="auto"/>
                <w:kern w:val="2"/>
                <w:sz w:val="21"/>
                <w:szCs w:val="21"/>
                <w:highlight w:val="none"/>
                <w:lang w:val="zh-CN"/>
              </w:rPr>
            </w:pPr>
            <w:r>
              <w:rPr>
                <w:rFonts w:hint="eastAsia"/>
                <w:b/>
                <w:bCs/>
                <w:color w:val="auto"/>
                <w:kern w:val="2"/>
                <w:sz w:val="21"/>
                <w:szCs w:val="21"/>
                <w:highlight w:val="none"/>
                <w:lang w:val="zh-CN"/>
              </w:rPr>
              <w:t>投标保证金的金额：</w:t>
            </w:r>
            <w:r>
              <w:rPr>
                <w:rFonts w:hint="eastAsia"/>
                <w:b/>
                <w:bCs/>
                <w:color w:val="auto"/>
                <w:kern w:val="2"/>
                <w:sz w:val="21"/>
                <w:szCs w:val="21"/>
                <w:highlight w:val="none"/>
                <w:lang w:val="en-US" w:eastAsia="zh-CN"/>
              </w:rPr>
              <w:t>13600.00元</w:t>
            </w:r>
            <w:r>
              <w:rPr>
                <w:rFonts w:hint="eastAsia"/>
                <w:b/>
                <w:bCs/>
                <w:color w:val="auto"/>
                <w:kern w:val="2"/>
                <w:sz w:val="21"/>
                <w:szCs w:val="21"/>
                <w:highlight w:val="none"/>
                <w:lang w:val="zh-CN"/>
              </w:rPr>
              <w:t>。</w:t>
            </w:r>
          </w:p>
          <w:p w14:paraId="34DE14A6">
            <w:pPr>
              <w:pStyle w:val="280"/>
              <w:spacing w:line="400" w:lineRule="exact"/>
              <w:jc w:val="both"/>
              <w:rPr>
                <w:b/>
                <w:bCs/>
                <w:color w:val="auto"/>
                <w:kern w:val="2"/>
                <w:sz w:val="21"/>
                <w:szCs w:val="21"/>
                <w:highlight w:val="none"/>
                <w:lang w:val="zh-CN"/>
              </w:rPr>
            </w:pPr>
            <w:r>
              <w:rPr>
                <w:rFonts w:hint="eastAsia"/>
                <w:b/>
                <w:bCs/>
                <w:color w:val="auto"/>
                <w:kern w:val="2"/>
                <w:sz w:val="21"/>
                <w:szCs w:val="21"/>
                <w:highlight w:val="none"/>
                <w:lang w:val="zh-CN"/>
              </w:rPr>
              <w:t>递交截止时间：同提交投标文件截止时间。</w:t>
            </w:r>
          </w:p>
          <w:p w14:paraId="44FE724E">
            <w:pPr>
              <w:pStyle w:val="280"/>
              <w:spacing w:line="400" w:lineRule="exact"/>
              <w:jc w:val="both"/>
              <w:rPr>
                <w:rFonts w:hint="eastAsia"/>
                <w:b/>
                <w:bCs/>
                <w:color w:val="auto"/>
                <w:kern w:val="2"/>
                <w:sz w:val="21"/>
                <w:szCs w:val="21"/>
                <w:highlight w:val="none"/>
                <w:lang w:val="zh-CN"/>
              </w:rPr>
            </w:pPr>
            <w:r>
              <w:rPr>
                <w:rFonts w:hint="eastAsia"/>
                <w:b/>
                <w:bCs/>
                <w:color w:val="auto"/>
                <w:kern w:val="2"/>
                <w:sz w:val="21"/>
                <w:szCs w:val="21"/>
                <w:highlight w:val="none"/>
                <w:lang w:val="zh-CN"/>
              </w:rPr>
              <w:t>开户银行：中信银行长春高新支行</w:t>
            </w:r>
          </w:p>
          <w:p w14:paraId="7950601E">
            <w:pPr>
              <w:pStyle w:val="280"/>
              <w:spacing w:line="400" w:lineRule="exact"/>
              <w:jc w:val="both"/>
              <w:rPr>
                <w:rFonts w:hint="eastAsia"/>
                <w:b/>
                <w:bCs/>
                <w:color w:val="auto"/>
                <w:kern w:val="2"/>
                <w:sz w:val="21"/>
                <w:szCs w:val="21"/>
                <w:highlight w:val="none"/>
                <w:lang w:val="zh-CN"/>
              </w:rPr>
            </w:pPr>
            <w:r>
              <w:rPr>
                <w:rFonts w:hint="eastAsia"/>
                <w:b/>
                <w:bCs/>
                <w:color w:val="auto"/>
                <w:kern w:val="2"/>
                <w:sz w:val="21"/>
                <w:szCs w:val="21"/>
                <w:highlight w:val="none"/>
                <w:lang w:val="zh-CN"/>
              </w:rPr>
              <w:t>户名：吉林省中维项目管理咨询有限公司</w:t>
            </w:r>
          </w:p>
          <w:p w14:paraId="1933DEAE">
            <w:pPr>
              <w:pStyle w:val="280"/>
              <w:spacing w:line="400" w:lineRule="exact"/>
              <w:jc w:val="both"/>
              <w:rPr>
                <w:b/>
                <w:bCs/>
                <w:color w:val="auto"/>
                <w:kern w:val="2"/>
                <w:sz w:val="21"/>
                <w:szCs w:val="21"/>
                <w:highlight w:val="none"/>
                <w:lang w:val="zh-CN"/>
              </w:rPr>
            </w:pPr>
            <w:r>
              <w:rPr>
                <w:rFonts w:hint="eastAsia"/>
                <w:b/>
                <w:bCs/>
                <w:color w:val="auto"/>
                <w:kern w:val="2"/>
                <w:sz w:val="21"/>
                <w:szCs w:val="21"/>
                <w:highlight w:val="none"/>
                <w:lang w:val="zh-CN"/>
              </w:rPr>
              <w:t>账号：8113601012100263496。</w:t>
            </w:r>
          </w:p>
          <w:p w14:paraId="0BA17077">
            <w:pPr>
              <w:pStyle w:val="280"/>
              <w:spacing w:line="400" w:lineRule="exact"/>
              <w:jc w:val="both"/>
              <w:rPr>
                <w:b/>
                <w:bCs/>
                <w:color w:val="auto"/>
                <w:kern w:val="2"/>
                <w:sz w:val="21"/>
                <w:szCs w:val="21"/>
                <w:highlight w:val="none"/>
                <w:lang w:val="zh-CN"/>
              </w:rPr>
            </w:pPr>
            <w:r>
              <w:rPr>
                <w:rFonts w:hint="eastAsia"/>
                <w:b/>
                <w:bCs/>
                <w:color w:val="auto"/>
                <w:kern w:val="2"/>
                <w:sz w:val="21"/>
                <w:szCs w:val="21"/>
                <w:highlight w:val="none"/>
                <w:lang w:val="zh-CN"/>
              </w:rPr>
              <w:t>注：</w:t>
            </w:r>
          </w:p>
          <w:p w14:paraId="6001584C">
            <w:pPr>
              <w:pStyle w:val="280"/>
              <w:spacing w:line="400" w:lineRule="exact"/>
              <w:jc w:val="both"/>
              <w:rPr>
                <w:color w:val="auto"/>
                <w:sz w:val="21"/>
                <w:szCs w:val="21"/>
                <w:highlight w:val="none"/>
                <w:lang w:val="zh-CN"/>
              </w:rPr>
            </w:pPr>
            <w:r>
              <w:rPr>
                <w:rFonts w:hint="eastAsia"/>
                <w:b/>
                <w:bCs/>
                <w:color w:val="auto"/>
                <w:kern w:val="2"/>
                <w:sz w:val="21"/>
                <w:szCs w:val="21"/>
                <w:highlight w:val="none"/>
                <w:lang w:val="zh-CN"/>
              </w:rPr>
              <w:t>投标人在提交保证金时，须在银行进账单或电汇等凭证上明确用途、项目名称简称、联系人及电话，以便核对查实。</w:t>
            </w:r>
          </w:p>
        </w:tc>
      </w:tr>
      <w:tr w14:paraId="5007D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73" w:type="dxa"/>
            <w:vAlign w:val="center"/>
          </w:tcPr>
          <w:p w14:paraId="39F8E250">
            <w:pPr>
              <w:pStyle w:val="280"/>
              <w:spacing w:line="400" w:lineRule="exact"/>
              <w:jc w:val="center"/>
              <w:rPr>
                <w:color w:val="auto"/>
                <w:sz w:val="21"/>
                <w:szCs w:val="21"/>
                <w:highlight w:val="none"/>
                <w:lang w:val="zh-CN"/>
              </w:rPr>
            </w:pPr>
            <w:r>
              <w:rPr>
                <w:rFonts w:hint="eastAsia"/>
                <w:color w:val="auto"/>
                <w:sz w:val="21"/>
                <w:szCs w:val="21"/>
                <w:highlight w:val="none"/>
                <w:lang w:val="en-US" w:eastAsia="zh-CN"/>
              </w:rPr>
              <w:t>7</w:t>
            </w:r>
          </w:p>
        </w:tc>
        <w:tc>
          <w:tcPr>
            <w:tcW w:w="1996" w:type="dxa"/>
            <w:vAlign w:val="center"/>
          </w:tcPr>
          <w:p w14:paraId="39B1CC43">
            <w:pPr>
              <w:pStyle w:val="280"/>
              <w:spacing w:line="400" w:lineRule="exact"/>
              <w:ind w:left="38"/>
              <w:jc w:val="center"/>
              <w:rPr>
                <w:color w:val="auto"/>
                <w:sz w:val="21"/>
                <w:szCs w:val="21"/>
                <w:highlight w:val="none"/>
                <w:lang w:val="zh-CN"/>
              </w:rPr>
            </w:pPr>
            <w:r>
              <w:rPr>
                <w:rFonts w:hint="eastAsia"/>
                <w:bCs/>
                <w:color w:val="auto"/>
                <w:sz w:val="21"/>
                <w:szCs w:val="21"/>
                <w:highlight w:val="none"/>
              </w:rPr>
              <w:t>招标文件</w:t>
            </w:r>
            <w:r>
              <w:rPr>
                <w:rFonts w:hint="eastAsia"/>
                <w:color w:val="auto"/>
                <w:sz w:val="21"/>
                <w:szCs w:val="21"/>
                <w:highlight w:val="none"/>
                <w:lang w:val="zh-CN"/>
              </w:rPr>
              <w:t>咨询</w:t>
            </w:r>
          </w:p>
        </w:tc>
        <w:tc>
          <w:tcPr>
            <w:tcW w:w="6869" w:type="dxa"/>
            <w:vAlign w:val="center"/>
          </w:tcPr>
          <w:p w14:paraId="43B3ABA0">
            <w:pPr>
              <w:pStyle w:val="280"/>
              <w:spacing w:line="400" w:lineRule="exact"/>
              <w:jc w:val="both"/>
              <w:rPr>
                <w:color w:val="auto"/>
                <w:sz w:val="21"/>
                <w:szCs w:val="21"/>
                <w:highlight w:val="none"/>
                <w:lang w:val="zh-CN"/>
              </w:rPr>
            </w:pPr>
            <w:r>
              <w:rPr>
                <w:rFonts w:hint="eastAsia"/>
                <w:color w:val="auto"/>
                <w:sz w:val="21"/>
                <w:szCs w:val="21"/>
                <w:highlight w:val="none"/>
                <w:lang w:val="zh-CN"/>
              </w:rPr>
              <w:t>联系电话：</w:t>
            </w:r>
            <w:r>
              <w:rPr>
                <w:rFonts w:hint="eastAsia"/>
                <w:color w:val="auto"/>
                <w:sz w:val="21"/>
                <w:szCs w:val="21"/>
                <w:highlight w:val="none"/>
                <w:lang w:val="en-US" w:eastAsia="zh-CN"/>
              </w:rPr>
              <w:t>19944852185</w:t>
            </w:r>
            <w:r>
              <w:rPr>
                <w:rFonts w:hint="eastAsia"/>
                <w:color w:val="auto"/>
                <w:sz w:val="21"/>
                <w:szCs w:val="21"/>
                <w:highlight w:val="none"/>
              </w:rPr>
              <w:t>。</w:t>
            </w:r>
          </w:p>
        </w:tc>
      </w:tr>
      <w:tr w14:paraId="12D29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73" w:type="dxa"/>
            <w:vAlign w:val="center"/>
          </w:tcPr>
          <w:p w14:paraId="0844737D">
            <w:pPr>
              <w:pStyle w:val="280"/>
              <w:spacing w:line="400" w:lineRule="exact"/>
              <w:jc w:val="center"/>
              <w:rPr>
                <w:rFonts w:hint="eastAsia" w:eastAsia="宋体"/>
                <w:color w:val="auto"/>
                <w:sz w:val="21"/>
                <w:szCs w:val="21"/>
                <w:highlight w:val="none"/>
                <w:lang w:val="zh-CN" w:eastAsia="zh-CN"/>
              </w:rPr>
            </w:pPr>
            <w:r>
              <w:rPr>
                <w:rFonts w:hint="eastAsia"/>
                <w:color w:val="auto"/>
                <w:sz w:val="21"/>
                <w:szCs w:val="21"/>
                <w:highlight w:val="none"/>
                <w:lang w:val="en-US" w:eastAsia="zh-CN"/>
              </w:rPr>
              <w:t>8</w:t>
            </w:r>
          </w:p>
        </w:tc>
        <w:tc>
          <w:tcPr>
            <w:tcW w:w="1996" w:type="dxa"/>
            <w:vAlign w:val="center"/>
          </w:tcPr>
          <w:p w14:paraId="3CEE0BE6">
            <w:pPr>
              <w:pStyle w:val="280"/>
              <w:spacing w:line="400" w:lineRule="exact"/>
              <w:ind w:left="38"/>
              <w:jc w:val="center"/>
              <w:rPr>
                <w:color w:val="auto"/>
                <w:sz w:val="21"/>
                <w:szCs w:val="21"/>
                <w:highlight w:val="none"/>
                <w:lang w:val="zh-CN"/>
              </w:rPr>
            </w:pPr>
            <w:r>
              <w:rPr>
                <w:rFonts w:hint="eastAsia"/>
                <w:color w:val="auto"/>
                <w:sz w:val="21"/>
                <w:szCs w:val="21"/>
                <w:highlight w:val="none"/>
                <w:lang w:val="zh-CN"/>
              </w:rPr>
              <w:t>过程、结果等工作咨询</w:t>
            </w:r>
          </w:p>
        </w:tc>
        <w:tc>
          <w:tcPr>
            <w:tcW w:w="6869" w:type="dxa"/>
            <w:vAlign w:val="center"/>
          </w:tcPr>
          <w:p w14:paraId="21937DB0">
            <w:pPr>
              <w:pStyle w:val="280"/>
              <w:spacing w:line="400" w:lineRule="exact"/>
              <w:jc w:val="both"/>
              <w:rPr>
                <w:color w:val="auto"/>
                <w:sz w:val="21"/>
                <w:szCs w:val="21"/>
                <w:highlight w:val="none"/>
                <w:lang w:val="zh-CN"/>
              </w:rPr>
            </w:pPr>
            <w:r>
              <w:rPr>
                <w:rFonts w:hint="eastAsia"/>
                <w:color w:val="auto"/>
                <w:sz w:val="21"/>
                <w:szCs w:val="21"/>
                <w:highlight w:val="none"/>
                <w:lang w:val="zh-CN"/>
              </w:rPr>
              <w:t>联系电话：</w:t>
            </w:r>
            <w:r>
              <w:rPr>
                <w:rFonts w:hint="eastAsia"/>
                <w:color w:val="auto"/>
                <w:sz w:val="21"/>
                <w:szCs w:val="21"/>
                <w:highlight w:val="none"/>
                <w:lang w:val="en-US" w:eastAsia="zh-CN"/>
              </w:rPr>
              <w:t>19944852185</w:t>
            </w:r>
            <w:r>
              <w:rPr>
                <w:rFonts w:hint="eastAsia"/>
                <w:color w:val="auto"/>
                <w:sz w:val="21"/>
                <w:szCs w:val="21"/>
                <w:highlight w:val="none"/>
              </w:rPr>
              <w:t>。</w:t>
            </w:r>
          </w:p>
        </w:tc>
      </w:tr>
      <w:tr w14:paraId="1605C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73" w:type="dxa"/>
            <w:vAlign w:val="center"/>
          </w:tcPr>
          <w:p w14:paraId="563E6FAA">
            <w:pPr>
              <w:pStyle w:val="280"/>
              <w:spacing w:line="400" w:lineRule="exact"/>
              <w:jc w:val="center"/>
              <w:rPr>
                <w:rFonts w:hint="eastAsia" w:eastAsia="宋体"/>
                <w:color w:val="auto"/>
                <w:sz w:val="21"/>
                <w:szCs w:val="21"/>
                <w:highlight w:val="none"/>
                <w:lang w:val="zh-CN" w:eastAsia="zh-CN"/>
              </w:rPr>
            </w:pPr>
            <w:r>
              <w:rPr>
                <w:rFonts w:hint="eastAsia"/>
                <w:color w:val="auto"/>
                <w:sz w:val="21"/>
                <w:szCs w:val="21"/>
                <w:highlight w:val="none"/>
                <w:lang w:val="en-US" w:eastAsia="zh-CN"/>
              </w:rPr>
              <w:t>9</w:t>
            </w:r>
          </w:p>
        </w:tc>
        <w:tc>
          <w:tcPr>
            <w:tcW w:w="1996" w:type="dxa"/>
            <w:vAlign w:val="center"/>
          </w:tcPr>
          <w:p w14:paraId="6DBB5804">
            <w:pPr>
              <w:pStyle w:val="280"/>
              <w:spacing w:line="400" w:lineRule="exact"/>
              <w:ind w:left="38"/>
              <w:jc w:val="center"/>
              <w:rPr>
                <w:color w:val="auto"/>
                <w:sz w:val="21"/>
                <w:szCs w:val="21"/>
                <w:highlight w:val="none"/>
                <w:lang w:val="zh-CN"/>
              </w:rPr>
            </w:pPr>
            <w:r>
              <w:rPr>
                <w:rFonts w:hint="eastAsia"/>
                <w:color w:val="auto"/>
                <w:sz w:val="21"/>
                <w:szCs w:val="21"/>
                <w:highlight w:val="none"/>
                <w:lang w:val="zh-CN"/>
              </w:rPr>
              <w:t>中标通知书领取</w:t>
            </w:r>
          </w:p>
        </w:tc>
        <w:tc>
          <w:tcPr>
            <w:tcW w:w="6869" w:type="dxa"/>
            <w:vAlign w:val="center"/>
          </w:tcPr>
          <w:p w14:paraId="0BAB0807">
            <w:pPr>
              <w:pStyle w:val="280"/>
              <w:spacing w:line="400" w:lineRule="exact"/>
              <w:jc w:val="both"/>
              <w:rPr>
                <w:color w:val="auto"/>
                <w:sz w:val="21"/>
                <w:szCs w:val="21"/>
                <w:highlight w:val="none"/>
                <w:lang w:val="zh-CN"/>
              </w:rPr>
            </w:pPr>
            <w:r>
              <w:rPr>
                <w:rFonts w:hint="eastAsia"/>
                <w:color w:val="auto"/>
                <w:sz w:val="21"/>
                <w:szCs w:val="21"/>
                <w:highlight w:val="none"/>
                <w:lang w:val="zh-CN"/>
              </w:rPr>
              <w:t>政采云平台（https://www.zcygov.cn/）。</w:t>
            </w:r>
          </w:p>
        </w:tc>
      </w:tr>
      <w:tr w14:paraId="4EC07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73" w:type="dxa"/>
            <w:vAlign w:val="center"/>
          </w:tcPr>
          <w:p w14:paraId="6B4AC48F">
            <w:pPr>
              <w:pStyle w:val="280"/>
              <w:spacing w:line="400" w:lineRule="exact"/>
              <w:jc w:val="center"/>
              <w:rPr>
                <w:rFonts w:hint="eastAsia" w:eastAsia="宋体"/>
                <w:color w:val="auto"/>
                <w:sz w:val="21"/>
                <w:szCs w:val="21"/>
                <w:highlight w:val="none"/>
                <w:lang w:val="zh-CN" w:eastAsia="zh-CN"/>
              </w:rPr>
            </w:pPr>
            <w:r>
              <w:rPr>
                <w:rFonts w:hint="eastAsia"/>
                <w:color w:val="auto"/>
                <w:sz w:val="21"/>
                <w:szCs w:val="21"/>
                <w:highlight w:val="none"/>
                <w:lang w:val="zh-CN"/>
              </w:rPr>
              <w:t>1</w:t>
            </w:r>
            <w:r>
              <w:rPr>
                <w:rFonts w:hint="eastAsia"/>
                <w:color w:val="auto"/>
                <w:sz w:val="21"/>
                <w:szCs w:val="21"/>
                <w:highlight w:val="none"/>
                <w:lang w:val="en-US" w:eastAsia="zh-CN"/>
              </w:rPr>
              <w:t>0</w:t>
            </w:r>
          </w:p>
        </w:tc>
        <w:tc>
          <w:tcPr>
            <w:tcW w:w="1996" w:type="dxa"/>
            <w:vAlign w:val="center"/>
          </w:tcPr>
          <w:p w14:paraId="498A2288">
            <w:pPr>
              <w:pStyle w:val="280"/>
              <w:spacing w:line="400" w:lineRule="exact"/>
              <w:ind w:left="38"/>
              <w:jc w:val="center"/>
              <w:rPr>
                <w:color w:val="auto"/>
                <w:sz w:val="21"/>
                <w:szCs w:val="21"/>
                <w:highlight w:val="none"/>
                <w:lang w:val="zh-CN"/>
              </w:rPr>
            </w:pPr>
            <w:r>
              <w:rPr>
                <w:rFonts w:hint="eastAsia"/>
                <w:color w:val="auto"/>
                <w:sz w:val="21"/>
                <w:szCs w:val="21"/>
                <w:highlight w:val="none"/>
                <w:lang w:val="zh-CN"/>
              </w:rPr>
              <w:t>投标人询问</w:t>
            </w:r>
          </w:p>
        </w:tc>
        <w:tc>
          <w:tcPr>
            <w:tcW w:w="6869" w:type="dxa"/>
            <w:vAlign w:val="center"/>
          </w:tcPr>
          <w:p w14:paraId="6F2ABEF3">
            <w:pPr>
              <w:pStyle w:val="280"/>
              <w:spacing w:line="400" w:lineRule="exact"/>
              <w:jc w:val="both"/>
              <w:rPr>
                <w:color w:val="auto"/>
                <w:sz w:val="21"/>
                <w:szCs w:val="21"/>
                <w:highlight w:val="none"/>
                <w:lang w:val="zh-CN"/>
              </w:rPr>
            </w:pPr>
            <w:r>
              <w:rPr>
                <w:rFonts w:hint="eastAsia"/>
                <w:color w:val="auto"/>
                <w:sz w:val="21"/>
                <w:szCs w:val="21"/>
                <w:highlight w:val="none"/>
                <w:lang w:val="zh-CN"/>
              </w:rPr>
              <w:t>投标人询问由</w:t>
            </w:r>
            <w:r>
              <w:rPr>
                <w:rFonts w:hint="eastAsia"/>
                <w:color w:val="auto"/>
                <w:sz w:val="21"/>
                <w:szCs w:val="21"/>
                <w:highlight w:val="none"/>
                <w:lang w:val="en-US" w:eastAsia="zh-CN"/>
              </w:rPr>
              <w:t>吉林省中维项目管理咨询有限公司</w:t>
            </w:r>
            <w:r>
              <w:rPr>
                <w:rFonts w:hint="eastAsia"/>
                <w:color w:val="auto"/>
                <w:sz w:val="21"/>
                <w:szCs w:val="21"/>
                <w:highlight w:val="none"/>
                <w:lang w:val="zh-CN"/>
              </w:rPr>
              <w:t>负责答复。</w:t>
            </w:r>
          </w:p>
        </w:tc>
      </w:tr>
      <w:tr w14:paraId="2FCA8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73" w:type="dxa"/>
            <w:vAlign w:val="center"/>
          </w:tcPr>
          <w:p w14:paraId="7C0C2954">
            <w:pPr>
              <w:pStyle w:val="280"/>
              <w:spacing w:line="400" w:lineRule="exact"/>
              <w:jc w:val="center"/>
              <w:rPr>
                <w:rFonts w:hint="eastAsia" w:eastAsia="宋体"/>
                <w:color w:val="auto"/>
                <w:sz w:val="21"/>
                <w:szCs w:val="21"/>
                <w:highlight w:val="none"/>
                <w:lang w:val="zh-CN" w:eastAsia="zh-CN"/>
              </w:rPr>
            </w:pPr>
            <w:r>
              <w:rPr>
                <w:rFonts w:hint="eastAsia"/>
                <w:color w:val="auto"/>
                <w:sz w:val="21"/>
                <w:szCs w:val="21"/>
                <w:highlight w:val="none"/>
                <w:lang w:val="zh-CN"/>
              </w:rPr>
              <w:t>1</w:t>
            </w:r>
            <w:r>
              <w:rPr>
                <w:rFonts w:hint="eastAsia"/>
                <w:color w:val="auto"/>
                <w:sz w:val="21"/>
                <w:szCs w:val="21"/>
                <w:highlight w:val="none"/>
                <w:lang w:val="en-US" w:eastAsia="zh-CN"/>
              </w:rPr>
              <w:t>1</w:t>
            </w:r>
          </w:p>
        </w:tc>
        <w:tc>
          <w:tcPr>
            <w:tcW w:w="1996" w:type="dxa"/>
            <w:vAlign w:val="center"/>
          </w:tcPr>
          <w:p w14:paraId="40BA284D">
            <w:pPr>
              <w:pStyle w:val="280"/>
              <w:spacing w:line="400" w:lineRule="exact"/>
              <w:ind w:left="96"/>
              <w:jc w:val="center"/>
              <w:rPr>
                <w:color w:val="auto"/>
                <w:sz w:val="21"/>
                <w:szCs w:val="21"/>
                <w:highlight w:val="none"/>
                <w:lang w:val="zh-CN"/>
              </w:rPr>
            </w:pPr>
            <w:r>
              <w:rPr>
                <w:rFonts w:hint="eastAsia"/>
                <w:color w:val="auto"/>
                <w:sz w:val="21"/>
                <w:szCs w:val="21"/>
                <w:highlight w:val="none"/>
                <w:lang w:val="zh-CN"/>
              </w:rPr>
              <w:t>政府采购合同公告备案</w:t>
            </w:r>
          </w:p>
        </w:tc>
        <w:tc>
          <w:tcPr>
            <w:tcW w:w="6869" w:type="dxa"/>
            <w:vAlign w:val="center"/>
          </w:tcPr>
          <w:p w14:paraId="56F9C0BC">
            <w:pPr>
              <w:pStyle w:val="280"/>
              <w:spacing w:line="400" w:lineRule="exact"/>
              <w:jc w:val="both"/>
              <w:rPr>
                <w:color w:val="auto"/>
                <w:sz w:val="21"/>
                <w:szCs w:val="21"/>
                <w:highlight w:val="none"/>
                <w:lang w:val="zh-CN"/>
              </w:rPr>
            </w:pPr>
            <w:r>
              <w:rPr>
                <w:rFonts w:hint="eastAsia"/>
                <w:color w:val="auto"/>
                <w:sz w:val="21"/>
                <w:szCs w:val="21"/>
                <w:highlight w:val="none"/>
                <w:lang w:val="zh-CN"/>
              </w:rPr>
              <w:t>政府采购合同签订之日起2个工作日内进行政府采购合同公告；政府采购合同签订之日起</w:t>
            </w:r>
            <w:r>
              <w:rPr>
                <w:rFonts w:hint="eastAsia"/>
                <w:color w:val="auto"/>
                <w:sz w:val="21"/>
                <w:szCs w:val="21"/>
                <w:highlight w:val="none"/>
              </w:rPr>
              <w:t>7</w:t>
            </w:r>
            <w:r>
              <w:rPr>
                <w:rFonts w:hint="eastAsia"/>
                <w:color w:val="auto"/>
                <w:sz w:val="21"/>
                <w:szCs w:val="21"/>
                <w:highlight w:val="none"/>
                <w:lang w:val="zh-CN"/>
              </w:rPr>
              <w:t>个工作日内，政府采购合同将向采购项目同级财政部门备案</w:t>
            </w:r>
            <w:r>
              <w:rPr>
                <w:rFonts w:hint="eastAsia" w:eastAsia="宋体" w:cs="宋体"/>
                <w:color w:val="auto"/>
                <w:sz w:val="21"/>
                <w:szCs w:val="21"/>
                <w:highlight w:val="none"/>
                <w:lang w:val="zh-CN"/>
              </w:rPr>
              <w:t>（如需）</w:t>
            </w:r>
            <w:r>
              <w:rPr>
                <w:rFonts w:hint="eastAsia"/>
                <w:color w:val="auto"/>
                <w:sz w:val="21"/>
                <w:szCs w:val="21"/>
                <w:highlight w:val="none"/>
                <w:lang w:val="zh-CN"/>
              </w:rPr>
              <w:t>。</w:t>
            </w:r>
          </w:p>
        </w:tc>
      </w:tr>
      <w:tr w14:paraId="11371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73" w:type="dxa"/>
            <w:vAlign w:val="center"/>
          </w:tcPr>
          <w:p w14:paraId="0FE89D4D">
            <w:pPr>
              <w:pStyle w:val="280"/>
              <w:spacing w:line="400" w:lineRule="exact"/>
              <w:jc w:val="center"/>
              <w:rPr>
                <w:rFonts w:hint="eastAsia" w:eastAsia="宋体"/>
                <w:color w:val="auto"/>
                <w:sz w:val="21"/>
                <w:szCs w:val="21"/>
                <w:highlight w:val="none"/>
                <w:lang w:val="zh-CN" w:eastAsia="zh-CN"/>
              </w:rPr>
            </w:pPr>
            <w:r>
              <w:rPr>
                <w:rFonts w:hint="eastAsia"/>
                <w:color w:val="auto"/>
                <w:sz w:val="21"/>
                <w:szCs w:val="21"/>
                <w:highlight w:val="none"/>
                <w:lang w:val="zh-CN"/>
              </w:rPr>
              <w:t>1</w:t>
            </w:r>
            <w:r>
              <w:rPr>
                <w:rFonts w:hint="eastAsia"/>
                <w:color w:val="auto"/>
                <w:sz w:val="21"/>
                <w:szCs w:val="21"/>
                <w:highlight w:val="none"/>
                <w:lang w:val="en-US" w:eastAsia="zh-CN"/>
              </w:rPr>
              <w:t>2</w:t>
            </w:r>
          </w:p>
        </w:tc>
        <w:tc>
          <w:tcPr>
            <w:tcW w:w="1996" w:type="dxa"/>
            <w:vAlign w:val="center"/>
          </w:tcPr>
          <w:p w14:paraId="268C4954">
            <w:pPr>
              <w:pStyle w:val="280"/>
              <w:spacing w:line="400" w:lineRule="exact"/>
              <w:ind w:left="96"/>
              <w:jc w:val="center"/>
              <w:rPr>
                <w:color w:val="auto"/>
                <w:sz w:val="21"/>
                <w:szCs w:val="21"/>
                <w:highlight w:val="none"/>
                <w:lang w:val="zh-CN"/>
              </w:rPr>
            </w:pPr>
            <w:r>
              <w:rPr>
                <w:rFonts w:hint="eastAsia"/>
                <w:color w:val="auto"/>
                <w:sz w:val="21"/>
                <w:szCs w:val="21"/>
                <w:highlight w:val="none"/>
                <w:lang w:val="zh-CN"/>
              </w:rPr>
              <w:t>代理服务费</w:t>
            </w:r>
          </w:p>
        </w:tc>
        <w:tc>
          <w:tcPr>
            <w:tcW w:w="6869" w:type="dxa"/>
            <w:vAlign w:val="center"/>
          </w:tcPr>
          <w:p w14:paraId="24C8971E">
            <w:pPr>
              <w:pStyle w:val="280"/>
              <w:spacing w:line="400" w:lineRule="exact"/>
              <w:jc w:val="both"/>
              <w:rPr>
                <w:color w:val="auto"/>
                <w:sz w:val="21"/>
                <w:szCs w:val="21"/>
                <w:highlight w:val="none"/>
                <w:lang w:val="zh-CN"/>
              </w:rPr>
            </w:pPr>
            <w:r>
              <w:rPr>
                <w:rFonts w:hint="eastAsia"/>
                <w:color w:val="auto"/>
                <w:sz w:val="21"/>
                <w:szCs w:val="21"/>
                <w:highlight w:val="none"/>
                <w:lang w:val="zh-CN"/>
              </w:rPr>
              <w:t>参照原国家计委《招标代理服务收费管理暂行办法》（计价格〔2002〕1980号）规定的收费标准计取。</w:t>
            </w:r>
            <w:r>
              <w:rPr>
                <w:rFonts w:hint="eastAsia"/>
                <w:color w:val="auto"/>
                <w:sz w:val="21"/>
                <w:szCs w:val="21"/>
                <w:highlight w:val="none"/>
                <w:lang w:val="en-US" w:eastAsia="zh-CN"/>
              </w:rPr>
              <w:t>在以上收费标准基础上再乘以折扣系数0.18。</w:t>
            </w:r>
          </w:p>
        </w:tc>
      </w:tr>
      <w:tr w14:paraId="506CE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73" w:type="dxa"/>
            <w:vAlign w:val="center"/>
          </w:tcPr>
          <w:p w14:paraId="5ED5BCA1">
            <w:pPr>
              <w:pStyle w:val="280"/>
              <w:spacing w:line="400" w:lineRule="exact"/>
              <w:jc w:val="center"/>
              <w:rPr>
                <w:rFonts w:hint="eastAsia" w:eastAsia="宋体"/>
                <w:color w:val="auto"/>
                <w:sz w:val="21"/>
                <w:szCs w:val="21"/>
                <w:highlight w:val="none"/>
                <w:lang w:val="zh-CN" w:eastAsia="zh-CN"/>
              </w:rPr>
            </w:pPr>
            <w:r>
              <w:rPr>
                <w:rFonts w:hint="eastAsia"/>
                <w:color w:val="auto"/>
                <w:sz w:val="21"/>
                <w:szCs w:val="21"/>
                <w:highlight w:val="none"/>
                <w:lang w:val="zh-CN"/>
              </w:rPr>
              <w:t>1</w:t>
            </w:r>
            <w:r>
              <w:rPr>
                <w:rFonts w:hint="eastAsia"/>
                <w:color w:val="auto"/>
                <w:sz w:val="21"/>
                <w:szCs w:val="21"/>
                <w:highlight w:val="none"/>
                <w:lang w:val="en-US" w:eastAsia="zh-CN"/>
              </w:rPr>
              <w:t>3</w:t>
            </w:r>
          </w:p>
        </w:tc>
        <w:tc>
          <w:tcPr>
            <w:tcW w:w="1996" w:type="dxa"/>
            <w:vAlign w:val="center"/>
          </w:tcPr>
          <w:p w14:paraId="10AA30AE">
            <w:pPr>
              <w:pStyle w:val="280"/>
              <w:spacing w:line="400" w:lineRule="exact"/>
              <w:ind w:left="96"/>
              <w:jc w:val="center"/>
              <w:rPr>
                <w:color w:val="auto"/>
                <w:sz w:val="21"/>
                <w:szCs w:val="21"/>
                <w:highlight w:val="none"/>
                <w:lang w:val="zh-CN"/>
              </w:rPr>
            </w:pPr>
            <w:r>
              <w:rPr>
                <w:rFonts w:hint="eastAsia"/>
                <w:color w:val="auto"/>
                <w:sz w:val="21"/>
                <w:szCs w:val="21"/>
                <w:highlight w:val="none"/>
                <w:lang w:val="zh-CN"/>
              </w:rPr>
              <w:t>现场踏勘及答疑</w:t>
            </w:r>
          </w:p>
        </w:tc>
        <w:tc>
          <w:tcPr>
            <w:tcW w:w="6869" w:type="dxa"/>
            <w:vAlign w:val="center"/>
          </w:tcPr>
          <w:p w14:paraId="294A0529">
            <w:pPr>
              <w:pStyle w:val="280"/>
              <w:spacing w:line="400" w:lineRule="exact"/>
              <w:jc w:val="both"/>
              <w:rPr>
                <w:color w:val="auto"/>
                <w:sz w:val="21"/>
                <w:szCs w:val="21"/>
                <w:highlight w:val="none"/>
              </w:rPr>
            </w:pPr>
            <w:r>
              <w:rPr>
                <w:rFonts w:hint="eastAsia"/>
                <w:color w:val="auto"/>
                <w:sz w:val="21"/>
                <w:szCs w:val="21"/>
                <w:highlight w:val="none"/>
                <w:lang w:val="zh-CN"/>
              </w:rPr>
              <w:t>不组织</w:t>
            </w:r>
            <w:r>
              <w:rPr>
                <w:rFonts w:hint="eastAsia"/>
                <w:color w:val="auto"/>
                <w:sz w:val="21"/>
                <w:szCs w:val="21"/>
                <w:highlight w:val="none"/>
              </w:rPr>
              <w:t>。</w:t>
            </w:r>
          </w:p>
        </w:tc>
      </w:tr>
      <w:tr w14:paraId="4C095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jc w:val="center"/>
        </w:trPr>
        <w:tc>
          <w:tcPr>
            <w:tcW w:w="573" w:type="dxa"/>
            <w:vAlign w:val="center"/>
          </w:tcPr>
          <w:p w14:paraId="67B4C98D">
            <w:pPr>
              <w:pStyle w:val="280"/>
              <w:spacing w:line="400" w:lineRule="exact"/>
              <w:jc w:val="center"/>
              <w:rPr>
                <w:rFonts w:hint="eastAsia" w:eastAsia="宋体"/>
                <w:color w:val="auto"/>
                <w:sz w:val="21"/>
                <w:szCs w:val="21"/>
                <w:highlight w:val="none"/>
                <w:lang w:eastAsia="zh-CN"/>
              </w:rPr>
            </w:pPr>
            <w:r>
              <w:rPr>
                <w:rFonts w:hint="eastAsia"/>
                <w:color w:val="auto"/>
                <w:sz w:val="21"/>
                <w:szCs w:val="21"/>
                <w:highlight w:val="none"/>
              </w:rPr>
              <w:t>1</w:t>
            </w:r>
            <w:r>
              <w:rPr>
                <w:rFonts w:hint="eastAsia"/>
                <w:color w:val="auto"/>
                <w:sz w:val="21"/>
                <w:szCs w:val="21"/>
                <w:highlight w:val="none"/>
                <w:lang w:val="en-US" w:eastAsia="zh-CN"/>
              </w:rPr>
              <w:t>4</w:t>
            </w:r>
          </w:p>
        </w:tc>
        <w:tc>
          <w:tcPr>
            <w:tcW w:w="1996" w:type="dxa"/>
            <w:vAlign w:val="center"/>
          </w:tcPr>
          <w:p w14:paraId="7776AFEE">
            <w:pPr>
              <w:widowControl/>
              <w:autoSpaceDE w:val="0"/>
              <w:autoSpaceDN w:val="0"/>
              <w:adjustRightInd w:val="0"/>
              <w:spacing w:line="400" w:lineRule="exact"/>
              <w:jc w:val="center"/>
              <w:rPr>
                <w:rFonts w:ascii="宋体" w:hAnsi="宋体"/>
                <w:color w:val="auto"/>
                <w:szCs w:val="21"/>
                <w:highlight w:val="none"/>
                <w:lang w:val="zh-CN"/>
              </w:rPr>
            </w:pPr>
            <w:r>
              <w:rPr>
                <w:rFonts w:hint="eastAsia" w:ascii="宋体" w:hAnsi="宋体"/>
                <w:color w:val="auto"/>
                <w:szCs w:val="21"/>
                <w:highlight w:val="none"/>
                <w:lang w:val="zh-CN"/>
              </w:rPr>
              <w:t>评标委员会的组建</w:t>
            </w:r>
          </w:p>
        </w:tc>
        <w:tc>
          <w:tcPr>
            <w:tcW w:w="6869" w:type="dxa"/>
            <w:vAlign w:val="center"/>
          </w:tcPr>
          <w:p w14:paraId="627C915B">
            <w:pPr>
              <w:pStyle w:val="280"/>
              <w:spacing w:line="400" w:lineRule="exact"/>
              <w:jc w:val="both"/>
              <w:rPr>
                <w:color w:val="auto"/>
                <w:sz w:val="21"/>
                <w:szCs w:val="21"/>
                <w:highlight w:val="none"/>
                <w:lang w:val="zh-CN"/>
              </w:rPr>
            </w:pPr>
            <w:r>
              <w:rPr>
                <w:rFonts w:hint="eastAsia"/>
                <w:color w:val="auto"/>
                <w:sz w:val="21"/>
                <w:szCs w:val="21"/>
                <w:highlight w:val="none"/>
                <w:lang w:val="zh-CN"/>
              </w:rPr>
              <w:t>评标委员会的构成：由</w:t>
            </w:r>
            <w:r>
              <w:rPr>
                <w:rFonts w:hint="eastAsia"/>
                <w:color w:val="auto"/>
                <w:sz w:val="21"/>
                <w:szCs w:val="21"/>
                <w:highlight w:val="none"/>
              </w:rPr>
              <w:t>5</w:t>
            </w:r>
            <w:r>
              <w:rPr>
                <w:rFonts w:hint="eastAsia"/>
                <w:color w:val="auto"/>
                <w:sz w:val="21"/>
                <w:szCs w:val="21"/>
                <w:highlight w:val="none"/>
                <w:lang w:val="zh-CN"/>
              </w:rPr>
              <w:t>人组成。采购人代表</w:t>
            </w:r>
            <w:r>
              <w:rPr>
                <w:rFonts w:hint="eastAsia"/>
                <w:color w:val="auto"/>
                <w:sz w:val="21"/>
                <w:szCs w:val="21"/>
                <w:highlight w:val="none"/>
              </w:rPr>
              <w:t>1</w:t>
            </w:r>
            <w:r>
              <w:rPr>
                <w:rFonts w:hint="eastAsia"/>
                <w:color w:val="auto"/>
                <w:sz w:val="21"/>
                <w:szCs w:val="21"/>
                <w:highlight w:val="none"/>
                <w:lang w:val="zh-CN"/>
              </w:rPr>
              <w:t>人，评审专家</w:t>
            </w:r>
            <w:r>
              <w:rPr>
                <w:rFonts w:hint="eastAsia"/>
                <w:color w:val="auto"/>
                <w:sz w:val="21"/>
                <w:szCs w:val="21"/>
                <w:highlight w:val="none"/>
              </w:rPr>
              <w:t>4</w:t>
            </w:r>
            <w:r>
              <w:rPr>
                <w:rFonts w:hint="eastAsia"/>
                <w:color w:val="auto"/>
                <w:sz w:val="21"/>
                <w:szCs w:val="21"/>
                <w:highlight w:val="none"/>
                <w:lang w:val="zh-CN"/>
              </w:rPr>
              <w:t>人。</w:t>
            </w:r>
          </w:p>
          <w:p w14:paraId="1ED0197F">
            <w:pPr>
              <w:pStyle w:val="280"/>
              <w:spacing w:line="400" w:lineRule="exact"/>
              <w:jc w:val="both"/>
              <w:rPr>
                <w:rFonts w:hint="eastAsia" w:eastAsia="宋体"/>
                <w:color w:val="auto"/>
                <w:sz w:val="21"/>
                <w:szCs w:val="21"/>
                <w:highlight w:val="none"/>
                <w:lang w:val="en-US" w:eastAsia="zh-CN"/>
              </w:rPr>
            </w:pPr>
            <w:r>
              <w:rPr>
                <w:rFonts w:hint="eastAsia"/>
                <w:color w:val="auto"/>
                <w:sz w:val="21"/>
                <w:szCs w:val="21"/>
                <w:highlight w:val="none"/>
                <w:lang w:val="zh-CN"/>
              </w:rPr>
              <w:t>评审专家确定方式：在政采云平台（https://www.zcygov.cn/）专家库中随机抽聘。</w:t>
            </w:r>
          </w:p>
        </w:tc>
      </w:tr>
      <w:tr w14:paraId="3A1CF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73" w:type="dxa"/>
            <w:vAlign w:val="center"/>
          </w:tcPr>
          <w:p w14:paraId="466B0BF8">
            <w:pPr>
              <w:pStyle w:val="280"/>
              <w:spacing w:line="400" w:lineRule="exact"/>
              <w:jc w:val="center"/>
              <w:rPr>
                <w:rFonts w:hint="eastAsia" w:eastAsia="宋体"/>
                <w:color w:val="auto"/>
                <w:sz w:val="21"/>
                <w:szCs w:val="21"/>
                <w:highlight w:val="none"/>
                <w:lang w:eastAsia="zh-CN"/>
              </w:rPr>
            </w:pPr>
            <w:r>
              <w:rPr>
                <w:rFonts w:hint="eastAsia"/>
                <w:color w:val="auto"/>
                <w:sz w:val="21"/>
                <w:szCs w:val="21"/>
                <w:highlight w:val="none"/>
              </w:rPr>
              <w:t>1</w:t>
            </w:r>
            <w:r>
              <w:rPr>
                <w:rFonts w:hint="eastAsia"/>
                <w:color w:val="auto"/>
                <w:sz w:val="21"/>
                <w:szCs w:val="21"/>
                <w:highlight w:val="none"/>
                <w:lang w:val="en-US" w:eastAsia="zh-CN"/>
              </w:rPr>
              <w:t>5</w:t>
            </w:r>
          </w:p>
        </w:tc>
        <w:tc>
          <w:tcPr>
            <w:tcW w:w="1996" w:type="dxa"/>
            <w:vAlign w:val="center"/>
          </w:tcPr>
          <w:p w14:paraId="6586F106">
            <w:pPr>
              <w:widowControl/>
              <w:autoSpaceDE w:val="0"/>
              <w:autoSpaceDN w:val="0"/>
              <w:adjustRightInd w:val="0"/>
              <w:spacing w:line="400" w:lineRule="exact"/>
              <w:jc w:val="center"/>
              <w:rPr>
                <w:rFonts w:ascii="宋体" w:hAnsi="宋体"/>
                <w:color w:val="auto"/>
                <w:szCs w:val="21"/>
                <w:highlight w:val="none"/>
                <w:lang w:val="zh-CN"/>
              </w:rPr>
            </w:pPr>
            <w:r>
              <w:rPr>
                <w:rFonts w:hint="eastAsia" w:ascii="宋体" w:hAnsi="宋体"/>
                <w:color w:val="auto"/>
                <w:szCs w:val="21"/>
                <w:highlight w:val="none"/>
                <w:lang w:val="zh-CN"/>
              </w:rPr>
              <w:t>是否授权评标委员会确定中标人</w:t>
            </w:r>
          </w:p>
        </w:tc>
        <w:tc>
          <w:tcPr>
            <w:tcW w:w="6869" w:type="dxa"/>
            <w:vAlign w:val="center"/>
          </w:tcPr>
          <w:p w14:paraId="7251D5B7">
            <w:pPr>
              <w:pStyle w:val="280"/>
              <w:spacing w:line="400" w:lineRule="exact"/>
              <w:jc w:val="both"/>
              <w:rPr>
                <w:color w:val="auto"/>
                <w:sz w:val="21"/>
                <w:szCs w:val="21"/>
                <w:highlight w:val="none"/>
              </w:rPr>
            </w:pPr>
            <w:r>
              <w:rPr>
                <w:rFonts w:hint="eastAsia"/>
                <w:color w:val="auto"/>
                <w:sz w:val="21"/>
                <w:szCs w:val="21"/>
                <w:highlight w:val="none"/>
                <w:lang w:val="zh-CN"/>
              </w:rPr>
              <w:t>否，按照评审得分由高到低顺序推荐3名中标候选人。</w:t>
            </w:r>
          </w:p>
        </w:tc>
      </w:tr>
      <w:tr w14:paraId="04ACF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73" w:type="dxa"/>
            <w:vAlign w:val="center"/>
          </w:tcPr>
          <w:p w14:paraId="618B7B9C">
            <w:pPr>
              <w:pStyle w:val="280"/>
              <w:spacing w:line="400" w:lineRule="exact"/>
              <w:jc w:val="center"/>
              <w:rPr>
                <w:rFonts w:hint="eastAsia" w:eastAsia="宋体"/>
                <w:color w:val="auto"/>
                <w:sz w:val="21"/>
                <w:szCs w:val="21"/>
                <w:highlight w:val="none"/>
                <w:lang w:eastAsia="zh-CN"/>
              </w:rPr>
            </w:pPr>
            <w:r>
              <w:rPr>
                <w:rFonts w:hint="eastAsia"/>
                <w:color w:val="auto"/>
                <w:sz w:val="21"/>
                <w:szCs w:val="21"/>
                <w:highlight w:val="none"/>
              </w:rPr>
              <w:t>1</w:t>
            </w:r>
            <w:r>
              <w:rPr>
                <w:rFonts w:hint="eastAsia"/>
                <w:color w:val="auto"/>
                <w:sz w:val="21"/>
                <w:szCs w:val="21"/>
                <w:highlight w:val="none"/>
                <w:lang w:val="en-US" w:eastAsia="zh-CN"/>
              </w:rPr>
              <w:t>6</w:t>
            </w:r>
          </w:p>
        </w:tc>
        <w:tc>
          <w:tcPr>
            <w:tcW w:w="1996" w:type="dxa"/>
            <w:vAlign w:val="center"/>
          </w:tcPr>
          <w:p w14:paraId="0CA0697D">
            <w:pPr>
              <w:widowControl/>
              <w:autoSpaceDE w:val="0"/>
              <w:autoSpaceDN w:val="0"/>
              <w:adjustRightInd w:val="0"/>
              <w:spacing w:line="400" w:lineRule="exact"/>
              <w:jc w:val="center"/>
              <w:rPr>
                <w:rFonts w:ascii="宋体" w:hAnsi="宋体"/>
                <w:bCs/>
                <w:color w:val="auto"/>
                <w:szCs w:val="21"/>
                <w:highlight w:val="none"/>
                <w:lang w:val="zh-CN"/>
              </w:rPr>
            </w:pPr>
            <w:r>
              <w:rPr>
                <w:rFonts w:hint="eastAsia" w:ascii="宋体" w:hAnsi="宋体"/>
                <w:color w:val="auto"/>
                <w:szCs w:val="21"/>
                <w:highlight w:val="none"/>
                <w:lang w:val="zh-CN"/>
              </w:rPr>
              <w:t>履约</w:t>
            </w:r>
            <w:r>
              <w:rPr>
                <w:rFonts w:hint="eastAsia" w:ascii="宋体" w:hAnsi="宋体"/>
                <w:b w:val="0"/>
                <w:bCs/>
                <w:color w:val="auto"/>
                <w:szCs w:val="21"/>
                <w:highlight w:val="none"/>
              </w:rPr>
              <w:t>保证金</w:t>
            </w:r>
          </w:p>
        </w:tc>
        <w:tc>
          <w:tcPr>
            <w:tcW w:w="6869" w:type="dxa"/>
            <w:vAlign w:val="center"/>
          </w:tcPr>
          <w:p w14:paraId="7B28CFC0">
            <w:pPr>
              <w:pStyle w:val="280"/>
              <w:spacing w:line="400" w:lineRule="exact"/>
              <w:jc w:val="both"/>
              <w:rPr>
                <w:color w:val="auto"/>
                <w:sz w:val="21"/>
                <w:szCs w:val="21"/>
                <w:highlight w:val="none"/>
                <w:lang w:val="zh-CN"/>
              </w:rPr>
            </w:pPr>
            <w:r>
              <w:rPr>
                <w:rFonts w:hint="eastAsia" w:ascii="宋体" w:hAnsi="宋体" w:eastAsia="宋体" w:cs="宋体"/>
                <w:color w:val="auto"/>
                <w:sz w:val="21"/>
                <w:szCs w:val="21"/>
                <w:highlight w:val="none"/>
                <w:lang w:val="zh-CN"/>
              </w:rPr>
              <w:t>本项目</w:t>
            </w:r>
            <w:r>
              <w:rPr>
                <w:rFonts w:hint="eastAsia" w:ascii="宋体" w:hAnsi="宋体" w:eastAsia="宋体" w:cs="宋体"/>
                <w:color w:val="auto"/>
                <w:sz w:val="21"/>
                <w:szCs w:val="21"/>
                <w:highlight w:val="none"/>
                <w:shd w:val="clear"/>
                <w:lang w:val="zh-CN"/>
              </w:rPr>
              <w:t>不收取</w:t>
            </w:r>
            <w:r>
              <w:rPr>
                <w:rFonts w:hint="eastAsia" w:ascii="宋体" w:hAnsi="宋体" w:eastAsia="宋体" w:cs="宋体"/>
                <w:color w:val="auto"/>
                <w:sz w:val="21"/>
                <w:szCs w:val="21"/>
                <w:highlight w:val="none"/>
                <w:lang w:val="zh-CN"/>
              </w:rPr>
              <w:t>履约保证金。</w:t>
            </w:r>
          </w:p>
        </w:tc>
      </w:tr>
      <w:tr w14:paraId="10959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73" w:type="dxa"/>
            <w:vAlign w:val="center"/>
          </w:tcPr>
          <w:p w14:paraId="2202F8C1">
            <w:pPr>
              <w:pStyle w:val="280"/>
              <w:spacing w:line="400" w:lineRule="exact"/>
              <w:jc w:val="center"/>
              <w:rPr>
                <w:rFonts w:hint="eastAsia" w:eastAsia="宋体"/>
                <w:color w:val="auto"/>
                <w:sz w:val="21"/>
                <w:szCs w:val="21"/>
                <w:highlight w:val="none"/>
                <w:lang w:eastAsia="zh-CN"/>
              </w:rPr>
            </w:pPr>
            <w:r>
              <w:rPr>
                <w:rFonts w:hint="eastAsia"/>
                <w:color w:val="auto"/>
                <w:sz w:val="21"/>
                <w:szCs w:val="21"/>
                <w:highlight w:val="none"/>
              </w:rPr>
              <w:t>1</w:t>
            </w:r>
            <w:r>
              <w:rPr>
                <w:rFonts w:hint="eastAsia"/>
                <w:color w:val="auto"/>
                <w:sz w:val="21"/>
                <w:szCs w:val="21"/>
                <w:highlight w:val="none"/>
                <w:lang w:val="en-US" w:eastAsia="zh-CN"/>
              </w:rPr>
              <w:t>7</w:t>
            </w:r>
          </w:p>
        </w:tc>
        <w:tc>
          <w:tcPr>
            <w:tcW w:w="1996" w:type="dxa"/>
            <w:vAlign w:val="center"/>
          </w:tcPr>
          <w:p w14:paraId="1CB01602">
            <w:pPr>
              <w:widowControl/>
              <w:autoSpaceDE w:val="0"/>
              <w:autoSpaceDN w:val="0"/>
              <w:adjustRightInd w:val="0"/>
              <w:spacing w:line="400" w:lineRule="exact"/>
              <w:jc w:val="center"/>
              <w:rPr>
                <w:rFonts w:ascii="宋体" w:hAnsi="宋体"/>
                <w:bCs/>
                <w:color w:val="auto"/>
                <w:szCs w:val="21"/>
                <w:highlight w:val="none"/>
                <w:lang w:val="zh-CN"/>
              </w:rPr>
            </w:pPr>
            <w:r>
              <w:rPr>
                <w:rFonts w:hint="eastAsia" w:ascii="宋体" w:hAnsi="宋体"/>
                <w:bCs/>
                <w:color w:val="auto"/>
                <w:szCs w:val="21"/>
                <w:highlight w:val="none"/>
                <w:lang w:val="zh-CN"/>
              </w:rPr>
              <w:t>付款方式</w:t>
            </w:r>
          </w:p>
        </w:tc>
        <w:tc>
          <w:tcPr>
            <w:tcW w:w="6869" w:type="dxa"/>
            <w:vAlign w:val="center"/>
          </w:tcPr>
          <w:p w14:paraId="352688B2">
            <w:pPr>
              <w:pStyle w:val="280"/>
              <w:spacing w:line="400" w:lineRule="exact"/>
              <w:jc w:val="both"/>
              <w:rPr>
                <w:color w:val="auto"/>
                <w:sz w:val="21"/>
                <w:szCs w:val="21"/>
                <w:highlight w:val="none"/>
              </w:rPr>
            </w:pPr>
            <w:r>
              <w:rPr>
                <w:rFonts w:hint="eastAsia"/>
                <w:color w:val="auto"/>
                <w:sz w:val="21"/>
                <w:szCs w:val="21"/>
                <w:highlight w:val="none"/>
                <w:lang w:eastAsia="zh-CN"/>
              </w:rPr>
              <w:t>按月支付，中标供应商根据采购人规定的时间向采购人出具名称为“技术咨询费”的正规发票</w:t>
            </w:r>
            <w:r>
              <w:rPr>
                <w:rFonts w:hint="eastAsia"/>
                <w:color w:val="auto"/>
                <w:sz w:val="21"/>
                <w:szCs w:val="21"/>
                <w:highlight w:val="none"/>
              </w:rPr>
              <w:t>。</w:t>
            </w:r>
          </w:p>
        </w:tc>
      </w:tr>
      <w:tr w14:paraId="1BAA2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73" w:type="dxa"/>
            <w:vAlign w:val="center"/>
          </w:tcPr>
          <w:p w14:paraId="0A50F4F6">
            <w:pPr>
              <w:pStyle w:val="280"/>
              <w:spacing w:line="40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18</w:t>
            </w:r>
          </w:p>
        </w:tc>
        <w:tc>
          <w:tcPr>
            <w:tcW w:w="1996" w:type="dxa"/>
            <w:vAlign w:val="center"/>
          </w:tcPr>
          <w:p w14:paraId="37D98AEE">
            <w:pPr>
              <w:autoSpaceDE w:val="0"/>
              <w:autoSpaceDN w:val="0"/>
              <w:adjustRightInd w:val="0"/>
              <w:spacing w:line="400" w:lineRule="exact"/>
              <w:jc w:val="center"/>
              <w:rPr>
                <w:rFonts w:ascii="宋体" w:hAnsi="宋体"/>
                <w:bCs/>
                <w:color w:val="auto"/>
                <w:szCs w:val="21"/>
                <w:highlight w:val="none"/>
                <w:lang w:val="zh-CN"/>
              </w:rPr>
            </w:pPr>
            <w:r>
              <w:rPr>
                <w:rFonts w:hint="eastAsia" w:ascii="宋体" w:hAnsi="宋体"/>
                <w:bCs/>
                <w:color w:val="auto"/>
                <w:szCs w:val="21"/>
                <w:highlight w:val="none"/>
                <w:lang w:val="zh-CN"/>
              </w:rPr>
              <w:t>合同形式</w:t>
            </w:r>
          </w:p>
        </w:tc>
        <w:tc>
          <w:tcPr>
            <w:tcW w:w="6869" w:type="dxa"/>
            <w:vAlign w:val="center"/>
          </w:tcPr>
          <w:p w14:paraId="2D71C46E">
            <w:pPr>
              <w:pStyle w:val="280"/>
              <w:spacing w:line="400" w:lineRule="exact"/>
              <w:jc w:val="both"/>
              <w:rPr>
                <w:rFonts w:hint="eastAsia" w:eastAsia="宋体"/>
                <w:color w:val="auto"/>
                <w:sz w:val="21"/>
                <w:szCs w:val="21"/>
                <w:highlight w:val="none"/>
                <w:lang w:val="en-US" w:eastAsia="zh-CN"/>
              </w:rPr>
            </w:pPr>
            <w:r>
              <w:rPr>
                <w:rFonts w:hint="eastAsia"/>
                <w:color w:val="auto"/>
                <w:sz w:val="21"/>
                <w:szCs w:val="21"/>
                <w:highlight w:val="none"/>
                <w:lang w:val="zh-CN"/>
              </w:rPr>
              <w:t>总价合同。</w:t>
            </w:r>
          </w:p>
        </w:tc>
      </w:tr>
      <w:tr w14:paraId="1DAC8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73" w:type="dxa"/>
            <w:vAlign w:val="center"/>
          </w:tcPr>
          <w:p w14:paraId="68B01A59">
            <w:pPr>
              <w:pStyle w:val="280"/>
              <w:spacing w:line="40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19</w:t>
            </w:r>
          </w:p>
        </w:tc>
        <w:tc>
          <w:tcPr>
            <w:tcW w:w="1996" w:type="dxa"/>
            <w:vAlign w:val="center"/>
          </w:tcPr>
          <w:p w14:paraId="27BA23DB">
            <w:pPr>
              <w:pStyle w:val="22"/>
              <w:spacing w:before="2" w:line="400" w:lineRule="exact"/>
              <w:jc w:val="center"/>
              <w:rPr>
                <w:rFonts w:ascii="宋体" w:hAnsi="宋体" w:eastAsia="宋体" w:cs="宋体"/>
                <w:bCs/>
                <w:color w:val="auto"/>
                <w:kern w:val="2"/>
                <w:sz w:val="21"/>
                <w:szCs w:val="21"/>
                <w:highlight w:val="none"/>
                <w:lang w:val="zh-CN" w:eastAsia="zh-CN" w:bidi="ar-SA"/>
              </w:rPr>
            </w:pPr>
            <w:r>
              <w:rPr>
                <w:rFonts w:hint="eastAsia" w:ascii="宋体" w:hAnsi="宋体"/>
                <w:bCs/>
                <w:color w:val="auto"/>
                <w:szCs w:val="21"/>
                <w:highlight w:val="none"/>
              </w:rPr>
              <w:t>期间计算约定</w:t>
            </w:r>
          </w:p>
        </w:tc>
        <w:tc>
          <w:tcPr>
            <w:tcW w:w="6869" w:type="dxa"/>
            <w:vAlign w:val="center"/>
          </w:tcPr>
          <w:p w14:paraId="2C796CB8">
            <w:pPr>
              <w:pStyle w:val="280"/>
              <w:spacing w:line="400" w:lineRule="exact"/>
              <w:jc w:val="both"/>
              <w:rPr>
                <w:color w:val="auto"/>
                <w:sz w:val="21"/>
                <w:szCs w:val="21"/>
                <w:highlight w:val="none"/>
                <w:lang w:val="zh-CN"/>
              </w:rPr>
            </w:pPr>
            <w:r>
              <w:rPr>
                <w:rFonts w:hint="eastAsia"/>
                <w:color w:val="auto"/>
                <w:sz w:val="21"/>
                <w:szCs w:val="21"/>
                <w:highlight w:val="none"/>
                <w:lang w:val="zh-CN"/>
              </w:rPr>
              <w:t>根据《中华人民共和国民法典》第二百零四条期间的计算方法依照本法的规定，但是法律另有规定或者当事人另有约定的除外。</w:t>
            </w:r>
          </w:p>
          <w:p w14:paraId="670ECA92">
            <w:pPr>
              <w:pStyle w:val="280"/>
              <w:spacing w:line="400" w:lineRule="exact"/>
              <w:jc w:val="both"/>
              <w:rPr>
                <w:rFonts w:hint="eastAsia" w:ascii="宋体" w:hAnsi="宋体" w:eastAsia="宋体" w:cs="宋体"/>
                <w:color w:val="auto"/>
                <w:sz w:val="21"/>
                <w:szCs w:val="21"/>
                <w:highlight w:val="none"/>
                <w:lang w:val="zh-CN" w:eastAsia="zh-CN" w:bidi="ar-SA"/>
              </w:rPr>
            </w:pPr>
            <w:r>
              <w:rPr>
                <w:rFonts w:hint="eastAsia"/>
                <w:color w:val="auto"/>
                <w:sz w:val="21"/>
                <w:szCs w:val="21"/>
                <w:highlight w:val="none"/>
                <w:lang w:val="zh-CN"/>
              </w:rPr>
              <w:t>本项目约定如下：按照年、月、日计算期间的，开始的当日不计入，自下一日开始计算。期间的最后一日的截止时间以停止业务活动的时间为截止时间。</w:t>
            </w:r>
          </w:p>
        </w:tc>
      </w:tr>
      <w:tr w14:paraId="5313C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73" w:type="dxa"/>
            <w:vAlign w:val="center"/>
          </w:tcPr>
          <w:p w14:paraId="10F118AF">
            <w:pPr>
              <w:pStyle w:val="280"/>
              <w:spacing w:line="400" w:lineRule="exact"/>
              <w:jc w:val="center"/>
              <w:rPr>
                <w:rFonts w:hint="eastAsia" w:eastAsia="宋体"/>
                <w:color w:val="auto"/>
                <w:sz w:val="21"/>
                <w:szCs w:val="21"/>
                <w:highlight w:val="none"/>
                <w:lang w:eastAsia="zh-CN"/>
              </w:rPr>
            </w:pPr>
            <w:bookmarkStart w:id="42" w:name="_Toc534185401"/>
            <w:r>
              <w:rPr>
                <w:rFonts w:hint="eastAsia"/>
                <w:color w:val="auto"/>
                <w:sz w:val="21"/>
                <w:szCs w:val="21"/>
                <w:highlight w:val="none"/>
              </w:rPr>
              <w:t>2</w:t>
            </w:r>
            <w:r>
              <w:rPr>
                <w:rFonts w:hint="eastAsia"/>
                <w:color w:val="auto"/>
                <w:sz w:val="21"/>
                <w:szCs w:val="21"/>
                <w:highlight w:val="none"/>
                <w:lang w:val="en-US" w:eastAsia="zh-CN"/>
              </w:rPr>
              <w:t>0</w:t>
            </w:r>
          </w:p>
        </w:tc>
        <w:tc>
          <w:tcPr>
            <w:tcW w:w="1996" w:type="dxa"/>
            <w:vAlign w:val="center"/>
          </w:tcPr>
          <w:p w14:paraId="7CD2E2C0">
            <w:pPr>
              <w:autoSpaceDE w:val="0"/>
              <w:autoSpaceDN w:val="0"/>
              <w:adjustRightInd w:val="0"/>
              <w:spacing w:line="400" w:lineRule="exact"/>
              <w:jc w:val="center"/>
              <w:rPr>
                <w:rFonts w:ascii="宋体" w:hAnsi="宋体" w:eastAsia="宋体" w:cs="宋体"/>
                <w:bCs/>
                <w:color w:val="auto"/>
                <w:kern w:val="2"/>
                <w:sz w:val="21"/>
                <w:szCs w:val="21"/>
                <w:highlight w:val="none"/>
                <w:lang w:val="zh-CN" w:eastAsia="zh-CN" w:bidi="ar-SA"/>
              </w:rPr>
            </w:pPr>
            <w:r>
              <w:rPr>
                <w:rFonts w:hint="eastAsia" w:ascii="宋体" w:hAnsi="宋体"/>
                <w:bCs/>
                <w:color w:val="auto"/>
                <w:szCs w:val="21"/>
                <w:highlight w:val="none"/>
                <w:lang w:val="zh-CN"/>
              </w:rPr>
              <w:t>政府采购合同融资</w:t>
            </w:r>
          </w:p>
        </w:tc>
        <w:tc>
          <w:tcPr>
            <w:tcW w:w="6869" w:type="dxa"/>
            <w:vAlign w:val="center"/>
          </w:tcPr>
          <w:p w14:paraId="01FB22FE">
            <w:pPr>
              <w:pStyle w:val="280"/>
              <w:spacing w:line="400" w:lineRule="exact"/>
              <w:jc w:val="both"/>
              <w:rPr>
                <w:rFonts w:hint="eastAsia" w:ascii="宋体" w:hAnsi="宋体" w:eastAsia="宋体" w:cs="宋体"/>
                <w:color w:val="auto"/>
                <w:sz w:val="21"/>
                <w:szCs w:val="21"/>
                <w:highlight w:val="none"/>
                <w:lang w:val="zh-CN" w:eastAsia="zh-CN" w:bidi="ar-SA"/>
              </w:rPr>
            </w:pPr>
            <w:r>
              <w:rPr>
                <w:rFonts w:hint="eastAsia"/>
                <w:color w:val="auto"/>
                <w:sz w:val="21"/>
                <w:szCs w:val="21"/>
                <w:highlight w:val="none"/>
              </w:rPr>
              <w:t>吉林省政府采购网已开通“政府采购合同融资”服务专区，中标人凭政府采购合同等相关材料可通过融资专区获得融资贷款支持。</w:t>
            </w:r>
          </w:p>
        </w:tc>
      </w:tr>
      <w:tr w14:paraId="12636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73" w:type="dxa"/>
            <w:vAlign w:val="center"/>
          </w:tcPr>
          <w:p w14:paraId="527BA7DF">
            <w:pPr>
              <w:pStyle w:val="280"/>
              <w:spacing w:line="400" w:lineRule="exact"/>
              <w:jc w:val="center"/>
              <w:rPr>
                <w:rFonts w:hint="eastAsia" w:eastAsia="宋体"/>
                <w:color w:val="auto"/>
                <w:sz w:val="21"/>
                <w:szCs w:val="21"/>
                <w:highlight w:val="none"/>
                <w:lang w:eastAsia="zh-CN"/>
              </w:rPr>
            </w:pPr>
            <w:r>
              <w:rPr>
                <w:rFonts w:hint="eastAsia"/>
                <w:color w:val="auto"/>
                <w:sz w:val="21"/>
                <w:szCs w:val="21"/>
                <w:highlight w:val="none"/>
              </w:rPr>
              <w:t>2</w:t>
            </w:r>
            <w:r>
              <w:rPr>
                <w:rFonts w:hint="eastAsia"/>
                <w:color w:val="auto"/>
                <w:sz w:val="21"/>
                <w:szCs w:val="21"/>
                <w:highlight w:val="none"/>
                <w:lang w:val="en-US" w:eastAsia="zh-CN"/>
              </w:rPr>
              <w:t>1</w:t>
            </w:r>
          </w:p>
        </w:tc>
        <w:tc>
          <w:tcPr>
            <w:tcW w:w="1996" w:type="dxa"/>
            <w:vAlign w:val="center"/>
          </w:tcPr>
          <w:p w14:paraId="5268196D">
            <w:pPr>
              <w:pStyle w:val="280"/>
              <w:spacing w:line="400" w:lineRule="exact"/>
              <w:ind w:left="96" w:leftChars="0"/>
              <w:jc w:val="center"/>
              <w:rPr>
                <w:rFonts w:ascii="宋体" w:hAnsi="宋体" w:eastAsia="宋体" w:cs="宋体"/>
                <w:color w:val="auto"/>
                <w:sz w:val="21"/>
                <w:szCs w:val="21"/>
                <w:highlight w:val="none"/>
                <w:lang w:val="zh-CN" w:eastAsia="zh-CN" w:bidi="ar-SA"/>
              </w:rPr>
            </w:pPr>
            <w:r>
              <w:rPr>
                <w:rFonts w:hint="eastAsia"/>
                <w:color w:val="auto"/>
                <w:sz w:val="21"/>
                <w:szCs w:val="21"/>
                <w:highlight w:val="none"/>
                <w:lang w:val="zh-CN"/>
              </w:rPr>
              <w:t>投标人质疑</w:t>
            </w:r>
          </w:p>
        </w:tc>
        <w:tc>
          <w:tcPr>
            <w:tcW w:w="6869" w:type="dxa"/>
            <w:vAlign w:val="center"/>
          </w:tcPr>
          <w:p w14:paraId="4C058B0A">
            <w:pPr>
              <w:pStyle w:val="280"/>
              <w:spacing w:line="400" w:lineRule="exact"/>
              <w:jc w:val="both"/>
              <w:rPr>
                <w:color w:val="auto"/>
                <w:sz w:val="21"/>
                <w:szCs w:val="21"/>
                <w:highlight w:val="none"/>
                <w:lang w:val="zh-CN"/>
              </w:rPr>
            </w:pPr>
            <w:r>
              <w:rPr>
                <w:rFonts w:hint="eastAsia"/>
                <w:color w:val="auto"/>
                <w:sz w:val="21"/>
                <w:szCs w:val="21"/>
                <w:highlight w:val="none"/>
              </w:rPr>
              <w:t>1.</w:t>
            </w:r>
            <w:r>
              <w:rPr>
                <w:rFonts w:hint="eastAsia"/>
                <w:color w:val="auto"/>
                <w:sz w:val="21"/>
                <w:szCs w:val="21"/>
                <w:highlight w:val="none"/>
                <w:lang w:val="zh-CN"/>
              </w:rPr>
              <w:t>投标人认为招标文件、采购过程，或者中标结果使自己的权益受到损害的，可以在知道或者应知其权益受到损害之日起7个工作日内，以书面形式（原件）向采购代理机构或采购人提出质疑。</w:t>
            </w:r>
          </w:p>
          <w:p w14:paraId="63DF1384">
            <w:pPr>
              <w:pStyle w:val="280"/>
              <w:spacing w:line="400" w:lineRule="exact"/>
              <w:jc w:val="both"/>
              <w:rPr>
                <w:color w:val="auto"/>
                <w:sz w:val="21"/>
                <w:szCs w:val="21"/>
                <w:highlight w:val="none"/>
                <w:lang w:val="zh-CN"/>
              </w:rPr>
            </w:pPr>
            <w:r>
              <w:rPr>
                <w:rFonts w:hint="eastAsia"/>
                <w:color w:val="auto"/>
                <w:sz w:val="21"/>
                <w:szCs w:val="21"/>
                <w:highlight w:val="none"/>
              </w:rPr>
              <w:t>2.</w:t>
            </w:r>
            <w:r>
              <w:rPr>
                <w:rFonts w:hint="eastAsia"/>
                <w:color w:val="auto"/>
                <w:sz w:val="21"/>
                <w:szCs w:val="21"/>
                <w:highlight w:val="none"/>
                <w:lang w:val="zh-CN"/>
              </w:rPr>
              <w:t>政府采购法第五十二条规定的投标人应知其权益受到损害之日，是指：</w:t>
            </w:r>
          </w:p>
          <w:p w14:paraId="286BA741">
            <w:pPr>
              <w:pStyle w:val="280"/>
              <w:spacing w:line="400" w:lineRule="exact"/>
              <w:jc w:val="both"/>
              <w:rPr>
                <w:color w:val="auto"/>
                <w:sz w:val="21"/>
                <w:szCs w:val="21"/>
                <w:highlight w:val="none"/>
                <w:lang w:val="zh-CN"/>
              </w:rPr>
            </w:pPr>
            <w:r>
              <w:rPr>
                <w:rFonts w:hint="eastAsia"/>
                <w:color w:val="auto"/>
                <w:sz w:val="21"/>
                <w:szCs w:val="21"/>
                <w:highlight w:val="none"/>
                <w:lang w:val="zh-CN"/>
              </w:rPr>
              <w:t>2.1对招标文件提出质疑的，为收到招标文件或者招标文件公告期限届满之日。</w:t>
            </w:r>
          </w:p>
          <w:p w14:paraId="30818986">
            <w:pPr>
              <w:pStyle w:val="280"/>
              <w:spacing w:line="400" w:lineRule="exact"/>
              <w:jc w:val="both"/>
              <w:rPr>
                <w:color w:val="auto"/>
                <w:sz w:val="21"/>
                <w:szCs w:val="21"/>
                <w:highlight w:val="none"/>
                <w:lang w:val="zh-CN"/>
              </w:rPr>
            </w:pPr>
            <w:r>
              <w:rPr>
                <w:rFonts w:hint="eastAsia"/>
                <w:color w:val="auto"/>
                <w:sz w:val="21"/>
                <w:szCs w:val="21"/>
                <w:highlight w:val="none"/>
                <w:lang w:val="zh-CN"/>
              </w:rPr>
              <w:t>2.2对采购过程提出质疑的，为各采购程序环节结束之日。</w:t>
            </w:r>
          </w:p>
          <w:p w14:paraId="76B8C4A6">
            <w:pPr>
              <w:pStyle w:val="280"/>
              <w:spacing w:line="400" w:lineRule="exact"/>
              <w:jc w:val="both"/>
              <w:rPr>
                <w:color w:val="auto"/>
                <w:sz w:val="21"/>
                <w:szCs w:val="21"/>
                <w:highlight w:val="none"/>
                <w:lang w:val="zh-CN"/>
              </w:rPr>
            </w:pPr>
            <w:r>
              <w:rPr>
                <w:rFonts w:hint="eastAsia"/>
                <w:color w:val="auto"/>
                <w:sz w:val="21"/>
                <w:szCs w:val="21"/>
                <w:highlight w:val="none"/>
                <w:lang w:val="zh-CN"/>
              </w:rPr>
              <w:t>2.3对中标结果提出质疑的，为中标结果公告期限届满之日。</w:t>
            </w:r>
          </w:p>
          <w:p w14:paraId="18FB3846">
            <w:pPr>
              <w:pStyle w:val="280"/>
              <w:spacing w:line="400" w:lineRule="exact"/>
              <w:jc w:val="both"/>
              <w:rPr>
                <w:color w:val="auto"/>
                <w:sz w:val="21"/>
                <w:szCs w:val="21"/>
                <w:highlight w:val="none"/>
                <w:lang w:val="zh-CN"/>
              </w:rPr>
            </w:pPr>
            <w:r>
              <w:rPr>
                <w:rFonts w:hint="eastAsia"/>
                <w:color w:val="auto"/>
                <w:sz w:val="21"/>
                <w:szCs w:val="21"/>
                <w:highlight w:val="none"/>
                <w:lang w:val="zh-CN"/>
              </w:rPr>
              <w:t>3</w:t>
            </w:r>
            <w:r>
              <w:rPr>
                <w:rFonts w:hint="eastAsia"/>
                <w:color w:val="auto"/>
                <w:sz w:val="21"/>
                <w:szCs w:val="21"/>
                <w:highlight w:val="none"/>
              </w:rPr>
              <w:t>.</w:t>
            </w:r>
            <w:r>
              <w:rPr>
                <w:rFonts w:hint="eastAsia"/>
                <w:color w:val="auto"/>
                <w:sz w:val="21"/>
                <w:szCs w:val="21"/>
                <w:highlight w:val="none"/>
                <w:lang w:val="zh-CN"/>
              </w:rPr>
              <w:t>投标人提出质疑应当提交质疑函和必要的证明材料。质疑函应当包括下列内容：</w:t>
            </w:r>
          </w:p>
          <w:p w14:paraId="4B211366">
            <w:pPr>
              <w:pStyle w:val="280"/>
              <w:spacing w:line="400" w:lineRule="exact"/>
              <w:jc w:val="both"/>
              <w:rPr>
                <w:color w:val="auto"/>
                <w:sz w:val="21"/>
                <w:szCs w:val="21"/>
                <w:highlight w:val="none"/>
                <w:lang w:val="zh-CN"/>
              </w:rPr>
            </w:pPr>
            <w:r>
              <w:rPr>
                <w:rFonts w:hint="eastAsia"/>
                <w:color w:val="auto"/>
                <w:sz w:val="21"/>
                <w:szCs w:val="21"/>
                <w:highlight w:val="none"/>
                <w:lang w:val="zh-CN"/>
              </w:rPr>
              <w:t>3.1投标人的姓名或者名称、地址、邮编、联系人及联系电话；</w:t>
            </w:r>
          </w:p>
          <w:p w14:paraId="748673CB">
            <w:pPr>
              <w:pStyle w:val="280"/>
              <w:spacing w:line="400" w:lineRule="exact"/>
              <w:jc w:val="both"/>
              <w:rPr>
                <w:color w:val="auto"/>
                <w:sz w:val="21"/>
                <w:szCs w:val="21"/>
                <w:highlight w:val="none"/>
                <w:lang w:val="zh-CN"/>
              </w:rPr>
            </w:pPr>
            <w:r>
              <w:rPr>
                <w:rFonts w:hint="eastAsia"/>
                <w:color w:val="auto"/>
                <w:sz w:val="21"/>
                <w:szCs w:val="21"/>
                <w:highlight w:val="none"/>
                <w:lang w:val="zh-CN"/>
              </w:rPr>
              <w:t>3.2质疑项目的名称、编号；</w:t>
            </w:r>
          </w:p>
          <w:p w14:paraId="22A9C629">
            <w:pPr>
              <w:pStyle w:val="280"/>
              <w:spacing w:line="400" w:lineRule="exact"/>
              <w:jc w:val="both"/>
              <w:rPr>
                <w:color w:val="auto"/>
                <w:sz w:val="21"/>
                <w:szCs w:val="21"/>
                <w:highlight w:val="none"/>
                <w:lang w:val="zh-CN"/>
              </w:rPr>
            </w:pPr>
            <w:r>
              <w:rPr>
                <w:rFonts w:hint="eastAsia"/>
                <w:color w:val="auto"/>
                <w:sz w:val="21"/>
                <w:szCs w:val="21"/>
                <w:highlight w:val="none"/>
                <w:lang w:val="zh-CN"/>
              </w:rPr>
              <w:t>3.3具体、明确的质疑事项和与质疑事项相关的请求；</w:t>
            </w:r>
          </w:p>
          <w:p w14:paraId="0F8D443D">
            <w:pPr>
              <w:pStyle w:val="280"/>
              <w:spacing w:line="400" w:lineRule="exact"/>
              <w:jc w:val="both"/>
              <w:rPr>
                <w:color w:val="auto"/>
                <w:sz w:val="21"/>
                <w:szCs w:val="21"/>
                <w:highlight w:val="none"/>
                <w:lang w:val="zh-CN"/>
              </w:rPr>
            </w:pPr>
            <w:r>
              <w:rPr>
                <w:rFonts w:hint="eastAsia"/>
                <w:color w:val="auto"/>
                <w:sz w:val="21"/>
                <w:szCs w:val="21"/>
                <w:highlight w:val="none"/>
                <w:lang w:val="zh-CN"/>
              </w:rPr>
              <w:t>3.4事实依据；</w:t>
            </w:r>
          </w:p>
          <w:p w14:paraId="72207086">
            <w:pPr>
              <w:pStyle w:val="280"/>
              <w:spacing w:line="400" w:lineRule="exact"/>
              <w:jc w:val="both"/>
              <w:rPr>
                <w:color w:val="auto"/>
                <w:sz w:val="21"/>
                <w:szCs w:val="21"/>
                <w:highlight w:val="none"/>
                <w:lang w:val="zh-CN"/>
              </w:rPr>
            </w:pPr>
            <w:r>
              <w:rPr>
                <w:rFonts w:hint="eastAsia"/>
                <w:color w:val="auto"/>
                <w:sz w:val="21"/>
                <w:szCs w:val="21"/>
                <w:highlight w:val="none"/>
                <w:lang w:val="zh-CN"/>
              </w:rPr>
              <w:t>3.5必要的法律依据；</w:t>
            </w:r>
          </w:p>
          <w:p w14:paraId="52766298">
            <w:pPr>
              <w:pStyle w:val="280"/>
              <w:spacing w:line="400" w:lineRule="exact"/>
              <w:jc w:val="both"/>
              <w:rPr>
                <w:color w:val="auto"/>
                <w:sz w:val="21"/>
                <w:szCs w:val="21"/>
                <w:highlight w:val="none"/>
                <w:lang w:val="zh-CN"/>
              </w:rPr>
            </w:pPr>
            <w:r>
              <w:rPr>
                <w:rFonts w:hint="eastAsia"/>
                <w:color w:val="auto"/>
                <w:sz w:val="21"/>
                <w:szCs w:val="21"/>
                <w:highlight w:val="none"/>
                <w:lang w:val="zh-CN"/>
              </w:rPr>
              <w:t>3.6提出质疑的日期。</w:t>
            </w:r>
          </w:p>
          <w:p w14:paraId="32CFF9B6">
            <w:pPr>
              <w:pStyle w:val="280"/>
              <w:spacing w:line="400" w:lineRule="exact"/>
              <w:jc w:val="both"/>
              <w:rPr>
                <w:color w:val="auto"/>
                <w:sz w:val="21"/>
                <w:szCs w:val="21"/>
                <w:highlight w:val="none"/>
                <w:lang w:val="zh-CN"/>
              </w:rPr>
            </w:pPr>
            <w:r>
              <w:rPr>
                <w:rFonts w:hint="eastAsia"/>
                <w:color w:val="auto"/>
                <w:sz w:val="21"/>
                <w:szCs w:val="21"/>
                <w:highlight w:val="none"/>
                <w:lang w:val="zh-CN"/>
              </w:rPr>
              <w:t>投标人为自然人的，应当由本人签字；投标人为法人或者其他组织的，应当由法定代表人或主要负责人或其授权代表签字或者盖章，并加盖公章（授权代表签署的，应当提供法定代表人或主要负责人授权委托书）。</w:t>
            </w:r>
          </w:p>
          <w:p w14:paraId="4D9D929C">
            <w:pPr>
              <w:pStyle w:val="280"/>
              <w:spacing w:line="400" w:lineRule="exact"/>
              <w:jc w:val="both"/>
              <w:rPr>
                <w:color w:val="auto"/>
                <w:sz w:val="21"/>
                <w:szCs w:val="21"/>
                <w:highlight w:val="none"/>
                <w:lang w:val="zh-CN"/>
              </w:rPr>
            </w:pPr>
            <w:r>
              <w:rPr>
                <w:rFonts w:hint="eastAsia"/>
                <w:color w:val="auto"/>
                <w:sz w:val="21"/>
                <w:szCs w:val="21"/>
                <w:highlight w:val="none"/>
              </w:rPr>
              <w:t>4.</w:t>
            </w:r>
            <w:r>
              <w:rPr>
                <w:rFonts w:hint="eastAsia"/>
                <w:color w:val="auto"/>
                <w:sz w:val="21"/>
                <w:szCs w:val="21"/>
                <w:highlight w:val="none"/>
                <w:lang w:val="zh-CN"/>
              </w:rPr>
              <w:t>提出质疑的投标人应当是参与所质疑项目采购活动的投标人。投标人已依法获取其可质疑的招标文件的（提交质疑函时应当附上获取回执），可以对该文件提出质疑。质疑投标人必须按招标文件的约定提交投标文件后，才能对中标结果提出质疑。</w:t>
            </w:r>
          </w:p>
          <w:p w14:paraId="0E33E477">
            <w:pPr>
              <w:pStyle w:val="280"/>
              <w:spacing w:line="400" w:lineRule="exact"/>
              <w:jc w:val="both"/>
              <w:rPr>
                <w:color w:val="auto"/>
                <w:sz w:val="21"/>
                <w:szCs w:val="21"/>
                <w:highlight w:val="none"/>
                <w:lang w:val="zh-CN"/>
              </w:rPr>
            </w:pPr>
            <w:r>
              <w:rPr>
                <w:rFonts w:hint="eastAsia"/>
                <w:color w:val="auto"/>
                <w:sz w:val="21"/>
                <w:szCs w:val="21"/>
                <w:highlight w:val="none"/>
              </w:rPr>
              <w:t>5.</w:t>
            </w:r>
            <w:r>
              <w:rPr>
                <w:rFonts w:hint="eastAsia"/>
                <w:color w:val="auto"/>
                <w:sz w:val="21"/>
                <w:szCs w:val="21"/>
                <w:highlight w:val="none"/>
                <w:lang w:val="zh-CN"/>
              </w:rPr>
              <w:t>投标人应当在法定质疑期内一次性提出针对同一采购程序环节的质疑。投标人在法定质疑期内二次或多次针对同一采购程序环节提出质疑的，采购人或采购代理机构均不予受理。</w:t>
            </w:r>
          </w:p>
          <w:p w14:paraId="3D5FBE08">
            <w:pPr>
              <w:pStyle w:val="280"/>
              <w:spacing w:line="400" w:lineRule="exact"/>
              <w:jc w:val="both"/>
              <w:rPr>
                <w:color w:val="auto"/>
                <w:sz w:val="21"/>
                <w:szCs w:val="21"/>
                <w:highlight w:val="none"/>
                <w:lang w:val="zh-CN"/>
              </w:rPr>
            </w:pPr>
            <w:r>
              <w:rPr>
                <w:rFonts w:hint="eastAsia"/>
                <w:color w:val="auto"/>
                <w:sz w:val="21"/>
                <w:szCs w:val="21"/>
                <w:highlight w:val="none"/>
              </w:rPr>
              <w:t>6.</w:t>
            </w:r>
            <w:r>
              <w:rPr>
                <w:rFonts w:hint="eastAsia"/>
                <w:color w:val="auto"/>
                <w:sz w:val="21"/>
                <w:szCs w:val="21"/>
                <w:highlight w:val="none"/>
                <w:lang w:val="zh-CN"/>
              </w:rPr>
              <w:t>接收质疑函的方式</w:t>
            </w:r>
          </w:p>
          <w:p w14:paraId="73D0CE19">
            <w:pPr>
              <w:pStyle w:val="280"/>
              <w:spacing w:line="400" w:lineRule="exact"/>
              <w:jc w:val="both"/>
              <w:rPr>
                <w:color w:val="auto"/>
                <w:sz w:val="21"/>
                <w:szCs w:val="21"/>
                <w:highlight w:val="none"/>
                <w:lang w:val="zh-CN"/>
              </w:rPr>
            </w:pPr>
            <w:r>
              <w:rPr>
                <w:rFonts w:hint="eastAsia"/>
                <w:color w:val="auto"/>
                <w:sz w:val="21"/>
                <w:szCs w:val="21"/>
                <w:highlight w:val="none"/>
                <w:lang w:val="zh-CN"/>
              </w:rPr>
              <w:t>质疑函应当以原件现场提交的方式提交。质疑投标人提出质疑时必须向采购人或者采购代理机构索取质疑受理回执书，受理日期以质疑受理回执日期为准。</w:t>
            </w:r>
          </w:p>
          <w:p w14:paraId="6F6DB365">
            <w:pPr>
              <w:pStyle w:val="280"/>
              <w:spacing w:line="400" w:lineRule="exact"/>
              <w:jc w:val="both"/>
              <w:rPr>
                <w:color w:val="auto"/>
                <w:sz w:val="21"/>
                <w:szCs w:val="21"/>
                <w:highlight w:val="none"/>
                <w:lang w:val="zh-CN"/>
              </w:rPr>
            </w:pPr>
            <w:r>
              <w:rPr>
                <w:rFonts w:hint="eastAsia"/>
                <w:color w:val="auto"/>
                <w:sz w:val="21"/>
                <w:szCs w:val="21"/>
                <w:highlight w:val="none"/>
              </w:rPr>
              <w:t>7.</w:t>
            </w:r>
            <w:r>
              <w:rPr>
                <w:rFonts w:hint="eastAsia"/>
                <w:color w:val="auto"/>
                <w:sz w:val="21"/>
                <w:szCs w:val="21"/>
                <w:highlight w:val="none"/>
                <w:lang w:val="zh-CN"/>
              </w:rPr>
              <w:t>采购代理机构受理质疑联系事项</w:t>
            </w:r>
          </w:p>
          <w:p w14:paraId="2B674DFC">
            <w:pPr>
              <w:pStyle w:val="280"/>
              <w:spacing w:line="400" w:lineRule="exact"/>
              <w:jc w:val="both"/>
              <w:rPr>
                <w:rFonts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联系部门：吉林省中维项目管理咨询有限公司。</w:t>
            </w:r>
          </w:p>
          <w:p w14:paraId="5A0A58DE">
            <w:pPr>
              <w:pStyle w:val="280"/>
              <w:spacing w:line="400" w:lineRule="exact"/>
              <w:jc w:val="both"/>
              <w:rPr>
                <w:rFonts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联系电话：19944852185。</w:t>
            </w:r>
          </w:p>
          <w:p w14:paraId="60DC4EC3">
            <w:pPr>
              <w:pStyle w:val="280"/>
              <w:spacing w:line="400" w:lineRule="exact"/>
              <w:jc w:val="both"/>
              <w:rPr>
                <w:rFonts w:ascii="宋体" w:hAnsi="宋体" w:eastAsia="宋体" w:cs="宋体"/>
                <w:color w:val="auto"/>
                <w:sz w:val="21"/>
                <w:szCs w:val="21"/>
                <w:highlight w:val="none"/>
                <w:lang w:val="zh-CN" w:eastAsia="zh-CN" w:bidi="ar-SA"/>
              </w:rPr>
            </w:pPr>
            <w:r>
              <w:rPr>
                <w:rFonts w:hint="eastAsia" w:ascii="宋体" w:hAnsi="宋体" w:eastAsia="宋体" w:cs="宋体"/>
                <w:color w:val="auto"/>
                <w:sz w:val="21"/>
                <w:szCs w:val="21"/>
                <w:highlight w:val="none"/>
                <w:lang w:val="zh-CN" w:eastAsia="zh-CN" w:bidi="ar-SA"/>
              </w:rPr>
              <w:t>地址：长春市南关区生态大街华荣泰时代8栋21楼2111室。</w:t>
            </w:r>
          </w:p>
        </w:tc>
      </w:tr>
      <w:tr w14:paraId="3C4AA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73" w:type="dxa"/>
            <w:vAlign w:val="center"/>
          </w:tcPr>
          <w:p w14:paraId="626DD658">
            <w:pPr>
              <w:pStyle w:val="280"/>
              <w:spacing w:line="400" w:lineRule="exact"/>
              <w:jc w:val="center"/>
              <w:rPr>
                <w:rFonts w:hint="eastAsia" w:eastAsia="宋体"/>
                <w:color w:val="auto"/>
                <w:sz w:val="21"/>
                <w:szCs w:val="21"/>
                <w:highlight w:val="none"/>
                <w:lang w:eastAsia="zh-CN"/>
              </w:rPr>
            </w:pPr>
            <w:r>
              <w:rPr>
                <w:rFonts w:hint="eastAsia"/>
                <w:color w:val="auto"/>
                <w:sz w:val="21"/>
                <w:szCs w:val="21"/>
                <w:highlight w:val="none"/>
              </w:rPr>
              <w:t>2</w:t>
            </w:r>
            <w:r>
              <w:rPr>
                <w:rFonts w:hint="eastAsia"/>
                <w:color w:val="auto"/>
                <w:sz w:val="21"/>
                <w:szCs w:val="21"/>
                <w:highlight w:val="none"/>
                <w:lang w:val="en-US" w:eastAsia="zh-CN"/>
              </w:rPr>
              <w:t>2</w:t>
            </w:r>
          </w:p>
        </w:tc>
        <w:tc>
          <w:tcPr>
            <w:tcW w:w="1996" w:type="dxa"/>
            <w:vAlign w:val="center"/>
          </w:tcPr>
          <w:p w14:paraId="62073B58">
            <w:pPr>
              <w:pStyle w:val="280"/>
              <w:spacing w:line="400" w:lineRule="exact"/>
              <w:ind w:left="96" w:leftChars="0"/>
              <w:jc w:val="center"/>
              <w:rPr>
                <w:rFonts w:ascii="宋体" w:hAnsi="宋体" w:eastAsia="宋体" w:cs="宋体"/>
                <w:color w:val="auto"/>
                <w:sz w:val="21"/>
                <w:szCs w:val="21"/>
                <w:highlight w:val="none"/>
                <w:lang w:val="zh-CN" w:eastAsia="zh-CN" w:bidi="ar-SA"/>
              </w:rPr>
            </w:pPr>
            <w:r>
              <w:rPr>
                <w:rFonts w:hint="eastAsia"/>
                <w:color w:val="auto"/>
                <w:sz w:val="21"/>
                <w:szCs w:val="21"/>
                <w:highlight w:val="none"/>
                <w:lang w:val="zh-CN"/>
              </w:rPr>
              <w:t>投标人投诉</w:t>
            </w:r>
          </w:p>
        </w:tc>
        <w:tc>
          <w:tcPr>
            <w:tcW w:w="6869" w:type="dxa"/>
            <w:vAlign w:val="center"/>
          </w:tcPr>
          <w:p w14:paraId="2D5DC9BB">
            <w:pPr>
              <w:pStyle w:val="280"/>
              <w:spacing w:line="400" w:lineRule="exact"/>
              <w:jc w:val="both"/>
              <w:rPr>
                <w:color w:val="auto"/>
                <w:sz w:val="21"/>
                <w:szCs w:val="21"/>
                <w:highlight w:val="none"/>
                <w:lang w:val="zh-CN"/>
              </w:rPr>
            </w:pPr>
            <w:r>
              <w:rPr>
                <w:rFonts w:hint="eastAsia"/>
                <w:color w:val="auto"/>
                <w:sz w:val="21"/>
                <w:szCs w:val="21"/>
                <w:highlight w:val="none"/>
              </w:rPr>
              <w:t>1.</w:t>
            </w:r>
            <w:r>
              <w:rPr>
                <w:rFonts w:hint="eastAsia"/>
                <w:color w:val="auto"/>
                <w:sz w:val="21"/>
                <w:szCs w:val="21"/>
                <w:highlight w:val="none"/>
                <w:lang w:val="zh-CN"/>
              </w:rPr>
              <w:t>质疑投标人对采购人或采购代理机构的答复不满意，或者采购人或采购代理机构未在规定时间内作出答复的，可以在答复期满后15个工作日内向监管部门提起投诉。</w:t>
            </w:r>
          </w:p>
          <w:p w14:paraId="33D3D496">
            <w:pPr>
              <w:pStyle w:val="280"/>
              <w:spacing w:line="400" w:lineRule="exact"/>
              <w:jc w:val="both"/>
              <w:rPr>
                <w:color w:val="auto"/>
                <w:sz w:val="21"/>
                <w:szCs w:val="21"/>
                <w:highlight w:val="none"/>
                <w:lang w:val="zh-CN"/>
              </w:rPr>
            </w:pPr>
            <w:r>
              <w:rPr>
                <w:rFonts w:hint="eastAsia"/>
                <w:color w:val="auto"/>
                <w:sz w:val="21"/>
                <w:szCs w:val="21"/>
                <w:highlight w:val="none"/>
              </w:rPr>
              <w:t>2.</w:t>
            </w:r>
            <w:r>
              <w:rPr>
                <w:rFonts w:hint="eastAsia"/>
                <w:color w:val="auto"/>
                <w:sz w:val="21"/>
                <w:szCs w:val="21"/>
                <w:highlight w:val="none"/>
                <w:lang w:val="zh-CN"/>
              </w:rPr>
              <w:t>投标人投诉的事项不得超出已质疑事项的范围，但基于质疑答复内容提出的投诉事项除外。</w:t>
            </w:r>
          </w:p>
          <w:p w14:paraId="52ABF3FB">
            <w:pPr>
              <w:pStyle w:val="280"/>
              <w:spacing w:line="400" w:lineRule="exact"/>
              <w:jc w:val="both"/>
              <w:rPr>
                <w:rFonts w:ascii="宋体" w:hAnsi="宋体" w:eastAsia="宋体" w:cs="宋体"/>
                <w:color w:val="auto"/>
                <w:sz w:val="21"/>
                <w:szCs w:val="21"/>
                <w:highlight w:val="none"/>
                <w:lang w:val="zh-CN" w:eastAsia="zh-CN" w:bidi="ar-SA"/>
              </w:rPr>
            </w:pPr>
            <w:r>
              <w:rPr>
                <w:rFonts w:hint="eastAsia"/>
                <w:color w:val="auto"/>
                <w:sz w:val="21"/>
                <w:szCs w:val="21"/>
                <w:highlight w:val="none"/>
              </w:rPr>
              <w:t>3.</w:t>
            </w:r>
            <w:r>
              <w:rPr>
                <w:rFonts w:hint="eastAsia"/>
                <w:color w:val="auto"/>
                <w:sz w:val="21"/>
                <w:szCs w:val="21"/>
                <w:highlight w:val="none"/>
                <w:lang w:val="zh-CN"/>
              </w:rPr>
              <w:t>投诉人在全国范围12个月内三次以上投诉查无实据的，由财政部门列入不良行为记录名单。</w:t>
            </w:r>
          </w:p>
        </w:tc>
      </w:tr>
      <w:tr w14:paraId="4E65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73" w:type="dxa"/>
            <w:vAlign w:val="center"/>
          </w:tcPr>
          <w:p w14:paraId="6388C113">
            <w:pPr>
              <w:pStyle w:val="280"/>
              <w:spacing w:line="40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23</w:t>
            </w:r>
          </w:p>
        </w:tc>
        <w:tc>
          <w:tcPr>
            <w:tcW w:w="1996" w:type="dxa"/>
            <w:vAlign w:val="center"/>
          </w:tcPr>
          <w:p w14:paraId="5694853B">
            <w:pPr>
              <w:pStyle w:val="280"/>
              <w:spacing w:line="400" w:lineRule="exact"/>
              <w:ind w:left="96" w:leftChars="0"/>
              <w:jc w:val="center"/>
              <w:rPr>
                <w:rFonts w:hint="eastAsia"/>
                <w:color w:val="auto"/>
                <w:sz w:val="21"/>
                <w:szCs w:val="21"/>
                <w:highlight w:val="none"/>
                <w:lang w:val="zh-CN"/>
              </w:rPr>
            </w:pPr>
            <w:r>
              <w:rPr>
                <w:rFonts w:hint="eastAsia"/>
                <w:color w:val="auto"/>
                <w:sz w:val="21"/>
                <w:szCs w:val="21"/>
                <w:highlight w:val="none"/>
                <w:lang w:val="en-US" w:eastAsia="zh-CN"/>
              </w:rPr>
              <w:t>技术部分是否采用“暗标”评审方式</w:t>
            </w:r>
          </w:p>
        </w:tc>
        <w:tc>
          <w:tcPr>
            <w:tcW w:w="6869" w:type="dxa"/>
            <w:vAlign w:val="center"/>
          </w:tcPr>
          <w:p w14:paraId="462EB2FA">
            <w:pPr>
              <w:pStyle w:val="280"/>
              <w:spacing w:line="400" w:lineRule="exact"/>
              <w:jc w:val="both"/>
              <w:rPr>
                <w:rFonts w:hint="eastAsia"/>
                <w:color w:val="auto"/>
                <w:sz w:val="21"/>
                <w:szCs w:val="21"/>
                <w:highlight w:val="none"/>
              </w:rPr>
            </w:pPr>
            <w:r>
              <w:rPr>
                <w:rFonts w:hint="eastAsia"/>
                <w:color w:val="auto"/>
                <w:sz w:val="21"/>
                <w:szCs w:val="21"/>
                <w:highlight w:val="none"/>
                <w:lang w:val="en-US" w:eastAsia="zh-CN"/>
              </w:rPr>
              <w:t>是</w:t>
            </w:r>
          </w:p>
        </w:tc>
      </w:tr>
      <w:tr w14:paraId="669D8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438" w:type="dxa"/>
            <w:gridSpan w:val="3"/>
            <w:vAlign w:val="center"/>
          </w:tcPr>
          <w:p w14:paraId="43BD9523">
            <w:pPr>
              <w:keepNext w:val="0"/>
              <w:keepLines w:val="0"/>
              <w:widowControl/>
              <w:suppressLineNumbers w:val="0"/>
              <w:jc w:val="left"/>
              <w:rPr>
                <w:color w:val="auto"/>
              </w:rPr>
            </w:pPr>
            <w:r>
              <w:rPr>
                <w:rFonts w:hint="eastAsia" w:ascii="宋体" w:hAnsi="宋体" w:eastAsia="宋体" w:cs="宋体"/>
                <w:b/>
                <w:bCs/>
                <w:color w:val="auto"/>
                <w:kern w:val="0"/>
                <w:sz w:val="20"/>
                <w:szCs w:val="20"/>
                <w:lang w:val="en-US" w:eastAsia="zh-CN" w:bidi="ar"/>
              </w:rPr>
              <w:t>注：招标公告内容有不一致之处，以最新发布的招标公告内容为准。招标公告与招标文件内容</w:t>
            </w:r>
          </w:p>
          <w:p w14:paraId="6CED567E">
            <w:pPr>
              <w:pStyle w:val="280"/>
              <w:spacing w:line="400" w:lineRule="exact"/>
              <w:jc w:val="both"/>
              <w:rPr>
                <w:rFonts w:hint="eastAsia"/>
                <w:color w:val="auto"/>
                <w:sz w:val="21"/>
                <w:szCs w:val="21"/>
                <w:highlight w:val="none"/>
                <w:lang w:val="en-US" w:eastAsia="zh-CN"/>
              </w:rPr>
            </w:pPr>
            <w:r>
              <w:rPr>
                <w:rFonts w:hint="eastAsia" w:ascii="宋体" w:hAnsi="宋体" w:eastAsia="宋体" w:cs="宋体"/>
                <w:b/>
                <w:bCs/>
                <w:color w:val="auto"/>
                <w:kern w:val="0"/>
                <w:sz w:val="20"/>
                <w:szCs w:val="20"/>
                <w:lang w:val="en-US" w:eastAsia="zh-CN" w:bidi="ar"/>
              </w:rPr>
              <w:t>有不一致之处，以招标文件内容为准。</w:t>
            </w:r>
          </w:p>
        </w:tc>
      </w:tr>
    </w:tbl>
    <w:p w14:paraId="30C887ED">
      <w:pPr>
        <w:rPr>
          <w:rFonts w:ascii="宋体" w:hAnsi="宋体"/>
          <w:color w:val="auto"/>
          <w:highlight w:val="none"/>
        </w:rPr>
      </w:pPr>
      <w:r>
        <w:rPr>
          <w:rFonts w:hint="eastAsia" w:ascii="宋体" w:hAnsi="宋体"/>
          <w:color w:val="auto"/>
          <w:highlight w:val="none"/>
        </w:rPr>
        <w:br w:type="page"/>
      </w:r>
    </w:p>
    <w:p w14:paraId="35987398">
      <w:pPr>
        <w:pStyle w:val="3"/>
        <w:spacing w:line="240" w:lineRule="atLeast"/>
        <w:jc w:val="center"/>
        <w:rPr>
          <w:rFonts w:ascii="宋体" w:hAnsi="宋体" w:eastAsia="宋体" w:cs="宋体"/>
          <w:color w:val="auto"/>
          <w:highlight w:val="none"/>
        </w:rPr>
      </w:pPr>
      <w:r>
        <w:rPr>
          <w:rFonts w:hint="eastAsia" w:ascii="宋体" w:hAnsi="宋体" w:eastAsia="宋体" w:cs="宋体"/>
          <w:color w:val="auto"/>
          <w:highlight w:val="none"/>
        </w:rPr>
        <w:t>二、总则</w:t>
      </w:r>
      <w:bookmarkEnd w:id="42"/>
    </w:p>
    <w:p w14:paraId="4D12854C">
      <w:pPr>
        <w:spacing w:line="360" w:lineRule="auto"/>
        <w:ind w:firstLine="422" w:firstLineChars="200"/>
        <w:rPr>
          <w:rFonts w:ascii="宋体" w:hAnsi="宋体"/>
          <w:b/>
          <w:color w:val="auto"/>
          <w:szCs w:val="21"/>
          <w:highlight w:val="none"/>
        </w:rPr>
      </w:pPr>
      <w:bookmarkStart w:id="43" w:name="_Toc217446034"/>
      <w:r>
        <w:rPr>
          <w:rFonts w:hint="eastAsia" w:ascii="宋体" w:hAnsi="宋体"/>
          <w:b/>
          <w:color w:val="auto"/>
          <w:szCs w:val="21"/>
          <w:highlight w:val="none"/>
        </w:rPr>
        <w:t>1、适用范围</w:t>
      </w:r>
      <w:bookmarkEnd w:id="43"/>
    </w:p>
    <w:p w14:paraId="2FE04FC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本招标文件仅适用于本次公开采购项目。</w:t>
      </w:r>
    </w:p>
    <w:p w14:paraId="07CE736D">
      <w:pPr>
        <w:spacing w:line="360" w:lineRule="auto"/>
        <w:ind w:firstLine="422" w:firstLineChars="200"/>
        <w:rPr>
          <w:rFonts w:ascii="宋体" w:hAnsi="宋体"/>
          <w:b/>
          <w:color w:val="auto"/>
          <w:szCs w:val="21"/>
          <w:highlight w:val="none"/>
        </w:rPr>
      </w:pPr>
      <w:bookmarkStart w:id="44" w:name="_Toc183682343"/>
      <w:bookmarkStart w:id="45" w:name="_Toc183582206"/>
      <w:bookmarkStart w:id="46" w:name="_Toc217446035"/>
      <w:r>
        <w:rPr>
          <w:rFonts w:hint="eastAsia" w:ascii="宋体" w:hAnsi="宋体"/>
          <w:b/>
          <w:color w:val="auto"/>
          <w:szCs w:val="21"/>
          <w:highlight w:val="none"/>
        </w:rPr>
        <w:t>2、</w:t>
      </w:r>
      <w:bookmarkEnd w:id="44"/>
      <w:bookmarkEnd w:id="45"/>
      <w:r>
        <w:rPr>
          <w:rFonts w:hint="eastAsia" w:ascii="宋体" w:hAnsi="宋体"/>
          <w:b/>
          <w:color w:val="auto"/>
          <w:szCs w:val="21"/>
          <w:highlight w:val="none"/>
        </w:rPr>
        <w:t>有关定义</w:t>
      </w:r>
      <w:bookmarkEnd w:id="46"/>
    </w:p>
    <w:p w14:paraId="06C2C70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（1）“采购人”系指依法进行政府采购的国家机关、事业单位、团体组织</w:t>
      </w:r>
      <w:r>
        <w:rPr>
          <w:rFonts w:hint="eastAsia" w:ascii="宋体" w:hAnsi="宋体"/>
          <w:color w:val="auto"/>
          <w:szCs w:val="21"/>
          <w:highlight w:val="none"/>
          <w:lang w:eastAsia="zh-CN"/>
        </w:rPr>
        <w:t>等</w:t>
      </w:r>
      <w:r>
        <w:rPr>
          <w:rFonts w:hint="eastAsia" w:ascii="宋体" w:hAnsi="宋体"/>
          <w:color w:val="auto"/>
          <w:szCs w:val="21"/>
          <w:highlight w:val="none"/>
        </w:rPr>
        <w:t>。</w:t>
      </w:r>
    </w:p>
    <w:p w14:paraId="367C9D3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（2）“采购代理机构” 系指根据采购人的委托依法办理采购事宜的采购机构（简称“采购人”）。</w:t>
      </w:r>
    </w:p>
    <w:p w14:paraId="4751FE1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（3）“采购单位”系指“采购人”和“采购代理机构”的统称。</w:t>
      </w:r>
    </w:p>
    <w:p w14:paraId="7D6E708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（4）“投标人”系指领取了招标文件并完成登记备案拟参加投标和向采购人提供相应服务的投标人。</w:t>
      </w:r>
    </w:p>
    <w:p w14:paraId="5318744F">
      <w:pPr>
        <w:spacing w:line="360" w:lineRule="auto"/>
        <w:ind w:firstLine="422" w:firstLineChars="200"/>
        <w:rPr>
          <w:rFonts w:ascii="宋体" w:hAnsi="宋体"/>
          <w:b/>
          <w:color w:val="auto"/>
          <w:szCs w:val="21"/>
          <w:highlight w:val="none"/>
        </w:rPr>
      </w:pPr>
      <w:bookmarkStart w:id="47" w:name="_Toc217446036"/>
      <w:bookmarkStart w:id="48" w:name="_Toc183582207"/>
      <w:bookmarkStart w:id="49" w:name="_Toc183682344"/>
      <w:bookmarkStart w:id="50" w:name="_Toc217390843"/>
      <w:r>
        <w:rPr>
          <w:rFonts w:hint="eastAsia" w:ascii="宋体" w:hAnsi="宋体"/>
          <w:b/>
          <w:color w:val="auto"/>
          <w:szCs w:val="21"/>
          <w:highlight w:val="none"/>
        </w:rPr>
        <w:t>3、参与投标的投标人应具备以下条件</w:t>
      </w:r>
      <w:bookmarkEnd w:id="47"/>
      <w:bookmarkEnd w:id="48"/>
      <w:bookmarkEnd w:id="49"/>
      <w:bookmarkEnd w:id="50"/>
      <w:r>
        <w:rPr>
          <w:rFonts w:hint="eastAsia" w:ascii="宋体" w:hAnsi="宋体"/>
          <w:b/>
          <w:color w:val="auto"/>
          <w:szCs w:val="21"/>
          <w:highlight w:val="none"/>
        </w:rPr>
        <w:t>（实质性要求）</w:t>
      </w:r>
    </w:p>
    <w:p w14:paraId="32A07BD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（1）本招标文件资格条件要求。</w:t>
      </w:r>
    </w:p>
    <w:p w14:paraId="0E24CAB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（2）遵守国家有关的</w:t>
      </w:r>
      <w:r>
        <w:rPr>
          <w:rFonts w:hint="eastAsia" w:ascii="宋体" w:hAnsi="宋体"/>
          <w:color w:val="auto"/>
          <w:szCs w:val="21"/>
          <w:highlight w:val="none"/>
          <w:lang w:eastAsia="zh-CN"/>
        </w:rPr>
        <w:t>法律法规</w:t>
      </w:r>
      <w:r>
        <w:rPr>
          <w:rFonts w:hint="eastAsia" w:ascii="宋体" w:hAnsi="宋体"/>
          <w:color w:val="auto"/>
          <w:szCs w:val="21"/>
          <w:highlight w:val="none"/>
        </w:rPr>
        <w:t>、规章和其他政策制度。</w:t>
      </w:r>
    </w:p>
    <w:p w14:paraId="1012E962">
      <w:pPr>
        <w:spacing w:line="360" w:lineRule="auto"/>
        <w:ind w:firstLine="422" w:firstLineChars="200"/>
        <w:rPr>
          <w:rFonts w:ascii="宋体" w:hAnsi="宋体"/>
          <w:b/>
          <w:color w:val="auto"/>
          <w:szCs w:val="21"/>
          <w:highlight w:val="none"/>
        </w:rPr>
      </w:pPr>
      <w:bookmarkStart w:id="51" w:name="_Toc183682345"/>
      <w:bookmarkStart w:id="52" w:name="_Toc183582208"/>
      <w:bookmarkStart w:id="53" w:name="_Toc217446037"/>
      <w:r>
        <w:rPr>
          <w:rFonts w:hint="eastAsia" w:ascii="宋体" w:hAnsi="宋体"/>
          <w:b/>
          <w:color w:val="auto"/>
          <w:szCs w:val="21"/>
          <w:highlight w:val="none"/>
        </w:rPr>
        <w:t>4、投标费用</w:t>
      </w:r>
      <w:bookmarkEnd w:id="51"/>
      <w:bookmarkEnd w:id="52"/>
      <w:bookmarkEnd w:id="53"/>
    </w:p>
    <w:p w14:paraId="21EE907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投标人参加投标的有关费用由投标人自行承担。</w:t>
      </w:r>
    </w:p>
    <w:p w14:paraId="5401EFED">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5、充分、公平竞争保障措施（实质性要求）</w:t>
      </w:r>
    </w:p>
    <w:p w14:paraId="00F40E2D">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（1）利害关系投标人处理。单位负责人为同一人或者存在直接控股、管理关系的不同投标人不得参加同一合同项下的政府采购活动，否则，均作无效处理。</w:t>
      </w:r>
    </w:p>
    <w:p w14:paraId="65C43386">
      <w:pPr>
        <w:spacing w:line="360" w:lineRule="auto"/>
        <w:ind w:firstLine="420" w:firstLineChars="200"/>
        <w:rPr>
          <w:rFonts w:ascii="宋体" w:hAnsi="宋体"/>
          <w:bCs/>
          <w:color w:val="auto"/>
          <w:szCs w:val="21"/>
          <w:highlight w:val="none"/>
        </w:rPr>
      </w:pPr>
      <w:r>
        <w:rPr>
          <w:rFonts w:hint="eastAsia" w:ascii="宋体" w:hAnsi="宋体"/>
          <w:bCs/>
          <w:color w:val="auto"/>
          <w:szCs w:val="21"/>
          <w:highlight w:val="none"/>
        </w:rPr>
        <w:t>（</w:t>
      </w:r>
      <w:r>
        <w:rPr>
          <w:rFonts w:hint="eastAsia" w:ascii="宋体" w:hAnsi="宋体"/>
          <w:bCs/>
          <w:color w:val="auto"/>
          <w:szCs w:val="21"/>
          <w:highlight w:val="none"/>
          <w:lang w:val="en-US" w:eastAsia="zh-CN"/>
        </w:rPr>
        <w:t>2</w:t>
      </w:r>
      <w:r>
        <w:rPr>
          <w:rFonts w:hint="eastAsia" w:ascii="宋体" w:hAnsi="宋体"/>
          <w:bCs/>
          <w:color w:val="auto"/>
          <w:szCs w:val="21"/>
          <w:highlight w:val="none"/>
        </w:rPr>
        <w:t>）前期参与投标人处理。为采购项目提供整体设计、规范编制或者项目管理、监理、检测等服务的投标人，不得再参加该采购项目的其他采购活动。</w:t>
      </w:r>
      <w:r>
        <w:rPr>
          <w:rFonts w:hint="eastAsia" w:ascii="宋体" w:hAnsi="宋体"/>
          <w:bCs/>
          <w:color w:val="auto"/>
          <w:szCs w:val="21"/>
          <w:highlight w:val="none"/>
        </w:rPr>
        <w:t>否则，其投标文件作为无效处理。</w:t>
      </w:r>
    </w:p>
    <w:p w14:paraId="72728D38">
      <w:pPr>
        <w:spacing w:line="360" w:lineRule="auto"/>
        <w:ind w:firstLine="420" w:firstLineChars="200"/>
        <w:rPr>
          <w:rFonts w:ascii="宋体" w:hAnsi="宋体"/>
          <w:color w:val="auto"/>
          <w:szCs w:val="21"/>
          <w:highlight w:val="none"/>
        </w:rPr>
      </w:pPr>
      <w:r>
        <w:rPr>
          <w:rFonts w:hint="eastAsia" w:ascii="宋体" w:hAnsi="宋体"/>
          <w:bCs/>
          <w:color w:val="auto"/>
          <w:szCs w:val="21"/>
          <w:highlight w:val="none"/>
        </w:rPr>
        <w:t>（</w:t>
      </w:r>
      <w:r>
        <w:rPr>
          <w:rFonts w:hint="eastAsia" w:ascii="宋体" w:hAnsi="宋体"/>
          <w:bCs/>
          <w:color w:val="auto"/>
          <w:szCs w:val="21"/>
          <w:highlight w:val="none"/>
          <w:lang w:val="en-US" w:eastAsia="zh-CN"/>
        </w:rPr>
        <w:t>3</w:t>
      </w:r>
      <w:r>
        <w:rPr>
          <w:rFonts w:hint="eastAsia" w:ascii="宋体" w:hAnsi="宋体"/>
          <w:bCs/>
          <w:color w:val="auto"/>
          <w:szCs w:val="21"/>
          <w:highlight w:val="none"/>
        </w:rPr>
        <w:t>）利害关系代理人处理。</w:t>
      </w:r>
      <w:r>
        <w:rPr>
          <w:rFonts w:hint="eastAsia" w:ascii="宋体" w:hAnsi="宋体"/>
          <w:color w:val="auto"/>
          <w:szCs w:val="21"/>
          <w:highlight w:val="none"/>
        </w:rPr>
        <w:t>两家以上的投标人不得在同一合同项下的采购项目中，同时委托同一个自然人、同一家庭的人员、同一单位的人员作为其代理人，否则，其投标文件均作为无效处理。</w:t>
      </w:r>
    </w:p>
    <w:p w14:paraId="7C0BF58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）投标人实际控制人或者中高级管理人员，同时是采购代理机构工作人员，不得参与本项目政府采购活动。</w:t>
      </w:r>
    </w:p>
    <w:p w14:paraId="619C863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）同一母公司的两家以上的子公司只能组成联合体参加本项目同一合同项下的采购活动，不得以不同投标人身份同时参加本项目同一合同项下的采购活动。</w:t>
      </w:r>
    </w:p>
    <w:p w14:paraId="36FD76E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）投标人与采购代理机构存在关联关系，或者是采购代理机构的母公司或子公司，不得参加本项目政府采购活动。</w:t>
      </w:r>
    </w:p>
    <w:p w14:paraId="0611F75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）回避。政府采购活动中，采购人员及相关人员与投标人有下列利害关系之一的，应当回避：</w:t>
      </w:r>
    </w:p>
    <w:p w14:paraId="68CE67B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1）参加采购活动前3年内与投标人存在劳动关系；</w:t>
      </w:r>
    </w:p>
    <w:p w14:paraId="0CAF561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2）参加采购活动前3年内担任投标人的董事、监事；</w:t>
      </w:r>
    </w:p>
    <w:p w14:paraId="4A0997A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3）参加采购活动前3年内是投标人的控股股东或者实际控制人；</w:t>
      </w:r>
    </w:p>
    <w:p w14:paraId="20BDB77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4）与投标人的法定代表人或者负责人有夫妻、直系血亲、三代以内旁系血亲或者近姻亲关系；</w:t>
      </w:r>
    </w:p>
    <w:p w14:paraId="0D11665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5）与投标人有其他可能影响政府采购活动公平、公正进行的关系。</w:t>
      </w:r>
    </w:p>
    <w:p w14:paraId="1E1A736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项目政府采购活动中需要依法回避的采购人员是指采购人内部负责采购项目的具体经办工作人员和直接分管采购项目的负责人，以及采购代理机构负责采购项目的具体经办工作人员和直接分管采购活动的负责人。本项目政府采购活动中需要依法回避的相关人员是指评标委员会成员。</w:t>
      </w:r>
    </w:p>
    <w:p w14:paraId="7FAAD79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投标人认为采购人员及相关人员与其他投标人有利害关系的，可以向采购代理机构书面提出回避申请，并说明理由。采购代理机构将及时询问被申请回避人员，有利害关系的被申请回避人员应当回避。</w:t>
      </w:r>
    </w:p>
    <w:p w14:paraId="3218FD2E">
      <w:pPr>
        <w:pStyle w:val="3"/>
        <w:spacing w:before="0" w:after="0" w:line="360" w:lineRule="auto"/>
        <w:jc w:val="center"/>
        <w:rPr>
          <w:rFonts w:ascii="宋体" w:hAnsi="宋体" w:eastAsia="宋体" w:cs="宋体"/>
          <w:color w:val="auto"/>
          <w:sz w:val="21"/>
          <w:szCs w:val="21"/>
          <w:highlight w:val="none"/>
        </w:rPr>
      </w:pPr>
      <w:bookmarkStart w:id="54" w:name="_Toc217446038"/>
      <w:bookmarkStart w:id="55" w:name="_Toc183582209"/>
      <w:bookmarkStart w:id="56" w:name="_Toc89075875"/>
      <w:bookmarkStart w:id="57" w:name="_Toc77400779"/>
      <w:bookmarkStart w:id="58" w:name="_Toc534185402"/>
      <w:bookmarkStart w:id="59" w:name="_Toc183682346"/>
      <w:r>
        <w:rPr>
          <w:rFonts w:hint="eastAsia" w:ascii="宋体" w:hAnsi="宋体" w:eastAsia="宋体" w:cs="宋体"/>
          <w:color w:val="auto"/>
          <w:highlight w:val="none"/>
        </w:rPr>
        <w:t>三、招标文件</w:t>
      </w:r>
      <w:bookmarkEnd w:id="54"/>
      <w:bookmarkEnd w:id="55"/>
      <w:bookmarkEnd w:id="56"/>
      <w:bookmarkEnd w:id="57"/>
      <w:bookmarkEnd w:id="58"/>
      <w:bookmarkEnd w:id="59"/>
    </w:p>
    <w:p w14:paraId="69454F13">
      <w:pPr>
        <w:spacing w:line="360" w:lineRule="auto"/>
        <w:ind w:firstLine="422" w:firstLineChars="200"/>
        <w:rPr>
          <w:rFonts w:ascii="宋体" w:hAnsi="宋体"/>
          <w:b/>
          <w:color w:val="auto"/>
          <w:szCs w:val="21"/>
          <w:highlight w:val="none"/>
        </w:rPr>
      </w:pPr>
      <w:bookmarkStart w:id="60" w:name="_Toc183682347"/>
      <w:bookmarkStart w:id="61" w:name="_Toc217446039"/>
      <w:bookmarkStart w:id="62" w:name="_Toc183582210"/>
      <w:r>
        <w:rPr>
          <w:rFonts w:hint="eastAsia" w:ascii="宋体" w:hAnsi="宋体"/>
          <w:b/>
          <w:color w:val="auto"/>
          <w:szCs w:val="21"/>
          <w:highlight w:val="none"/>
        </w:rPr>
        <w:t>1、招标文件的构成</w:t>
      </w:r>
      <w:bookmarkEnd w:id="60"/>
      <w:bookmarkEnd w:id="61"/>
      <w:bookmarkEnd w:id="62"/>
    </w:p>
    <w:p w14:paraId="2330442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招标文件是投标人准备投标文件和参加投标的依据，同时也是评标的重要依据，具有准法律文件性质。招标文件用以阐明招标项目所需的资质、技术、服务及报价等要求、招标投标程序、有关规定和注意事项以及合同主要条款等。</w:t>
      </w:r>
    </w:p>
    <w:p w14:paraId="200088B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投标人收到招标文件时，应检查页数和附件数量。投标人发现任何页数或附件数量的遗缺，任何数字或词汇模糊不清，任何词义含混不清，应告知采购单位补全或澄清。如果投标人不按上述提出要求而造成不良后果，采购单位不承担责任。</w:t>
      </w:r>
    </w:p>
    <w:p w14:paraId="66B8DD3B">
      <w:pPr>
        <w:spacing w:line="360" w:lineRule="auto"/>
        <w:ind w:firstLine="422" w:firstLineChars="200"/>
        <w:rPr>
          <w:rFonts w:ascii="宋体" w:hAnsi="宋体"/>
          <w:b/>
          <w:color w:val="auto"/>
          <w:szCs w:val="21"/>
          <w:highlight w:val="none"/>
        </w:rPr>
      </w:pPr>
      <w:bookmarkStart w:id="63" w:name="_Toc183582211"/>
      <w:bookmarkStart w:id="64" w:name="_Toc183682348"/>
      <w:bookmarkStart w:id="65" w:name="_Toc217446040"/>
      <w:r>
        <w:rPr>
          <w:rFonts w:hint="eastAsia" w:ascii="宋体" w:hAnsi="宋体"/>
          <w:b/>
          <w:color w:val="auto"/>
          <w:szCs w:val="21"/>
          <w:highlight w:val="none"/>
        </w:rPr>
        <w:t>2、招标文件的澄清</w:t>
      </w:r>
      <w:bookmarkEnd w:id="63"/>
      <w:bookmarkEnd w:id="64"/>
      <w:r>
        <w:rPr>
          <w:rFonts w:hint="eastAsia" w:ascii="宋体" w:hAnsi="宋体"/>
          <w:b/>
          <w:color w:val="auto"/>
          <w:szCs w:val="21"/>
          <w:highlight w:val="none"/>
        </w:rPr>
        <w:t>和修改</w:t>
      </w:r>
      <w:bookmarkEnd w:id="65"/>
    </w:p>
    <w:p w14:paraId="60BE232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（1）在投标截止时间前，采购单位可以对招标文件进行澄清或者修改。</w:t>
      </w:r>
    </w:p>
    <w:p w14:paraId="5A06305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采购单位对已发出的招标文件进行澄清或者修改，应当以书面形式将澄清或者修改的内容通知所有领取了招标文件的投标人，同时在发布本公告相同网站上发布更正公告。该澄清或者修改的内容为招标文件的组成部分，澄清或者修改的内容可能影响投标文件编制的，采购单位发布公告通知投标人的时间，应当在投标截止时间至少15日前，不足上述时间的，应当顺延提交投标文件的截止时间。</w:t>
      </w:r>
    </w:p>
    <w:p w14:paraId="4E3C564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（3）投标人认为需要对招标文件进行澄清或者修改的，可以</w:t>
      </w:r>
      <w:r>
        <w:rPr>
          <w:rFonts w:hint="eastAsia" w:ascii="宋体" w:hAnsi="宋体"/>
          <w:color w:val="auto"/>
          <w:szCs w:val="21"/>
          <w:highlight w:val="none"/>
          <w:lang w:eastAsia="zh-CN"/>
        </w:rPr>
        <w:t>在规定时间内</w:t>
      </w:r>
      <w:r>
        <w:rPr>
          <w:rFonts w:hint="eastAsia" w:ascii="宋体" w:hAnsi="宋体"/>
          <w:color w:val="auto"/>
          <w:szCs w:val="21"/>
          <w:highlight w:val="none"/>
        </w:rPr>
        <w:t>以书面形式向采购单位提出申请。</w:t>
      </w:r>
    </w:p>
    <w:p w14:paraId="7B56B808">
      <w:pPr>
        <w:spacing w:line="360" w:lineRule="auto"/>
        <w:ind w:firstLine="422" w:firstLineChars="200"/>
        <w:rPr>
          <w:rFonts w:ascii="宋体" w:hAnsi="宋体"/>
          <w:b/>
          <w:color w:val="auto"/>
          <w:szCs w:val="21"/>
          <w:highlight w:val="none"/>
        </w:rPr>
      </w:pPr>
      <w:bookmarkStart w:id="66" w:name="_Toc217446041"/>
      <w:bookmarkStart w:id="67" w:name="_Toc208848971"/>
      <w:r>
        <w:rPr>
          <w:rFonts w:hint="eastAsia" w:ascii="宋体" w:hAnsi="宋体"/>
          <w:b/>
          <w:color w:val="auto"/>
          <w:szCs w:val="21"/>
          <w:highlight w:val="none"/>
        </w:rPr>
        <w:t>3、</w:t>
      </w:r>
      <w:bookmarkEnd w:id="66"/>
      <w:bookmarkEnd w:id="67"/>
      <w:r>
        <w:rPr>
          <w:rFonts w:hint="eastAsia" w:ascii="宋体" w:hAnsi="宋体"/>
          <w:b/>
          <w:color w:val="auto"/>
          <w:szCs w:val="21"/>
          <w:highlight w:val="none"/>
        </w:rPr>
        <w:t>现场踏勘及答疑</w:t>
      </w:r>
    </w:p>
    <w:p w14:paraId="3ACAF61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（1）根据采购项目和具体情况，</w:t>
      </w:r>
      <w:r>
        <w:rPr>
          <w:rFonts w:hint="eastAsia" w:ascii="宋体" w:hAnsi="宋体"/>
          <w:color w:val="auto"/>
          <w:szCs w:val="21"/>
          <w:highlight w:val="none"/>
          <w:lang w:eastAsia="zh-CN"/>
        </w:rPr>
        <w:t>采购人</w:t>
      </w:r>
      <w:r>
        <w:rPr>
          <w:rFonts w:hint="eastAsia" w:ascii="宋体" w:hAnsi="宋体"/>
          <w:color w:val="auto"/>
          <w:szCs w:val="21"/>
          <w:highlight w:val="none"/>
        </w:rPr>
        <w:t>认为有必要，可以在招标文件提供期限截止后投标文件提交截止前，组织已获取招标文件的投标人现场踏勘或者召开答疑会</w:t>
      </w:r>
      <w:r>
        <w:rPr>
          <w:rFonts w:hint="eastAsia" w:ascii="宋体" w:hAnsi="宋体"/>
          <w:color w:val="auto"/>
          <w:szCs w:val="21"/>
          <w:highlight w:val="none"/>
          <w:lang w:eastAsia="zh-CN"/>
        </w:rPr>
        <w:t>，具体要求详见投标须知前附表</w:t>
      </w:r>
      <w:r>
        <w:rPr>
          <w:rFonts w:hint="eastAsia" w:ascii="宋体" w:hAnsi="宋体"/>
          <w:color w:val="auto"/>
          <w:szCs w:val="21"/>
          <w:highlight w:val="none"/>
        </w:rPr>
        <w:t>。</w:t>
      </w:r>
    </w:p>
    <w:p w14:paraId="315E81D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采购单位组织现场踏勘或者召开答疑会的，将以书面形式通知所有获取招标文件的投标人。投标人接到通知后，不按照要求参加现场踏勘或者答疑会的，视同放弃参加现场踏勘或者答疑的权利，采购单位不再对该投标人重新组织，但也不会以此限制投标人提交投标文件或者以此将投标人投标文件直接作为无效处理。</w:t>
      </w:r>
    </w:p>
    <w:p w14:paraId="1B0136E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（3）投标人踏勘现场或者参加答疑会所发生的一切费用由投标人自己承担。</w:t>
      </w:r>
    </w:p>
    <w:p w14:paraId="53F53546">
      <w:pPr>
        <w:pStyle w:val="3"/>
        <w:spacing w:before="0" w:after="0" w:line="360" w:lineRule="auto"/>
        <w:jc w:val="center"/>
        <w:rPr>
          <w:rFonts w:ascii="宋体" w:hAnsi="宋体" w:eastAsia="宋体" w:cs="宋体"/>
          <w:color w:val="auto"/>
          <w:highlight w:val="none"/>
        </w:rPr>
      </w:pPr>
      <w:bookmarkStart w:id="68" w:name="_Toc183682351"/>
      <w:bookmarkStart w:id="69" w:name="_Toc89075876"/>
      <w:bookmarkStart w:id="70" w:name="_Toc77400780"/>
      <w:bookmarkStart w:id="71" w:name="_Toc183582214"/>
      <w:bookmarkStart w:id="72" w:name="_Toc217446042"/>
      <w:bookmarkStart w:id="73" w:name="_Toc534185403"/>
      <w:r>
        <w:rPr>
          <w:rFonts w:hint="eastAsia" w:ascii="宋体" w:hAnsi="宋体" w:eastAsia="宋体" w:cs="宋体"/>
          <w:color w:val="auto"/>
          <w:highlight w:val="none"/>
        </w:rPr>
        <w:t>四、投标文件</w:t>
      </w:r>
      <w:bookmarkEnd w:id="68"/>
      <w:bookmarkEnd w:id="69"/>
      <w:bookmarkEnd w:id="70"/>
      <w:bookmarkEnd w:id="71"/>
      <w:bookmarkEnd w:id="72"/>
      <w:bookmarkEnd w:id="73"/>
    </w:p>
    <w:p w14:paraId="39A31B35">
      <w:pPr>
        <w:spacing w:line="360" w:lineRule="auto"/>
        <w:ind w:firstLine="422" w:firstLineChars="200"/>
        <w:rPr>
          <w:rFonts w:ascii="宋体" w:hAnsi="宋体"/>
          <w:b/>
          <w:bCs/>
          <w:color w:val="auto"/>
          <w:szCs w:val="21"/>
          <w:highlight w:val="none"/>
        </w:rPr>
      </w:pPr>
      <w:bookmarkStart w:id="74" w:name="_Toc217446043"/>
      <w:bookmarkStart w:id="75" w:name="_Toc183682352"/>
      <w:bookmarkStart w:id="76" w:name="_Toc183582215"/>
      <w:r>
        <w:rPr>
          <w:rFonts w:hint="eastAsia" w:ascii="宋体" w:hAnsi="宋体"/>
          <w:b/>
          <w:bCs/>
          <w:color w:val="auto"/>
          <w:szCs w:val="21"/>
          <w:highlight w:val="none"/>
        </w:rPr>
        <w:t>1、投标文件的语言</w:t>
      </w:r>
      <w:r>
        <w:rPr>
          <w:rFonts w:hint="eastAsia" w:ascii="宋体" w:hAnsi="宋体"/>
          <w:b/>
          <w:color w:val="auto"/>
          <w:szCs w:val="21"/>
          <w:highlight w:val="none"/>
        </w:rPr>
        <w:t>（实质性要求）</w:t>
      </w:r>
    </w:p>
    <w:p w14:paraId="69C4A1B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投标人提交的投标文件以及投标人与采购单位就有关投标的所有来往书面文件均须使用中文。投标文件中如附有外文资料，必须逐一对应翻译成中文并加盖投标人公章后附在相关外文资料后面，否则，所提供的外文资料被视为无效材料。投标人的法定代表人</w:t>
      </w:r>
      <w:r>
        <w:rPr>
          <w:rFonts w:hint="eastAsia" w:ascii="宋体" w:hAnsi="宋体"/>
          <w:color w:val="auto"/>
          <w:szCs w:val="21"/>
          <w:highlight w:val="none"/>
          <w:lang w:eastAsia="zh-CN"/>
        </w:rPr>
        <w:t>或主要负责人</w:t>
      </w:r>
      <w:r>
        <w:rPr>
          <w:rFonts w:hint="eastAsia" w:ascii="宋体" w:hAnsi="宋体"/>
          <w:color w:val="auto"/>
          <w:szCs w:val="21"/>
          <w:highlight w:val="none"/>
        </w:rPr>
        <w:t>为外籍人士的，法定代表人</w:t>
      </w:r>
      <w:r>
        <w:rPr>
          <w:rFonts w:hint="eastAsia" w:ascii="宋体" w:hAnsi="宋体"/>
          <w:color w:val="auto"/>
          <w:szCs w:val="21"/>
          <w:highlight w:val="none"/>
          <w:lang w:eastAsia="zh-CN"/>
        </w:rPr>
        <w:t>或主要负责人</w:t>
      </w:r>
      <w:r>
        <w:rPr>
          <w:rFonts w:hint="eastAsia" w:ascii="宋体" w:hAnsi="宋体"/>
          <w:color w:val="auto"/>
          <w:szCs w:val="21"/>
          <w:highlight w:val="none"/>
        </w:rPr>
        <w:t>的签字和护照除外。</w:t>
      </w:r>
    </w:p>
    <w:p w14:paraId="2A3CBAD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（2）翻译的中文资料与外文资料如果出现差异和矛盾时，以中文为准。涉嫌虚假投标的按照相关法律法规处理。</w:t>
      </w:r>
    </w:p>
    <w:p w14:paraId="0A347889">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2、计量单位（实质性要求）</w:t>
      </w:r>
    </w:p>
    <w:p w14:paraId="63B1F99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除招标文件中另有规定外，本次采购项目所有合同项下的投标均采用国家法定的计量单位。</w:t>
      </w:r>
    </w:p>
    <w:p w14:paraId="485E830B">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3、报价货币（实质性要求）</w:t>
      </w:r>
    </w:p>
    <w:p w14:paraId="2348777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本次招标项目的报价均以人民币报价。</w:t>
      </w:r>
    </w:p>
    <w:p w14:paraId="0AC108D7">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4、</w:t>
      </w:r>
      <w:bookmarkStart w:id="77" w:name="_Toc217446046"/>
      <w:bookmarkStart w:id="78" w:name="OLE_LINK9"/>
      <w:bookmarkStart w:id="79" w:name="OLE_LINK10"/>
      <w:r>
        <w:rPr>
          <w:rFonts w:hint="eastAsia" w:ascii="宋体" w:hAnsi="宋体"/>
          <w:b/>
          <w:color w:val="auto"/>
          <w:szCs w:val="21"/>
          <w:highlight w:val="none"/>
        </w:rPr>
        <w:t>联合体投标</w:t>
      </w:r>
      <w:bookmarkEnd w:id="77"/>
      <w:r>
        <w:rPr>
          <w:rFonts w:hint="eastAsia" w:ascii="宋体" w:hAnsi="宋体"/>
          <w:b/>
          <w:color w:val="auto"/>
          <w:szCs w:val="21"/>
          <w:highlight w:val="none"/>
        </w:rPr>
        <w:t>（实质性要求）（本项目不适用，本项目不接受联合体投标）</w:t>
      </w:r>
    </w:p>
    <w:p w14:paraId="57C4ACA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（1）两个以上投标人可以组成一个联合体投标，以一个投标人的身份投标。以联合体形式参加投标的，联合体各方均应当符合《</w:t>
      </w:r>
      <w:r>
        <w:rPr>
          <w:rFonts w:hint="eastAsia" w:ascii="宋体" w:hAnsi="宋体"/>
          <w:color w:val="auto"/>
          <w:szCs w:val="21"/>
          <w:highlight w:val="none"/>
          <w:lang w:eastAsia="zh-CN"/>
        </w:rPr>
        <w:t>中华人民共和国政府采购法</w:t>
      </w:r>
      <w:r>
        <w:rPr>
          <w:rFonts w:hint="eastAsia" w:ascii="宋体" w:hAnsi="宋体"/>
          <w:color w:val="auto"/>
          <w:szCs w:val="21"/>
          <w:highlight w:val="none"/>
        </w:rPr>
        <w:t>》第二十二条第一款规定的条件。</w:t>
      </w:r>
    </w:p>
    <w:p w14:paraId="70F865A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（2）采购人根据采购项目的特殊要求规定投标人特定条件的，联合体各方中至少应当有一方符合采购人规定的特定条件。</w:t>
      </w:r>
    </w:p>
    <w:p w14:paraId="4EE7196D">
      <w:pPr>
        <w:spacing w:line="360" w:lineRule="auto"/>
        <w:ind w:firstLine="420" w:firstLineChars="200"/>
        <w:rPr>
          <w:rFonts w:ascii="宋体" w:hAnsi="宋体"/>
          <w:b w:val="0"/>
          <w:bCs/>
          <w:color w:val="auto"/>
          <w:szCs w:val="21"/>
          <w:highlight w:val="none"/>
        </w:rPr>
      </w:pPr>
      <w:r>
        <w:rPr>
          <w:rFonts w:hint="eastAsia" w:ascii="宋体" w:hAnsi="宋体"/>
          <w:color w:val="auto"/>
          <w:szCs w:val="21"/>
          <w:highlight w:val="none"/>
        </w:rPr>
        <w:t>（3）联合体各方之间应当签订联合体投标协议，明确约定联合体各方承担的工作和相应的责任，并将共同联合体投标协议连同投标文件一并提交采购单位。</w:t>
      </w:r>
      <w:r>
        <w:rPr>
          <w:rFonts w:hint="eastAsia" w:ascii="宋体" w:hAnsi="宋体"/>
          <w:b w:val="0"/>
          <w:bCs/>
          <w:color w:val="auto"/>
          <w:szCs w:val="21"/>
          <w:highlight w:val="none"/>
        </w:rPr>
        <w:t>联合体投标协议由投标人自拟格式。</w:t>
      </w:r>
    </w:p>
    <w:p w14:paraId="141E607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（4）联合体应当确定其中一个单位为投标的全权代表，负责参加投标的一切事务，并承担投标及履约中应承担的全部责任与义务。</w:t>
      </w:r>
    </w:p>
    <w:p w14:paraId="26AB643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（5）联合体各方应当共同与采购人签订采购合同，就采购合同约定的事项对采购人承担连带责任。</w:t>
      </w:r>
    </w:p>
    <w:p w14:paraId="71D0418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（6）联合体中有同类资质的投标人按照联合体分工承担相同工作的，应当按照资质等级较低的投标人确定资质等级。</w:t>
      </w:r>
    </w:p>
    <w:p w14:paraId="116FA14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（7）以联合体形式参加政府采购活动的，联合体各方不得再单独参加或者与其他投标人另外组成联合体参加同一合同项下的政府采购活动。否则，均作无效处理。</w:t>
      </w:r>
    </w:p>
    <w:bookmarkEnd w:id="78"/>
    <w:bookmarkEnd w:id="79"/>
    <w:p w14:paraId="4255FDCA">
      <w:pPr>
        <w:spacing w:line="360" w:lineRule="auto"/>
        <w:ind w:firstLine="422" w:firstLineChars="200"/>
        <w:rPr>
          <w:rFonts w:ascii="宋体" w:hAnsi="宋体"/>
          <w:b/>
          <w:bCs/>
          <w:color w:val="auto"/>
          <w:szCs w:val="21"/>
          <w:highlight w:val="none"/>
        </w:rPr>
      </w:pPr>
      <w:r>
        <w:rPr>
          <w:rFonts w:hint="eastAsia" w:ascii="宋体" w:hAnsi="宋体"/>
          <w:b/>
          <w:color w:val="auto"/>
          <w:szCs w:val="21"/>
          <w:highlight w:val="none"/>
        </w:rPr>
        <w:t>5、知识产权（实质性要求）</w:t>
      </w:r>
    </w:p>
    <w:p w14:paraId="3045FCE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投标人应保证在本项目使用的任何产品和服务（包括部分使用）时，不会产生因第三方提出侵犯其专利权、商标权或其他知识产权而引起的法律和经济纠纷，如因专利权、商标权或其他知识产权而引起法律和经济纠纷，由投标人承担所有相关责任。</w:t>
      </w:r>
    </w:p>
    <w:p w14:paraId="65A2E27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（2）采购人享有本项目实施过程中产生的知识成果及知识产权。</w:t>
      </w:r>
    </w:p>
    <w:p w14:paraId="5B81973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投标人如欲在项目实施过程中采用自有知识成果，需在投标文件中声明，并提供相关知识产权证明文件。使用该知识成果后，投标人需提供开发接口和开发手册等技术文档，并承诺提供无限期技术支持，采购人享有永久使用权（含采购人委托第三方在该项目后续开发的使用权）。</w:t>
      </w:r>
    </w:p>
    <w:p w14:paraId="11A424D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（4）如采用投标人所不拥有的知识产权，则在投标报价中必须包括合法获取该知识产权的相关费用。 </w:t>
      </w:r>
    </w:p>
    <w:p w14:paraId="5DDF51CB">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6、投标文件的组成</w:t>
      </w:r>
    </w:p>
    <w:p w14:paraId="13068E8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投标人应按照招标文件的规定和要求编制投标文件。投标人编写的投标文件应包括的内容见“第八章投标文件格式”要求。</w:t>
      </w:r>
    </w:p>
    <w:p w14:paraId="04126DCB">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7、投标文件格式</w:t>
      </w:r>
    </w:p>
    <w:p w14:paraId="6B3DA93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（1）投标人应当执行招标文件“第八章投标文件格式”的规定要求。</w:t>
      </w:r>
    </w:p>
    <w:p w14:paraId="24BBD79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（2）对于没有格式要求的部分由投标人自行编写。</w:t>
      </w:r>
    </w:p>
    <w:p w14:paraId="1BAE9667">
      <w:pPr>
        <w:spacing w:line="360" w:lineRule="auto"/>
        <w:ind w:firstLine="422" w:firstLineChars="200"/>
        <w:rPr>
          <w:rFonts w:ascii="宋体" w:hAnsi="宋体"/>
          <w:b/>
          <w:color w:val="auto"/>
          <w:szCs w:val="21"/>
          <w:highlight w:val="none"/>
        </w:rPr>
      </w:pPr>
      <w:r>
        <w:rPr>
          <w:rFonts w:hint="eastAsia" w:ascii="宋体" w:hAnsi="宋体"/>
          <w:b/>
          <w:bCs/>
          <w:color w:val="auto"/>
          <w:szCs w:val="21"/>
          <w:highlight w:val="none"/>
        </w:rPr>
        <w:t>8、投标保证金</w:t>
      </w:r>
      <w:r>
        <w:rPr>
          <w:rFonts w:hint="eastAsia" w:ascii="宋体" w:hAnsi="宋体"/>
          <w:b/>
          <w:color w:val="auto"/>
          <w:szCs w:val="21"/>
          <w:highlight w:val="none"/>
        </w:rPr>
        <w:t>（实质性要求）</w:t>
      </w:r>
    </w:p>
    <w:p w14:paraId="73CBB6C1">
      <w:pPr>
        <w:spacing w:line="360" w:lineRule="auto"/>
        <w:ind w:firstLine="420" w:firstLineChars="200"/>
        <w:rPr>
          <w:rFonts w:ascii="宋体" w:hAnsi="宋体"/>
          <w:color w:val="auto"/>
          <w:szCs w:val="21"/>
          <w:highlight w:val="none"/>
        </w:rPr>
      </w:pPr>
      <w:bookmarkStart w:id="80" w:name="OLE_LINK36"/>
      <w:bookmarkStart w:id="81" w:name="OLE_LINK35"/>
      <w:bookmarkStart w:id="82" w:name="OLE_LINK13"/>
      <w:bookmarkStart w:id="83" w:name="OLE_LINK12"/>
      <w:bookmarkStart w:id="84" w:name="OLE_LINK14"/>
      <w:r>
        <w:rPr>
          <w:rFonts w:hint="eastAsia" w:ascii="宋体" w:hAnsi="宋体"/>
          <w:color w:val="auto"/>
          <w:szCs w:val="21"/>
          <w:highlight w:val="none"/>
        </w:rPr>
        <w:t>（1）投标人投标时，必须按照本招标文件规定的方式、数额等内容提交投标保证金，并作为其投标的一部分。</w:t>
      </w:r>
    </w:p>
    <w:p w14:paraId="4399D48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（2）投标保证金的递交方式：</w:t>
      </w:r>
      <w:r>
        <w:rPr>
          <w:rFonts w:hint="eastAsia" w:ascii="宋体" w:hAnsi="宋体"/>
          <w:b/>
          <w:bCs/>
          <w:color w:val="auto"/>
          <w:szCs w:val="21"/>
          <w:highlight w:val="none"/>
        </w:rPr>
        <w:t>详见投标须知前附表。</w:t>
      </w:r>
    </w:p>
    <w:p w14:paraId="66EBF4DF">
      <w:pPr>
        <w:spacing w:line="360" w:lineRule="auto"/>
        <w:ind w:firstLine="420" w:firstLineChars="200"/>
        <w:jc w:val="left"/>
        <w:rPr>
          <w:rFonts w:ascii="宋体" w:hAnsi="宋体"/>
          <w:color w:val="auto"/>
          <w:spacing w:val="-8"/>
          <w:szCs w:val="21"/>
          <w:highlight w:val="none"/>
        </w:rPr>
      </w:pPr>
      <w:r>
        <w:rPr>
          <w:rFonts w:hint="eastAsia" w:ascii="宋体" w:hAnsi="宋体"/>
          <w:color w:val="auto"/>
          <w:szCs w:val="21"/>
          <w:highlight w:val="none"/>
        </w:rPr>
        <w:t>（3）未按</w:t>
      </w:r>
      <w:r>
        <w:rPr>
          <w:rFonts w:hint="eastAsia" w:ascii="宋体" w:hAnsi="宋体"/>
          <w:color w:val="auto"/>
          <w:spacing w:val="-8"/>
          <w:szCs w:val="21"/>
          <w:highlight w:val="none"/>
        </w:rPr>
        <w:t>规定时间和要求提交投标保证金的投标，将被视为非响应性投标而予拒绝。</w:t>
      </w:r>
    </w:p>
    <w:p w14:paraId="4F81391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（4）未中标人的投标保证金，将在中标通知书发出之日起5个工作日内退回原汇入账户。</w:t>
      </w:r>
    </w:p>
    <w:p w14:paraId="139FA51E">
      <w:pPr>
        <w:spacing w:line="360" w:lineRule="auto"/>
        <w:ind w:firstLine="420" w:firstLineChars="200"/>
        <w:rPr>
          <w:rFonts w:hint="eastAsia" w:ascii="宋体" w:hAnsi="宋体" w:eastAsia="宋体"/>
          <w:b/>
          <w:color w:val="auto"/>
          <w:szCs w:val="21"/>
          <w:highlight w:val="none"/>
          <w:lang w:eastAsia="zh-CN"/>
        </w:rPr>
      </w:pPr>
      <w:r>
        <w:rPr>
          <w:rFonts w:hint="eastAsia" w:ascii="宋体" w:hAnsi="宋体"/>
          <w:color w:val="auto"/>
          <w:szCs w:val="21"/>
          <w:highlight w:val="none"/>
        </w:rPr>
        <w:t>（5）中标人的投标保证金，在合同签订生效并</w:t>
      </w:r>
      <w:r>
        <w:rPr>
          <w:rFonts w:hint="eastAsia" w:ascii="宋体" w:hAnsi="宋体"/>
          <w:color w:val="auto"/>
          <w:szCs w:val="21"/>
          <w:highlight w:val="none"/>
          <w:shd w:val="clear"/>
        </w:rPr>
        <w:t>按规定</w:t>
      </w:r>
      <w:r>
        <w:rPr>
          <w:rFonts w:hint="eastAsia" w:ascii="宋体" w:hAnsi="宋体"/>
          <w:color w:val="auto"/>
          <w:szCs w:val="21"/>
          <w:highlight w:val="none"/>
          <w:shd w:val="clear"/>
          <w:lang w:eastAsia="zh-CN"/>
        </w:rPr>
        <w:t>缴纳</w:t>
      </w:r>
      <w:r>
        <w:rPr>
          <w:rFonts w:hint="eastAsia" w:ascii="宋体" w:hAnsi="宋体"/>
          <w:color w:val="auto"/>
          <w:szCs w:val="21"/>
          <w:highlight w:val="none"/>
          <w:shd w:val="clear"/>
        </w:rPr>
        <w:t>了履约保证金后五</w:t>
      </w:r>
      <w:r>
        <w:rPr>
          <w:rFonts w:hint="eastAsia" w:ascii="宋体" w:hAnsi="宋体"/>
          <w:color w:val="auto"/>
          <w:szCs w:val="21"/>
          <w:highlight w:val="none"/>
        </w:rPr>
        <w:t>个工作日内退回原汇入账户。（注：①因投标人自身原因造成的保证金延迟退还，采购代理机构不承担相应责任；②投标人因涉嫌违法违规，按照规定应当不予退还保证金的，有关部门处理认定违法违规行为期间不计入退还保证金期限内）</w:t>
      </w:r>
      <w:r>
        <w:rPr>
          <w:rFonts w:hint="eastAsia" w:ascii="宋体" w:hAnsi="宋体"/>
          <w:color w:val="auto"/>
          <w:szCs w:val="21"/>
          <w:highlight w:val="none"/>
          <w:lang w:eastAsia="zh-CN"/>
        </w:rPr>
        <w:t>。</w:t>
      </w:r>
    </w:p>
    <w:p w14:paraId="695A203A">
      <w:pPr>
        <w:spacing w:line="360" w:lineRule="auto"/>
        <w:ind w:firstLine="388" w:firstLineChars="200"/>
        <w:rPr>
          <w:rFonts w:hint="eastAsia" w:ascii="宋体" w:hAnsi="宋体" w:eastAsia="宋体"/>
          <w:color w:val="auto"/>
          <w:spacing w:val="-8"/>
          <w:szCs w:val="21"/>
          <w:highlight w:val="none"/>
          <w:lang w:eastAsia="zh-CN"/>
        </w:rPr>
      </w:pPr>
      <w:r>
        <w:rPr>
          <w:rFonts w:hint="eastAsia" w:ascii="宋体" w:hAnsi="宋体"/>
          <w:color w:val="auto"/>
          <w:spacing w:val="-8"/>
          <w:szCs w:val="21"/>
          <w:highlight w:val="none"/>
        </w:rPr>
        <w:t>（6）有下列情形之一时，投标人的投标保证金将被暂扣并报主管部门处理</w:t>
      </w:r>
      <w:r>
        <w:rPr>
          <w:rFonts w:hint="eastAsia" w:ascii="宋体" w:hAnsi="宋体"/>
          <w:color w:val="auto"/>
          <w:spacing w:val="-8"/>
          <w:szCs w:val="21"/>
          <w:highlight w:val="none"/>
          <w:lang w:eastAsia="zh-CN"/>
        </w:rPr>
        <w:t>：</w:t>
      </w:r>
    </w:p>
    <w:p w14:paraId="445F80E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①在招标文件规定的投标截止时间后撤回投标的；</w:t>
      </w:r>
    </w:p>
    <w:p w14:paraId="4F5CF41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②在采购人确定中标人以前放弃中标候选资格的；</w:t>
      </w:r>
    </w:p>
    <w:p w14:paraId="4512D12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③中标后无正当理由放弃中标、不领取或者不接收中标通知书的；</w:t>
      </w:r>
    </w:p>
    <w:p w14:paraId="6B23D2E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④由于中标人的原因未能按照招标文件的规定与采购人签订合同的；</w:t>
      </w:r>
    </w:p>
    <w:p w14:paraId="6A43F53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⑤由于中标人的原因未能按照招标文件的规定</w:t>
      </w:r>
      <w:r>
        <w:rPr>
          <w:rFonts w:hint="eastAsia" w:ascii="宋体" w:hAnsi="宋体"/>
          <w:color w:val="auto"/>
          <w:szCs w:val="21"/>
          <w:highlight w:val="none"/>
          <w:lang w:eastAsia="zh-CN"/>
        </w:rPr>
        <w:t>缴纳</w:t>
      </w:r>
      <w:r>
        <w:rPr>
          <w:rFonts w:hint="eastAsia" w:ascii="宋体" w:hAnsi="宋体"/>
          <w:color w:val="auto"/>
          <w:szCs w:val="21"/>
          <w:highlight w:val="none"/>
        </w:rPr>
        <w:t>履约保证金的；</w:t>
      </w:r>
    </w:p>
    <w:p w14:paraId="600B7A6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⑥投标人提供虚假资料的；</w:t>
      </w:r>
    </w:p>
    <w:p w14:paraId="3AAAB9D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⑦投标有效期内，投标人在政府采购活动中有违法、违规、违纪行为；</w:t>
      </w:r>
    </w:p>
    <w:p w14:paraId="232AAD6D">
      <w:pPr>
        <w:spacing w:line="360" w:lineRule="auto"/>
        <w:ind w:firstLine="388" w:firstLineChars="200"/>
        <w:rPr>
          <w:rFonts w:ascii="宋体" w:hAnsi="宋体"/>
          <w:color w:val="auto"/>
          <w:spacing w:val="-8"/>
          <w:szCs w:val="21"/>
          <w:highlight w:val="none"/>
        </w:rPr>
      </w:pPr>
      <w:r>
        <w:rPr>
          <w:rFonts w:hint="eastAsia" w:ascii="宋体" w:hAnsi="宋体"/>
          <w:color w:val="auto"/>
          <w:spacing w:val="-8"/>
          <w:szCs w:val="21"/>
          <w:highlight w:val="none"/>
        </w:rPr>
        <w:t>⑧投标人在开标过程中不遵守相关规定，扰乱会场秩序；</w:t>
      </w:r>
    </w:p>
    <w:p w14:paraId="3B33D904">
      <w:pPr>
        <w:spacing w:line="360" w:lineRule="auto"/>
        <w:ind w:firstLine="388" w:firstLineChars="200"/>
        <w:rPr>
          <w:rFonts w:ascii="宋体" w:hAnsi="宋体"/>
          <w:color w:val="auto"/>
          <w:spacing w:val="-8"/>
          <w:szCs w:val="21"/>
          <w:highlight w:val="none"/>
        </w:rPr>
      </w:pPr>
      <w:r>
        <w:rPr>
          <w:rFonts w:hint="eastAsia" w:ascii="宋体" w:hAnsi="宋体"/>
          <w:color w:val="auto"/>
          <w:spacing w:val="-8"/>
          <w:szCs w:val="21"/>
          <w:highlight w:val="none"/>
        </w:rPr>
        <w:t>⑨投标人有中华人民共和国财政部令第87号，第37条所述的串标行为之一的；</w:t>
      </w:r>
    </w:p>
    <w:p w14:paraId="63A34393">
      <w:pPr>
        <w:spacing w:line="360" w:lineRule="auto"/>
        <w:ind w:firstLine="388" w:firstLineChars="200"/>
        <w:rPr>
          <w:rFonts w:hint="eastAsia" w:ascii="宋体" w:hAnsi="宋体" w:eastAsia="宋体"/>
          <w:color w:val="auto"/>
          <w:spacing w:val="-8"/>
          <w:szCs w:val="21"/>
          <w:highlight w:val="none"/>
          <w:lang w:eastAsia="zh-CN"/>
        </w:rPr>
      </w:pPr>
      <w:r>
        <w:rPr>
          <w:rFonts w:hint="eastAsia" w:ascii="宋体" w:hAnsi="宋体"/>
          <w:color w:val="auto"/>
          <w:spacing w:val="-8"/>
          <w:szCs w:val="21"/>
          <w:highlight w:val="none"/>
        </w:rPr>
        <w:t>⑩无理质疑干扰正常政府采购工作的，或不按规定程序时限履行相关手续</w:t>
      </w:r>
      <w:r>
        <w:rPr>
          <w:rFonts w:hint="eastAsia" w:ascii="宋体" w:hAnsi="宋体"/>
          <w:color w:val="auto"/>
          <w:spacing w:val="-8"/>
          <w:szCs w:val="21"/>
          <w:highlight w:val="none"/>
          <w:lang w:eastAsia="zh-CN"/>
        </w:rPr>
        <w:t>。</w:t>
      </w:r>
    </w:p>
    <w:bookmarkEnd w:id="80"/>
    <w:bookmarkEnd w:id="81"/>
    <w:bookmarkEnd w:id="82"/>
    <w:bookmarkEnd w:id="83"/>
    <w:bookmarkEnd w:id="84"/>
    <w:p w14:paraId="1702F855">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9、投标有效期（实质性要求）</w:t>
      </w:r>
    </w:p>
    <w:p w14:paraId="1FC759C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本项目投标有效期为提交投标文件截止之日起90天。投标人投标文件中必须载明投标有效期，投标文件中载明的投标有效期可以长于招标文件规定的期限，但不得短于招标文件规定的期限。否则，其投标文件将作为无效处理。</w:t>
      </w:r>
    </w:p>
    <w:p w14:paraId="5883FC2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2）因不可抗力事件或者采购需求作出必要调整，采购人可于投标有效期届满之前与投标人协商延长投标有效期。投标人拒绝延长投标有效期的，不得再参与该项目后续采购活动，但由此给投标人造成的损失，采购人应当予以赔偿或者合理补偿。投标人同意延长投标有效期的，不能修改投标文件。 </w:t>
      </w:r>
    </w:p>
    <w:p w14:paraId="345E54B6">
      <w:pPr>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10、投标文件的</w:t>
      </w:r>
      <w:r>
        <w:rPr>
          <w:rFonts w:hint="eastAsia" w:ascii="宋体" w:hAnsi="宋体"/>
          <w:b/>
          <w:bCs/>
          <w:color w:val="auto"/>
          <w:szCs w:val="21"/>
          <w:highlight w:val="none"/>
          <w:lang w:eastAsia="zh-CN"/>
        </w:rPr>
        <w:t>编制</w:t>
      </w:r>
      <w:r>
        <w:rPr>
          <w:rFonts w:hint="eastAsia" w:ascii="宋体" w:hAnsi="宋体"/>
          <w:b/>
          <w:bCs/>
          <w:color w:val="auto"/>
          <w:szCs w:val="21"/>
          <w:highlight w:val="none"/>
        </w:rPr>
        <w:t>和签署（实质性要求）</w:t>
      </w:r>
    </w:p>
    <w:p w14:paraId="502BC9E2">
      <w:pPr>
        <w:spacing w:line="360" w:lineRule="auto"/>
        <w:ind w:firstLine="422" w:firstLineChars="200"/>
        <w:rPr>
          <w:rFonts w:hint="eastAsia" w:ascii="宋体" w:hAnsi="宋体"/>
          <w:b/>
          <w:bCs/>
          <w:color w:val="auto"/>
          <w:szCs w:val="21"/>
          <w:highlight w:val="none"/>
          <w:lang w:eastAsia="zh-CN"/>
        </w:rPr>
      </w:pP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1</w:t>
      </w:r>
      <w:r>
        <w:rPr>
          <w:rFonts w:hint="eastAsia" w:ascii="宋体" w:hAnsi="宋体"/>
          <w:b/>
          <w:bCs/>
          <w:color w:val="auto"/>
          <w:szCs w:val="21"/>
          <w:highlight w:val="none"/>
          <w:lang w:eastAsia="zh-CN"/>
        </w:rPr>
        <w:t>）投标文件应按招标文件要求的投标文件格式编制并使用下载的政采云投标客户端（下载链接：https://customer.zcygov.cn/CA-driver-download?utm=web-login-front.52cebfa2.0.0.04df4040034511edaac705fda12edb43）制作并上传，上传的投标文件文本格式未按照电子化采购系统要求制作，出现乱码等情况不能进行评审的，其投标无效。</w:t>
      </w:r>
    </w:p>
    <w:p w14:paraId="2C45B3D2">
      <w:pPr>
        <w:spacing w:line="360" w:lineRule="auto"/>
        <w:ind w:firstLine="422" w:firstLineChars="200"/>
        <w:rPr>
          <w:rFonts w:hint="eastAsia" w:ascii="宋体" w:hAnsi="宋体"/>
          <w:b/>
          <w:bCs/>
          <w:color w:val="auto"/>
          <w:szCs w:val="21"/>
          <w:highlight w:val="none"/>
          <w:lang w:eastAsia="zh-CN"/>
        </w:rPr>
      </w:pP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2</w:t>
      </w:r>
      <w:r>
        <w:rPr>
          <w:rFonts w:hint="eastAsia" w:ascii="宋体" w:hAnsi="宋体"/>
          <w:b/>
          <w:bCs/>
          <w:color w:val="auto"/>
          <w:szCs w:val="21"/>
          <w:highlight w:val="none"/>
          <w:lang w:eastAsia="zh-CN"/>
        </w:rPr>
        <w:t>）招标文件要求的投标文件格式中须加盖单位公章的部分均采用CA签章，并根据规定的格式和顺序编制电子投标文件并进行关联定位，以便评标委员会在评审时，点击评分项可直接定位到该评分项内容。如对招标文件的某项要求，投标单位的电子投标文件未能关联定位提供相应的内容与其对应，则评标委员会在评审时如做出对投标单位不利的评审由投标单位自行承担。电子投标文件如内容不完整、编排混乱导致投标文件被误读、漏读，或者在按招标文件规定的部位查找不到相关内容的，由投标单位自行承担。</w:t>
      </w:r>
    </w:p>
    <w:p w14:paraId="1F863E4D">
      <w:pPr>
        <w:spacing w:line="360" w:lineRule="auto"/>
        <w:ind w:firstLine="422" w:firstLineChars="200"/>
        <w:rPr>
          <w:rFonts w:hint="eastAsia" w:ascii="宋体" w:hAnsi="宋体"/>
          <w:b/>
          <w:bCs/>
          <w:color w:val="auto"/>
          <w:szCs w:val="21"/>
          <w:highlight w:val="none"/>
          <w:lang w:eastAsia="zh-CN"/>
        </w:rPr>
      </w:pP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3</w:t>
      </w:r>
      <w:r>
        <w:rPr>
          <w:rFonts w:hint="eastAsia" w:ascii="宋体" w:hAnsi="宋体"/>
          <w:b/>
          <w:bCs/>
          <w:color w:val="auto"/>
          <w:szCs w:val="21"/>
          <w:highlight w:val="none"/>
          <w:lang w:eastAsia="zh-CN"/>
        </w:rPr>
        <w:t xml:space="preserve">）投标人法定代表人或主要负责人或其授权代表持有政采云个人CA签章的，应在投标文件中涉及到签字的位置使用个人CA签章，没有办理政采云个人CA签章的可在投标文件中涉及到签字的位置手写签字后扫描或者拍照做成 PDF 的格式上传即可。 </w:t>
      </w:r>
    </w:p>
    <w:p w14:paraId="552FE297">
      <w:pPr>
        <w:spacing w:line="360" w:lineRule="auto"/>
        <w:ind w:firstLine="422" w:firstLineChars="200"/>
        <w:rPr>
          <w:rFonts w:hint="eastAsia" w:ascii="宋体" w:hAnsi="宋体"/>
          <w:b/>
          <w:bCs/>
          <w:color w:val="auto"/>
          <w:szCs w:val="21"/>
          <w:highlight w:val="none"/>
          <w:lang w:eastAsia="zh-CN"/>
        </w:rPr>
      </w:pP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4</w:t>
      </w:r>
      <w:r>
        <w:rPr>
          <w:rFonts w:hint="eastAsia" w:ascii="宋体" w:hAnsi="宋体"/>
          <w:b/>
          <w:bCs/>
          <w:color w:val="auto"/>
          <w:szCs w:val="21"/>
          <w:highlight w:val="none"/>
          <w:lang w:eastAsia="zh-CN"/>
        </w:rPr>
        <w:t>）投标文件不得涂改，若有修改错漏处，须法定代表人或主要负责人或其授权代表签字（或个人CA签章）。文件加盖CA签章时，请勿遮挡文件中关键信息。投标文件因字迹潦草或表达不清所引起的后果由投标单位负责。</w:t>
      </w:r>
    </w:p>
    <w:p w14:paraId="143DD1FE">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5</w:t>
      </w:r>
      <w:r>
        <w:rPr>
          <w:rFonts w:hint="eastAsia" w:ascii="宋体" w:hAnsi="宋体"/>
          <w:b/>
          <w:bCs/>
          <w:color w:val="auto"/>
          <w:szCs w:val="21"/>
          <w:highlight w:val="none"/>
          <w:lang w:eastAsia="zh-CN"/>
        </w:rPr>
        <w:t>）</w:t>
      </w:r>
      <w:r>
        <w:rPr>
          <w:rFonts w:hint="eastAsia" w:ascii="宋体" w:hAnsi="宋体"/>
          <w:b/>
          <w:bCs/>
          <w:color w:val="auto"/>
          <w:szCs w:val="21"/>
          <w:highlight w:val="none"/>
        </w:rPr>
        <w:t>投标人应按本招标文件规定的格式和顺序编制投标文件并编制完整的页码、目录，投标文件内容不完整、编排混乱导致投标文件被误读、漏读或者查找不到相关内容的，由投标人自行负责。</w:t>
      </w:r>
    </w:p>
    <w:p w14:paraId="6602FBCF">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6</w:t>
      </w:r>
      <w:r>
        <w:rPr>
          <w:rFonts w:hint="eastAsia" w:ascii="宋体" w:hAnsi="宋体"/>
          <w:b/>
          <w:bCs/>
          <w:color w:val="auto"/>
          <w:szCs w:val="21"/>
          <w:highlight w:val="none"/>
          <w:lang w:eastAsia="zh-CN"/>
        </w:rPr>
        <w:t>）</w:t>
      </w:r>
      <w:r>
        <w:rPr>
          <w:rFonts w:hint="eastAsia" w:ascii="宋体" w:hAnsi="宋体"/>
          <w:b/>
          <w:bCs/>
          <w:color w:val="auto"/>
          <w:szCs w:val="21"/>
          <w:highlight w:val="none"/>
        </w:rPr>
        <w:t>投标文件按照招标文件“第八章投标文件格式”要求在规定位置进行签署、盖章。投标人的投标文件未按照招标文件要求签署、盖章的，其投标无效。</w:t>
      </w:r>
    </w:p>
    <w:p w14:paraId="5F969963">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7</w:t>
      </w:r>
      <w:r>
        <w:rPr>
          <w:rFonts w:hint="eastAsia" w:ascii="宋体" w:hAnsi="宋体"/>
          <w:b/>
          <w:bCs/>
          <w:color w:val="auto"/>
          <w:szCs w:val="21"/>
          <w:highlight w:val="none"/>
          <w:lang w:eastAsia="zh-CN"/>
        </w:rPr>
        <w:t>）</w:t>
      </w:r>
      <w:r>
        <w:rPr>
          <w:rFonts w:hint="eastAsia" w:ascii="宋体" w:hAnsi="宋体"/>
          <w:b/>
          <w:bCs/>
          <w:color w:val="auto"/>
          <w:szCs w:val="21"/>
          <w:highlight w:val="none"/>
        </w:rPr>
        <w:t>为确保网上操作合法、有效和安全，投标人应当在投标文件递交截止时间前完成在政采云平台的身份认证，确保在电子投标过程中能够对相关数据电文进行加密和使用电子签名。</w:t>
      </w:r>
    </w:p>
    <w:p w14:paraId="080AD3D3">
      <w:pPr>
        <w:spacing w:line="360" w:lineRule="auto"/>
        <w:ind w:firstLine="422" w:firstLineChars="200"/>
        <w:rPr>
          <w:rFonts w:hint="eastAsia" w:ascii="宋体" w:hAnsi="宋体" w:eastAsia="宋体"/>
          <w:b/>
          <w:bCs/>
          <w:color w:val="auto"/>
          <w:szCs w:val="21"/>
          <w:highlight w:val="none"/>
          <w:lang w:eastAsia="zh-CN"/>
        </w:rPr>
      </w:pP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8</w:t>
      </w:r>
      <w:r>
        <w:rPr>
          <w:rFonts w:hint="eastAsia" w:ascii="宋体" w:hAnsi="宋体"/>
          <w:b/>
          <w:bCs/>
          <w:color w:val="auto"/>
          <w:szCs w:val="21"/>
          <w:highlight w:val="none"/>
          <w:lang w:eastAsia="zh-CN"/>
        </w:rPr>
        <w:t>）</w:t>
      </w:r>
      <w:r>
        <w:rPr>
          <w:rFonts w:hint="eastAsia" w:ascii="宋体" w:hAnsi="宋体"/>
          <w:b/>
          <w:bCs/>
          <w:color w:val="auto"/>
          <w:szCs w:val="21"/>
          <w:highlight w:val="none"/>
        </w:rPr>
        <w:t>投标文件中标注的投标人名称应与主体资格证明（如营业执照、事业单位法人证书、执业许可证、个体工商户营业执照、自然人身份证等）和公章</w:t>
      </w:r>
      <w:r>
        <w:rPr>
          <w:rFonts w:hint="eastAsia" w:ascii="宋体" w:hAnsi="宋体"/>
          <w:b/>
          <w:bCs/>
          <w:color w:val="auto"/>
          <w:szCs w:val="21"/>
          <w:highlight w:val="none"/>
          <w:lang w:eastAsia="zh-CN"/>
        </w:rPr>
        <w:t>、</w:t>
      </w:r>
      <w:r>
        <w:rPr>
          <w:rFonts w:hint="eastAsia" w:ascii="宋体" w:hAnsi="宋体"/>
          <w:b/>
          <w:bCs/>
          <w:color w:val="auto"/>
          <w:szCs w:val="21"/>
          <w:highlight w:val="none"/>
        </w:rPr>
        <w:t>电子签章一致，否则作无效投标处理。</w:t>
      </w:r>
    </w:p>
    <w:p w14:paraId="66995BB1">
      <w:pPr>
        <w:spacing w:line="360" w:lineRule="auto"/>
        <w:ind w:firstLine="422" w:firstLineChars="200"/>
        <w:rPr>
          <w:rFonts w:hint="eastAsia" w:ascii="宋体" w:hAnsi="宋体"/>
          <w:color w:val="auto"/>
          <w:szCs w:val="21"/>
          <w:highlight w:val="none"/>
        </w:rPr>
      </w:pPr>
      <w:r>
        <w:rPr>
          <w:rFonts w:hint="eastAsia" w:ascii="宋体" w:hAnsi="宋体"/>
          <w:b/>
          <w:bCs/>
          <w:color w:val="auto"/>
          <w:szCs w:val="21"/>
          <w:highlight w:val="none"/>
        </w:rPr>
        <w:t>11、</w:t>
      </w:r>
      <w:r>
        <w:rPr>
          <w:rFonts w:hint="eastAsia" w:ascii="宋体" w:hAnsi="宋体"/>
          <w:b/>
          <w:color w:val="auto"/>
          <w:szCs w:val="21"/>
          <w:highlight w:val="none"/>
        </w:rPr>
        <w:t>投标文件的密封和标注</w:t>
      </w:r>
      <w:r>
        <w:rPr>
          <w:rFonts w:hint="eastAsia" w:ascii="宋体" w:hAnsi="宋体"/>
          <w:b/>
          <w:bCs/>
          <w:color w:val="auto"/>
          <w:szCs w:val="21"/>
          <w:highlight w:val="none"/>
        </w:rPr>
        <w:t>（</w:t>
      </w:r>
      <w:r>
        <w:rPr>
          <w:rFonts w:hint="eastAsia" w:ascii="宋体" w:hAnsi="宋体"/>
          <w:b/>
          <w:bCs/>
          <w:color w:val="auto"/>
          <w:szCs w:val="21"/>
          <w:highlight w:val="none"/>
          <w:lang w:eastAsia="zh-CN"/>
        </w:rPr>
        <w:t>实质性内容</w:t>
      </w:r>
      <w:r>
        <w:rPr>
          <w:rFonts w:hint="eastAsia" w:ascii="宋体" w:hAnsi="宋体"/>
          <w:b/>
          <w:bCs/>
          <w:color w:val="auto"/>
          <w:szCs w:val="21"/>
          <w:highlight w:val="none"/>
        </w:rPr>
        <w:t>）</w:t>
      </w:r>
    </w:p>
    <w:p w14:paraId="0221ED58">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（1）投标文件密封包装在一个密封袋内。</w:t>
      </w:r>
    </w:p>
    <w:p w14:paraId="31702BB3">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（2）投标文件密封袋的最外层应清楚地标明项目名称、项目编号、</w:t>
      </w:r>
      <w:r>
        <w:rPr>
          <w:rFonts w:hint="eastAsia" w:ascii="宋体" w:hAnsi="宋体"/>
          <w:b/>
          <w:bCs/>
          <w:color w:val="auto"/>
          <w:szCs w:val="21"/>
          <w:highlight w:val="none"/>
          <w:lang w:val="en-US" w:eastAsia="zh-CN"/>
        </w:rPr>
        <w:t>采购计划编号、</w:t>
      </w:r>
      <w:r>
        <w:rPr>
          <w:rFonts w:hint="eastAsia" w:ascii="宋体" w:hAnsi="宋体"/>
          <w:b/>
          <w:bCs/>
          <w:color w:val="auto"/>
          <w:szCs w:val="21"/>
          <w:highlight w:val="none"/>
        </w:rPr>
        <w:t>投标人名称等。</w:t>
      </w:r>
    </w:p>
    <w:p w14:paraId="46274454">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（3）所有外层密封袋的封口处应粘贴牢固。</w:t>
      </w:r>
    </w:p>
    <w:p w14:paraId="597B0E5B">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（4）未按以上要求进行密封和标注的投标文件，采购单位机构将拒收或者在时间允许的范围内，要求修改完善后接收。</w:t>
      </w:r>
    </w:p>
    <w:p w14:paraId="5B214C9F">
      <w:pPr>
        <w:spacing w:line="360" w:lineRule="auto"/>
        <w:ind w:firstLine="422" w:firstLineChars="200"/>
        <w:rPr>
          <w:rFonts w:hint="eastAsia" w:ascii="宋体" w:hAnsi="宋体" w:eastAsia="宋体"/>
          <w:b/>
          <w:bCs/>
          <w:color w:val="auto"/>
          <w:szCs w:val="21"/>
          <w:highlight w:val="none"/>
          <w:lang w:eastAsia="zh-CN"/>
        </w:rPr>
      </w:pP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5</w:t>
      </w:r>
      <w:r>
        <w:rPr>
          <w:rFonts w:hint="eastAsia" w:ascii="宋体" w:hAnsi="宋体"/>
          <w:b/>
          <w:bCs/>
          <w:color w:val="auto"/>
          <w:szCs w:val="21"/>
          <w:highlight w:val="none"/>
          <w:lang w:eastAsia="zh-CN"/>
        </w:rPr>
        <w:t>）</w:t>
      </w:r>
      <w:r>
        <w:rPr>
          <w:rFonts w:hint="eastAsia" w:ascii="宋体" w:hAnsi="宋体"/>
          <w:b/>
          <w:bCs/>
          <w:color w:val="auto"/>
          <w:szCs w:val="21"/>
          <w:highlight w:val="none"/>
        </w:rPr>
        <w:t>本项目为全流程电子化项目</w:t>
      </w:r>
      <w:r>
        <w:rPr>
          <w:rFonts w:hint="eastAsia" w:ascii="宋体" w:hAnsi="宋体"/>
          <w:b/>
          <w:bCs/>
          <w:color w:val="auto"/>
          <w:szCs w:val="21"/>
          <w:highlight w:val="none"/>
          <w:lang w:eastAsia="zh-CN"/>
        </w:rPr>
        <w:t>本条款中（</w:t>
      </w:r>
      <w:r>
        <w:rPr>
          <w:rFonts w:hint="eastAsia" w:ascii="宋体" w:hAnsi="宋体"/>
          <w:b/>
          <w:bCs/>
          <w:color w:val="auto"/>
          <w:szCs w:val="21"/>
          <w:highlight w:val="none"/>
          <w:lang w:val="en-US" w:eastAsia="zh-CN"/>
        </w:rPr>
        <w:t>1</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2</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3</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4</w:t>
      </w:r>
      <w:r>
        <w:rPr>
          <w:rFonts w:hint="eastAsia" w:ascii="宋体" w:hAnsi="宋体"/>
          <w:b/>
          <w:bCs/>
          <w:color w:val="auto"/>
          <w:szCs w:val="21"/>
          <w:highlight w:val="none"/>
          <w:lang w:eastAsia="zh-CN"/>
        </w:rPr>
        <w:t>）项不适用，投标文件的加密和标注以</w:t>
      </w:r>
      <w:r>
        <w:rPr>
          <w:rFonts w:hint="eastAsia" w:ascii="宋体" w:hAnsi="宋体"/>
          <w:b/>
          <w:bCs/>
          <w:color w:val="auto"/>
          <w:szCs w:val="21"/>
          <w:highlight w:val="none"/>
        </w:rPr>
        <w:t>政采云平台以及</w:t>
      </w:r>
      <w:r>
        <w:rPr>
          <w:rFonts w:hint="eastAsia" w:ascii="宋体" w:hAnsi="宋体"/>
          <w:b/>
          <w:bCs/>
          <w:color w:val="auto"/>
          <w:szCs w:val="21"/>
          <w:highlight w:val="none"/>
          <w:lang w:eastAsia="zh-CN"/>
        </w:rPr>
        <w:t>招标</w:t>
      </w:r>
      <w:r>
        <w:rPr>
          <w:rFonts w:hint="eastAsia" w:ascii="宋体" w:hAnsi="宋体"/>
          <w:b/>
          <w:bCs/>
          <w:color w:val="auto"/>
          <w:szCs w:val="21"/>
          <w:highlight w:val="none"/>
        </w:rPr>
        <w:t>文件要求为准</w:t>
      </w:r>
      <w:r>
        <w:rPr>
          <w:rFonts w:hint="eastAsia" w:ascii="宋体" w:hAnsi="宋体"/>
          <w:b/>
          <w:bCs/>
          <w:color w:val="auto"/>
          <w:szCs w:val="21"/>
          <w:highlight w:val="none"/>
          <w:lang w:eastAsia="zh-CN"/>
        </w:rPr>
        <w:t>。</w:t>
      </w:r>
    </w:p>
    <w:p w14:paraId="20FE883C">
      <w:pPr>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12、投标文件的递交</w:t>
      </w:r>
    </w:p>
    <w:p w14:paraId="534174C8">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1</w:t>
      </w:r>
      <w:r>
        <w:rPr>
          <w:rFonts w:hint="eastAsia" w:ascii="宋体" w:hAnsi="宋体"/>
          <w:b/>
          <w:bCs/>
          <w:color w:val="auto"/>
          <w:szCs w:val="21"/>
          <w:highlight w:val="none"/>
          <w:lang w:eastAsia="zh-CN"/>
        </w:rPr>
        <w:t>）</w:t>
      </w:r>
      <w:r>
        <w:rPr>
          <w:rFonts w:hint="eastAsia" w:ascii="宋体" w:hAnsi="宋体"/>
          <w:b/>
          <w:bCs/>
          <w:color w:val="auto"/>
          <w:szCs w:val="21"/>
          <w:highlight w:val="none"/>
        </w:rPr>
        <w:t>投标人必须在招标文件规定的</w:t>
      </w:r>
      <w:r>
        <w:rPr>
          <w:rFonts w:hint="eastAsia" w:ascii="宋体" w:hAnsi="宋体"/>
          <w:b/>
          <w:bCs/>
          <w:color w:val="auto"/>
          <w:szCs w:val="21"/>
          <w:highlight w:val="none"/>
          <w:lang w:eastAsia="zh-CN"/>
        </w:rPr>
        <w:t>提交投标文件</w:t>
      </w:r>
      <w:r>
        <w:rPr>
          <w:rFonts w:hint="eastAsia" w:ascii="宋体" w:hAnsi="宋体"/>
          <w:b/>
          <w:bCs/>
          <w:color w:val="auto"/>
          <w:szCs w:val="21"/>
          <w:highlight w:val="none"/>
        </w:rPr>
        <w:t>截止时间</w:t>
      </w:r>
      <w:r>
        <w:rPr>
          <w:rFonts w:hint="eastAsia" w:ascii="宋体" w:hAnsi="宋体"/>
          <w:b/>
          <w:bCs/>
          <w:color w:val="auto"/>
          <w:szCs w:val="21"/>
          <w:highlight w:val="none"/>
          <w:lang w:eastAsia="zh-CN"/>
        </w:rPr>
        <w:t>前</w:t>
      </w:r>
      <w:r>
        <w:rPr>
          <w:rFonts w:hint="eastAsia" w:ascii="宋体" w:hAnsi="宋体"/>
          <w:b/>
          <w:bCs/>
          <w:color w:val="auto"/>
          <w:szCs w:val="21"/>
          <w:highlight w:val="none"/>
        </w:rPr>
        <w:t>提交电子版投标文件。电子投标文件应在制作完成后，在</w:t>
      </w:r>
      <w:r>
        <w:rPr>
          <w:rFonts w:hint="eastAsia" w:ascii="宋体" w:hAnsi="宋体"/>
          <w:b/>
          <w:bCs/>
          <w:color w:val="auto"/>
          <w:szCs w:val="21"/>
          <w:highlight w:val="none"/>
          <w:lang w:eastAsia="zh-CN"/>
        </w:rPr>
        <w:t>提交</w:t>
      </w:r>
      <w:r>
        <w:rPr>
          <w:rFonts w:hint="eastAsia" w:ascii="宋体" w:hAnsi="宋体"/>
          <w:b/>
          <w:bCs/>
          <w:color w:val="auto"/>
          <w:szCs w:val="21"/>
          <w:highlight w:val="none"/>
        </w:rPr>
        <w:t>投标文件截止时间前通过有效数字证书（CA锁）进行电子签章、加密，然后通过网络将加密的电子投标文件递交至政采云平台。</w:t>
      </w:r>
    </w:p>
    <w:p w14:paraId="7FF06380">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2</w:t>
      </w:r>
      <w:r>
        <w:rPr>
          <w:rFonts w:hint="eastAsia" w:ascii="宋体" w:hAnsi="宋体"/>
          <w:b/>
          <w:bCs/>
          <w:color w:val="auto"/>
          <w:szCs w:val="21"/>
          <w:highlight w:val="none"/>
          <w:lang w:eastAsia="zh-CN"/>
        </w:rPr>
        <w:t>）</w:t>
      </w:r>
      <w:r>
        <w:rPr>
          <w:rFonts w:hint="eastAsia" w:ascii="宋体" w:hAnsi="宋体"/>
          <w:b/>
          <w:bCs/>
          <w:color w:val="auto"/>
          <w:szCs w:val="21"/>
          <w:highlight w:val="none"/>
        </w:rPr>
        <w:t>未在规定时间内提交</w:t>
      </w:r>
      <w:r>
        <w:rPr>
          <w:rFonts w:hint="eastAsia" w:ascii="宋体" w:hAnsi="宋体"/>
          <w:b/>
          <w:bCs/>
          <w:color w:val="auto"/>
          <w:szCs w:val="21"/>
          <w:highlight w:val="none"/>
          <w:lang w:eastAsia="zh-CN"/>
        </w:rPr>
        <w:t>投标文件</w:t>
      </w:r>
      <w:r>
        <w:rPr>
          <w:rFonts w:hint="eastAsia" w:ascii="宋体" w:hAnsi="宋体"/>
          <w:b/>
          <w:bCs/>
          <w:color w:val="auto"/>
          <w:szCs w:val="21"/>
          <w:highlight w:val="none"/>
        </w:rPr>
        <w:t xml:space="preserve">或者未按照招标文件要求签章、加密的电子投标文件，政采云平台将拒收。 </w:t>
      </w:r>
    </w:p>
    <w:p w14:paraId="45BAE156">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3</w:t>
      </w:r>
      <w:r>
        <w:rPr>
          <w:rFonts w:hint="eastAsia" w:ascii="宋体" w:hAnsi="宋体"/>
          <w:b/>
          <w:bCs/>
          <w:color w:val="auto"/>
          <w:szCs w:val="21"/>
          <w:highlight w:val="none"/>
          <w:lang w:eastAsia="zh-CN"/>
        </w:rPr>
        <w:t>）</w:t>
      </w:r>
      <w:r>
        <w:rPr>
          <w:rFonts w:hint="eastAsia" w:ascii="宋体" w:hAnsi="宋体"/>
          <w:b/>
          <w:bCs/>
          <w:color w:val="auto"/>
          <w:szCs w:val="21"/>
          <w:highlight w:val="none"/>
        </w:rPr>
        <w:t>投标人应当在</w:t>
      </w:r>
      <w:r>
        <w:rPr>
          <w:rFonts w:hint="eastAsia" w:ascii="宋体" w:hAnsi="宋体"/>
          <w:b/>
          <w:bCs/>
          <w:color w:val="auto"/>
          <w:szCs w:val="21"/>
          <w:highlight w:val="none"/>
          <w:lang w:eastAsia="zh-CN"/>
        </w:rPr>
        <w:t>提交投标文件</w:t>
      </w:r>
      <w:r>
        <w:rPr>
          <w:rFonts w:hint="eastAsia" w:ascii="宋体" w:hAnsi="宋体"/>
          <w:b/>
          <w:bCs/>
          <w:color w:val="auto"/>
          <w:szCs w:val="21"/>
          <w:highlight w:val="none"/>
        </w:rPr>
        <w:t>截止时间前完成投标文件的传输递交，并可以补充、修改或者撤回投标文件。补充或者修改投标文件的，应当先行撤回原文件，补充、修改后重新传输递交。提交投标文件截止时间前未完成传输的，视为撤回投标文件。提交投标文件截止时间后递交的投标文件，政采云平台将拒收。</w:t>
      </w:r>
    </w:p>
    <w:p w14:paraId="2417242D">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4</w:t>
      </w:r>
      <w:r>
        <w:rPr>
          <w:rFonts w:hint="eastAsia" w:ascii="宋体" w:hAnsi="宋体"/>
          <w:b/>
          <w:bCs/>
          <w:color w:val="auto"/>
          <w:szCs w:val="21"/>
          <w:highlight w:val="none"/>
          <w:lang w:eastAsia="zh-CN"/>
        </w:rPr>
        <w:t>）</w:t>
      </w:r>
      <w:r>
        <w:rPr>
          <w:rFonts w:hint="eastAsia" w:ascii="宋体" w:hAnsi="宋体"/>
          <w:b/>
          <w:bCs/>
          <w:color w:val="auto"/>
          <w:szCs w:val="21"/>
          <w:highlight w:val="none"/>
        </w:rPr>
        <w:t>在提交投标文件截止时间前，除投标人补充、修改或者撤回投标文件外，任何单位和个人不得解密或提取投标文件。</w:t>
      </w:r>
    </w:p>
    <w:p w14:paraId="218C9FF4">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5</w:t>
      </w:r>
      <w:r>
        <w:rPr>
          <w:rFonts w:hint="eastAsia" w:ascii="宋体" w:hAnsi="宋体"/>
          <w:b/>
          <w:bCs/>
          <w:color w:val="auto"/>
          <w:szCs w:val="21"/>
          <w:highlight w:val="none"/>
          <w:lang w:eastAsia="zh-CN"/>
        </w:rPr>
        <w:t>）</w:t>
      </w:r>
      <w:r>
        <w:rPr>
          <w:rFonts w:hint="eastAsia" w:ascii="宋体" w:hAnsi="宋体"/>
          <w:b/>
          <w:bCs/>
          <w:color w:val="auto"/>
          <w:szCs w:val="21"/>
          <w:highlight w:val="none"/>
        </w:rPr>
        <w:t>在提交投标文件截止时间止提交电子版投标文件的投标人不足3家时，按废标处理。</w:t>
      </w:r>
    </w:p>
    <w:p w14:paraId="68C3713B">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6</w:t>
      </w:r>
      <w:r>
        <w:rPr>
          <w:rFonts w:hint="eastAsia" w:ascii="宋体" w:hAnsi="宋体"/>
          <w:b/>
          <w:bCs/>
          <w:color w:val="auto"/>
          <w:szCs w:val="21"/>
          <w:highlight w:val="none"/>
          <w:lang w:eastAsia="zh-CN"/>
        </w:rPr>
        <w:t>）</w:t>
      </w:r>
      <w:r>
        <w:rPr>
          <w:rFonts w:hint="eastAsia" w:ascii="宋体" w:hAnsi="宋体"/>
          <w:b/>
          <w:bCs/>
          <w:color w:val="auto"/>
          <w:szCs w:val="21"/>
          <w:highlight w:val="none"/>
        </w:rPr>
        <w:t>招标文件未允许同一投标人提交两个或以上不同的投标文件，但存在同一投标人提交两个或以上不同的投标文件的，其投标无效。投标人在同一投标文件中对某项技术、商务要求提供有选择性的投标参数或方案等同于提交两个或以上不同的投标文件。</w:t>
      </w:r>
    </w:p>
    <w:p w14:paraId="0404D358">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7</w:t>
      </w:r>
      <w:r>
        <w:rPr>
          <w:rFonts w:hint="eastAsia" w:ascii="宋体" w:hAnsi="宋体"/>
          <w:b/>
          <w:bCs/>
          <w:color w:val="auto"/>
          <w:szCs w:val="21"/>
          <w:highlight w:val="none"/>
          <w:lang w:eastAsia="zh-CN"/>
        </w:rPr>
        <w:t>）</w:t>
      </w:r>
      <w:r>
        <w:rPr>
          <w:rFonts w:hint="eastAsia" w:ascii="宋体" w:hAnsi="宋体"/>
          <w:b/>
          <w:bCs/>
          <w:color w:val="auto"/>
          <w:szCs w:val="21"/>
          <w:highlight w:val="none"/>
        </w:rPr>
        <w:t>本项目提交投标文件截止时间、开标时间和地点</w:t>
      </w:r>
      <w:r>
        <w:rPr>
          <w:rFonts w:hint="eastAsia" w:ascii="宋体" w:hAnsi="宋体"/>
          <w:b/>
          <w:bCs/>
          <w:color w:val="auto"/>
          <w:szCs w:val="21"/>
          <w:highlight w:val="none"/>
          <w:lang w:eastAsia="zh-CN"/>
        </w:rPr>
        <w:t>详见招标公告中</w:t>
      </w:r>
      <w:r>
        <w:rPr>
          <w:rFonts w:hint="eastAsia" w:ascii="宋体" w:hAnsi="宋体"/>
          <w:b/>
          <w:bCs/>
          <w:color w:val="auto"/>
          <w:szCs w:val="21"/>
          <w:highlight w:val="none"/>
        </w:rPr>
        <w:t>规定。</w:t>
      </w:r>
    </w:p>
    <w:p w14:paraId="5BCF59F6">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全流程电子化项目没有现场递交投标文件及现场开标环节。采购代理机构将按照招标文件规定的时间通过政采云平台组织线上开标、开启投标文件，所有投标人均应当准时在线参加。投标人如不参加开标会的，视同认可开标结果，事后不得对采购相关人员、开标过程和开标结果提出异议，同时投标人因未在线参加开标而导致投标文件无法按时解密等一切后果由投标人自己承担。</w:t>
      </w:r>
    </w:p>
    <w:p w14:paraId="66DDBE2A">
      <w:pPr>
        <w:spacing w:line="360" w:lineRule="auto"/>
        <w:ind w:firstLine="422" w:firstLineChars="200"/>
        <w:rPr>
          <w:rFonts w:ascii="宋体" w:hAnsi="宋体"/>
          <w:color w:val="auto"/>
          <w:szCs w:val="21"/>
          <w:highlight w:val="none"/>
        </w:rPr>
      </w:pPr>
      <w:r>
        <w:rPr>
          <w:rFonts w:hint="eastAsia" w:ascii="宋体" w:hAnsi="宋体"/>
          <w:b/>
          <w:bCs/>
          <w:color w:val="auto"/>
          <w:szCs w:val="21"/>
          <w:highlight w:val="none"/>
        </w:rPr>
        <w:t>如投标人成功解密投标文件，但未在政采云电子开标大厅参加开标的，视同认可开标过程和结果，由此产生的后果由投标人自行负责。</w:t>
      </w:r>
    </w:p>
    <w:p w14:paraId="196C45E7">
      <w:pPr>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13、投标文件的修改和撤回</w:t>
      </w:r>
    </w:p>
    <w:p w14:paraId="1E4BA7A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（1）投标人在递交了投标文件后，可以修改或撤回其投标文件，但必须在规定的投标截止时间前，以书面形式通知采购代理机构，否则不受理。</w:t>
      </w:r>
    </w:p>
    <w:p w14:paraId="7F0EEEF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（2）投标人的修改书或撤回通知书，应由其法定代表人</w:t>
      </w:r>
      <w:r>
        <w:rPr>
          <w:rFonts w:hint="eastAsia" w:ascii="宋体" w:hAnsi="宋体"/>
          <w:color w:val="auto"/>
          <w:szCs w:val="21"/>
          <w:highlight w:val="none"/>
          <w:lang w:eastAsia="zh-CN"/>
        </w:rPr>
        <w:t>或主要负责人</w:t>
      </w:r>
      <w:r>
        <w:rPr>
          <w:rFonts w:hint="eastAsia" w:ascii="宋体" w:hAnsi="宋体"/>
          <w:color w:val="auto"/>
          <w:szCs w:val="21"/>
          <w:highlight w:val="none"/>
        </w:rPr>
        <w:t>或其授权代表签署并盖单位印章。修改书</w:t>
      </w:r>
      <w:r>
        <w:rPr>
          <w:rFonts w:hint="eastAsia" w:ascii="宋体" w:hAnsi="宋体"/>
          <w:color w:val="auto"/>
          <w:szCs w:val="21"/>
          <w:highlight w:val="none"/>
          <w:lang w:eastAsia="zh-CN"/>
        </w:rPr>
        <w:t>或撤回通知书</w:t>
      </w:r>
      <w:r>
        <w:rPr>
          <w:rFonts w:hint="eastAsia" w:ascii="宋体" w:hAnsi="宋体"/>
          <w:color w:val="auto"/>
          <w:szCs w:val="21"/>
          <w:highlight w:val="none"/>
        </w:rPr>
        <w:t>应按规定进行</w:t>
      </w:r>
      <w:r>
        <w:rPr>
          <w:rFonts w:hint="eastAsia" w:ascii="宋体" w:hAnsi="宋体"/>
          <w:color w:val="auto"/>
          <w:szCs w:val="21"/>
          <w:highlight w:val="none"/>
          <w:lang w:eastAsia="zh-CN"/>
        </w:rPr>
        <w:t>编制、</w:t>
      </w:r>
      <w:r>
        <w:rPr>
          <w:rFonts w:hint="eastAsia" w:ascii="宋体" w:hAnsi="宋体"/>
          <w:color w:val="auto"/>
          <w:szCs w:val="21"/>
          <w:highlight w:val="none"/>
        </w:rPr>
        <w:t>标注</w:t>
      </w:r>
      <w:r>
        <w:rPr>
          <w:rFonts w:hint="eastAsia" w:ascii="宋体" w:hAnsi="宋体"/>
          <w:color w:val="auto"/>
          <w:szCs w:val="21"/>
          <w:highlight w:val="none"/>
          <w:lang w:eastAsia="zh-CN"/>
        </w:rPr>
        <w:t>等</w:t>
      </w:r>
      <w:r>
        <w:rPr>
          <w:rFonts w:hint="eastAsia" w:ascii="宋体" w:hAnsi="宋体"/>
          <w:color w:val="auto"/>
          <w:szCs w:val="21"/>
          <w:highlight w:val="none"/>
        </w:rPr>
        <w:t>，并标注“修改”</w:t>
      </w:r>
      <w:r>
        <w:rPr>
          <w:rFonts w:hint="eastAsia" w:ascii="宋体" w:hAnsi="宋体"/>
          <w:color w:val="auto"/>
          <w:szCs w:val="21"/>
          <w:highlight w:val="none"/>
          <w:lang w:eastAsia="zh-CN"/>
        </w:rPr>
        <w:t>或“撤回”</w:t>
      </w:r>
      <w:r>
        <w:rPr>
          <w:rFonts w:hint="eastAsia" w:ascii="宋体" w:hAnsi="宋体"/>
          <w:color w:val="auto"/>
          <w:szCs w:val="21"/>
          <w:highlight w:val="none"/>
        </w:rPr>
        <w:t>字样，否则不受理。</w:t>
      </w:r>
    </w:p>
    <w:p w14:paraId="566DBF3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（3）在投标截止时间之后，投标人不得对其递交的投标文件做任何修改、撤回，否则，将按照有关规定进行相应处理。</w:t>
      </w:r>
    </w:p>
    <w:p w14:paraId="11F51E9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（4）投标人在投标截止时间前，撤回投标文件的，采购代理机构应当退还其投标保证金。</w:t>
      </w:r>
    </w:p>
    <w:bookmarkEnd w:id="74"/>
    <w:bookmarkEnd w:id="75"/>
    <w:bookmarkEnd w:id="76"/>
    <w:p w14:paraId="003BC4C0">
      <w:pPr>
        <w:pStyle w:val="3"/>
        <w:spacing w:before="0" w:after="0" w:line="360" w:lineRule="auto"/>
        <w:jc w:val="center"/>
        <w:rPr>
          <w:rFonts w:ascii="宋体" w:hAnsi="宋体" w:eastAsia="宋体" w:cs="宋体"/>
          <w:color w:val="auto"/>
          <w:sz w:val="21"/>
          <w:szCs w:val="21"/>
          <w:highlight w:val="none"/>
        </w:rPr>
      </w:pPr>
      <w:bookmarkStart w:id="85" w:name="_Toc534185404"/>
      <w:bookmarkStart w:id="86" w:name="_Toc77400782"/>
      <w:bookmarkStart w:id="87" w:name="_Toc217446056"/>
      <w:bookmarkStart w:id="88" w:name="_Toc308164805"/>
      <w:bookmarkStart w:id="89" w:name="_Toc89075878"/>
      <w:bookmarkStart w:id="90" w:name="_Toc183682368"/>
      <w:bookmarkStart w:id="91" w:name="_Toc183582231"/>
      <w:r>
        <w:rPr>
          <w:rFonts w:hint="eastAsia" w:ascii="宋体" w:hAnsi="宋体" w:eastAsia="宋体" w:cs="宋体"/>
          <w:color w:val="auto"/>
          <w:highlight w:val="none"/>
        </w:rPr>
        <w:t>五、开标和中标</w:t>
      </w:r>
      <w:bookmarkEnd w:id="85"/>
      <w:bookmarkEnd w:id="86"/>
      <w:bookmarkEnd w:id="87"/>
      <w:bookmarkEnd w:id="88"/>
      <w:bookmarkEnd w:id="89"/>
      <w:bookmarkEnd w:id="90"/>
      <w:bookmarkEnd w:id="91"/>
    </w:p>
    <w:p w14:paraId="1EA51C12">
      <w:pPr>
        <w:spacing w:line="360" w:lineRule="auto"/>
        <w:ind w:firstLine="422" w:firstLineChars="200"/>
        <w:rPr>
          <w:rFonts w:ascii="宋体" w:hAnsi="宋体"/>
          <w:b/>
          <w:bCs/>
          <w:color w:val="auto"/>
          <w:szCs w:val="21"/>
          <w:highlight w:val="none"/>
        </w:rPr>
      </w:pPr>
      <w:bookmarkStart w:id="92" w:name="_Toc217446057"/>
      <w:bookmarkStart w:id="93" w:name="_Toc183682369"/>
      <w:bookmarkStart w:id="94" w:name="_Toc183582232"/>
      <w:bookmarkStart w:id="95" w:name="_Toc308164806"/>
      <w:r>
        <w:rPr>
          <w:rFonts w:hint="eastAsia" w:ascii="宋体" w:hAnsi="宋体"/>
          <w:b/>
          <w:bCs/>
          <w:color w:val="auto"/>
          <w:szCs w:val="21"/>
          <w:highlight w:val="none"/>
        </w:rPr>
        <w:t>1、开标</w:t>
      </w:r>
    </w:p>
    <w:p w14:paraId="07F9ECA2">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1</w:t>
      </w:r>
      <w:r>
        <w:rPr>
          <w:rFonts w:hint="eastAsia" w:ascii="宋体" w:hAnsi="宋体"/>
          <w:b/>
          <w:bCs/>
          <w:color w:val="auto"/>
          <w:szCs w:val="21"/>
          <w:highlight w:val="none"/>
          <w:lang w:eastAsia="zh-CN"/>
        </w:rPr>
        <w:t>）</w:t>
      </w:r>
      <w:r>
        <w:rPr>
          <w:rFonts w:hint="eastAsia" w:ascii="宋体" w:hAnsi="宋体"/>
          <w:b/>
          <w:bCs/>
          <w:color w:val="auto"/>
          <w:szCs w:val="21"/>
          <w:highlight w:val="none"/>
        </w:rPr>
        <w:t>投标人登录政采云平台进入开标大厅签到。请投标人提前阅读《政府采购项目电子交易操作指南-供应商（政采云）》。</w:t>
      </w:r>
    </w:p>
    <w:p w14:paraId="785C3CEE">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2</w:t>
      </w:r>
      <w:r>
        <w:rPr>
          <w:rFonts w:hint="eastAsia" w:ascii="宋体" w:hAnsi="宋体"/>
          <w:b/>
          <w:bCs/>
          <w:color w:val="auto"/>
          <w:szCs w:val="21"/>
          <w:highlight w:val="none"/>
          <w:lang w:eastAsia="zh-CN"/>
        </w:rPr>
        <w:t>）</w:t>
      </w:r>
      <w:r>
        <w:rPr>
          <w:rFonts w:hint="eastAsia" w:ascii="宋体" w:hAnsi="宋体"/>
          <w:b/>
          <w:bCs/>
          <w:color w:val="auto"/>
          <w:szCs w:val="21"/>
          <w:highlight w:val="none"/>
        </w:rPr>
        <w:t>解密电子投标文件。政采云平台按投标截止时间自动提取所有投标文件。采购代理机构在政采云平台向各投标人发出电子加密投标文件开始解密通知，由投标人平台设置时间内自行进行投标文件解密。投标人须使用加密时所用的CA锁准时登录到政采云平台电子开标大厅签到并对电子投标文件解密。投标截止后投标人未及时进行解密的，采购代理机构可通知投标人。通知后投标人仍未在上述规定时间内解密投标文件，或者投标人</w:t>
      </w:r>
      <w:r>
        <w:rPr>
          <w:rFonts w:hint="eastAsia" w:ascii="宋体" w:hAnsi="宋体"/>
          <w:b/>
          <w:bCs/>
          <w:color w:val="auto"/>
          <w:szCs w:val="21"/>
          <w:highlight w:val="none"/>
          <w:lang w:eastAsia="zh-CN"/>
        </w:rPr>
        <w:t>没有</w:t>
      </w:r>
      <w:r>
        <w:rPr>
          <w:rFonts w:hint="eastAsia" w:ascii="宋体" w:hAnsi="宋体"/>
          <w:b/>
          <w:bCs/>
          <w:color w:val="auto"/>
          <w:szCs w:val="21"/>
          <w:highlight w:val="none"/>
        </w:rPr>
        <w:t>预留联系方式或预留联系方式无效导致采购代理机构无法联系到投标人的，均视为无效投标。</w:t>
      </w:r>
    </w:p>
    <w:p w14:paraId="2A27328A">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3</w:t>
      </w:r>
      <w:r>
        <w:rPr>
          <w:rFonts w:hint="eastAsia" w:ascii="宋体" w:hAnsi="宋体"/>
          <w:b/>
          <w:bCs/>
          <w:color w:val="auto"/>
          <w:szCs w:val="21"/>
          <w:highlight w:val="none"/>
          <w:lang w:eastAsia="zh-CN"/>
        </w:rPr>
        <w:t>）</w:t>
      </w:r>
      <w:r>
        <w:rPr>
          <w:rFonts w:hint="eastAsia" w:ascii="宋体" w:hAnsi="宋体"/>
          <w:b/>
          <w:bCs/>
          <w:color w:val="auto"/>
          <w:szCs w:val="21"/>
          <w:highlight w:val="none"/>
        </w:rPr>
        <w:t>解密异常情况处理：电子交易活动的中止。招标过程中出现以下情形，导致电子交易平台无法正常运行，或者无法保证电子交易的公平、公正和安全时，采购代理机构可中止电子交易活动：</w:t>
      </w:r>
    </w:p>
    <w:p w14:paraId="22F87658">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 xml:space="preserve">①电子交易平台发生故障而无法登录访问的； </w:t>
      </w:r>
    </w:p>
    <w:p w14:paraId="723AB6CE">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②电子交易平台应用或数据库出现错误，不能进行正常操作的；</w:t>
      </w:r>
    </w:p>
    <w:p w14:paraId="7E16CC4C">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③电子交易平台发现严重安全漏洞，有潜在泄密危险的；</w:t>
      </w:r>
    </w:p>
    <w:p w14:paraId="4D8F7077">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 xml:space="preserve">④电子化采购系统感染病毒不能进行正常操作的； </w:t>
      </w:r>
    </w:p>
    <w:p w14:paraId="06C49964">
      <w:pPr>
        <w:spacing w:line="360" w:lineRule="auto"/>
        <w:ind w:firstLine="422" w:firstLineChars="200"/>
        <w:rPr>
          <w:rFonts w:hint="eastAsia" w:ascii="宋体" w:hAnsi="宋体"/>
          <w:b/>
          <w:bCs/>
          <w:color w:val="auto"/>
          <w:szCs w:val="21"/>
          <w:highlight w:val="none"/>
          <w:lang w:eastAsia="zh-CN"/>
        </w:rPr>
      </w:pPr>
      <w:r>
        <w:rPr>
          <w:rFonts w:hint="eastAsia" w:ascii="宋体" w:hAnsi="宋体"/>
          <w:b/>
          <w:bCs/>
          <w:color w:val="auto"/>
          <w:szCs w:val="21"/>
          <w:highlight w:val="none"/>
        </w:rPr>
        <w:t>⑤因电子化开评标场所停电、断网等原因，导致采购活动无法继续进行的</w:t>
      </w:r>
      <w:r>
        <w:rPr>
          <w:rFonts w:hint="eastAsia" w:ascii="宋体" w:hAnsi="宋体"/>
          <w:b/>
          <w:bCs/>
          <w:color w:val="auto"/>
          <w:szCs w:val="21"/>
          <w:highlight w:val="none"/>
          <w:lang w:eastAsia="zh-CN"/>
        </w:rPr>
        <w:t>；</w:t>
      </w:r>
    </w:p>
    <w:p w14:paraId="785E6D6D">
      <w:pPr>
        <w:spacing w:line="360" w:lineRule="auto"/>
        <w:ind w:firstLine="422" w:firstLineChars="200"/>
        <w:rPr>
          <w:rFonts w:hint="eastAsia" w:ascii="宋体" w:hAnsi="宋体"/>
          <w:b/>
          <w:bCs/>
          <w:color w:val="auto"/>
          <w:szCs w:val="21"/>
          <w:highlight w:val="none"/>
          <w:lang w:eastAsia="zh-CN"/>
        </w:rPr>
      </w:pPr>
      <w:r>
        <w:rPr>
          <w:rFonts w:hint="eastAsia" w:ascii="宋体" w:hAnsi="宋体" w:eastAsia="宋体" w:cs="宋体"/>
          <w:b/>
          <w:bCs/>
          <w:color w:val="auto"/>
          <w:szCs w:val="21"/>
          <w:highlight w:val="none"/>
          <w:lang w:eastAsia="zh-CN"/>
        </w:rPr>
        <w:t>⑥其他无法保证电子化采购活动公平、公正和安全的情况。</w:t>
      </w:r>
    </w:p>
    <w:p w14:paraId="11A96226">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 xml:space="preserve">出现以上情形，不影响采购公平、公正性的，采购代理机构可以待上述情形消除后继续组织电子交易活动；影响或可能影响采购公平、公正性的，经采购代理机构确认后，应当重新采购。采购代理机构必须对原有的资料及信息作出妥善保密处理，并报财政部门备案。 </w:t>
      </w:r>
    </w:p>
    <w:p w14:paraId="4DBC113B">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4</w:t>
      </w:r>
      <w:r>
        <w:rPr>
          <w:rFonts w:hint="eastAsia" w:ascii="宋体" w:hAnsi="宋体"/>
          <w:b/>
          <w:bCs/>
          <w:color w:val="auto"/>
          <w:szCs w:val="21"/>
          <w:highlight w:val="none"/>
          <w:lang w:eastAsia="zh-CN"/>
        </w:rPr>
        <w:t>）</w:t>
      </w:r>
      <w:r>
        <w:rPr>
          <w:rFonts w:hint="eastAsia" w:ascii="宋体" w:hAnsi="宋体"/>
          <w:b/>
          <w:bCs/>
          <w:color w:val="auto"/>
          <w:szCs w:val="21"/>
          <w:highlight w:val="none"/>
        </w:rPr>
        <w:t>投标人对报价进行确认。</w:t>
      </w:r>
    </w:p>
    <w:p w14:paraId="092F214B">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5</w:t>
      </w:r>
      <w:r>
        <w:rPr>
          <w:rFonts w:hint="eastAsia" w:ascii="宋体" w:hAnsi="宋体"/>
          <w:b/>
          <w:bCs/>
          <w:color w:val="auto"/>
          <w:szCs w:val="21"/>
          <w:highlight w:val="none"/>
          <w:lang w:eastAsia="zh-CN"/>
        </w:rPr>
        <w:t>）</w:t>
      </w:r>
      <w:r>
        <w:rPr>
          <w:rFonts w:hint="eastAsia" w:ascii="宋体" w:hAnsi="宋体"/>
          <w:b/>
          <w:bCs/>
          <w:color w:val="auto"/>
          <w:szCs w:val="21"/>
          <w:highlight w:val="none"/>
        </w:rPr>
        <w:t>投标截止结束。</w:t>
      </w:r>
    </w:p>
    <w:p w14:paraId="6799C9C8">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6</w:t>
      </w:r>
      <w:r>
        <w:rPr>
          <w:rFonts w:hint="eastAsia" w:ascii="宋体" w:hAnsi="宋体"/>
          <w:b/>
          <w:bCs/>
          <w:color w:val="auto"/>
          <w:szCs w:val="21"/>
          <w:highlight w:val="none"/>
          <w:lang w:eastAsia="zh-CN"/>
        </w:rPr>
        <w:t>）</w:t>
      </w:r>
      <w:r>
        <w:rPr>
          <w:rFonts w:hint="eastAsia" w:ascii="宋体" w:hAnsi="宋体"/>
          <w:b/>
          <w:bCs/>
          <w:color w:val="auto"/>
          <w:szCs w:val="21"/>
          <w:highlight w:val="none"/>
        </w:rPr>
        <w:t>特别说明：如遇政采云平台相关程序调整的，按调整后的程序执行。</w:t>
      </w:r>
    </w:p>
    <w:p w14:paraId="2462CD2B">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7</w:t>
      </w:r>
      <w:r>
        <w:rPr>
          <w:rFonts w:hint="eastAsia" w:ascii="宋体" w:hAnsi="宋体"/>
          <w:b/>
          <w:bCs/>
          <w:color w:val="auto"/>
          <w:szCs w:val="21"/>
          <w:highlight w:val="none"/>
          <w:lang w:eastAsia="zh-CN"/>
        </w:rPr>
        <w:t>）</w:t>
      </w:r>
      <w:r>
        <w:rPr>
          <w:rFonts w:hint="eastAsia" w:ascii="宋体" w:hAnsi="宋体"/>
          <w:b/>
          <w:bCs/>
          <w:color w:val="auto"/>
          <w:szCs w:val="21"/>
          <w:highlight w:val="none"/>
        </w:rPr>
        <w:t>开标时有下列情形之一的为无效投标：</w:t>
      </w:r>
    </w:p>
    <w:p w14:paraId="40D9A61A">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①投标文件在规定的投标截止时间以后送达的；</w:t>
      </w:r>
    </w:p>
    <w:p w14:paraId="2DB61218">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②投标文件未按招标文件规定</w:t>
      </w:r>
      <w:r>
        <w:rPr>
          <w:rFonts w:hint="eastAsia" w:ascii="宋体" w:hAnsi="宋体"/>
          <w:b/>
          <w:bCs/>
          <w:color w:val="auto"/>
          <w:szCs w:val="21"/>
          <w:highlight w:val="none"/>
          <w:lang w:eastAsia="zh-CN"/>
        </w:rPr>
        <w:t>加密</w:t>
      </w:r>
      <w:r>
        <w:rPr>
          <w:rFonts w:hint="eastAsia" w:ascii="宋体" w:hAnsi="宋体"/>
          <w:b/>
          <w:bCs/>
          <w:color w:val="auto"/>
          <w:szCs w:val="21"/>
          <w:highlight w:val="none"/>
        </w:rPr>
        <w:t>的；</w:t>
      </w:r>
    </w:p>
    <w:p w14:paraId="1D12D793">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③招标文件规定开标时属于无效投标的其他情形。</w:t>
      </w:r>
    </w:p>
    <w:p w14:paraId="5741CEF6">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8</w:t>
      </w:r>
      <w:r>
        <w:rPr>
          <w:rFonts w:hint="eastAsia" w:ascii="宋体" w:hAnsi="宋体"/>
          <w:b/>
          <w:bCs/>
          <w:color w:val="auto"/>
          <w:szCs w:val="21"/>
          <w:highlight w:val="none"/>
          <w:lang w:eastAsia="zh-CN"/>
        </w:rPr>
        <w:t>）</w:t>
      </w:r>
      <w:r>
        <w:rPr>
          <w:rFonts w:hint="eastAsia" w:ascii="宋体" w:hAnsi="宋体"/>
          <w:b/>
          <w:bCs/>
          <w:color w:val="auto"/>
          <w:szCs w:val="21"/>
          <w:highlight w:val="none"/>
        </w:rPr>
        <w:t>开标时有下列情形之一的，采购人有权宣布本项目废标：</w:t>
      </w:r>
    </w:p>
    <w:p w14:paraId="7750B7DA">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①所有投标人的报价均超过采购项目预算，采购人不能支付的。</w:t>
      </w:r>
    </w:p>
    <w:p w14:paraId="36F53FEE">
      <w:pPr>
        <w:spacing w:line="360" w:lineRule="auto"/>
        <w:ind w:firstLine="422" w:firstLineChars="200"/>
        <w:rPr>
          <w:rFonts w:hint="eastAsia" w:ascii="宋体" w:hAnsi="宋体"/>
          <w:color w:val="auto"/>
          <w:szCs w:val="21"/>
          <w:highlight w:val="none"/>
        </w:rPr>
      </w:pPr>
      <w:r>
        <w:rPr>
          <w:rFonts w:hint="eastAsia" w:ascii="宋体" w:hAnsi="宋体"/>
          <w:b/>
          <w:bCs/>
          <w:color w:val="auto"/>
          <w:szCs w:val="21"/>
          <w:highlight w:val="none"/>
        </w:rPr>
        <w:t>首次招标废标后将重新招标，重新招标仍出现本款情形的，</w:t>
      </w:r>
      <w:r>
        <w:rPr>
          <w:rFonts w:hint="eastAsia" w:ascii="宋体" w:hAnsi="宋体"/>
          <w:b/>
          <w:bCs/>
          <w:color w:val="auto"/>
          <w:szCs w:val="21"/>
          <w:highlight w:val="none"/>
          <w:lang w:eastAsia="zh-CN"/>
        </w:rPr>
        <w:t>按相关</w:t>
      </w:r>
      <w:r>
        <w:rPr>
          <w:rFonts w:hint="eastAsia" w:ascii="宋体" w:hAnsi="宋体"/>
          <w:b/>
          <w:bCs/>
          <w:color w:val="auto"/>
          <w:szCs w:val="21"/>
          <w:highlight w:val="none"/>
        </w:rPr>
        <w:t>规定处理。</w:t>
      </w:r>
    </w:p>
    <w:p w14:paraId="003CA033">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lang w:val="en-US" w:eastAsia="zh-CN"/>
        </w:rPr>
        <w:t>2</w:t>
      </w:r>
      <w:r>
        <w:rPr>
          <w:rFonts w:hint="eastAsia" w:ascii="宋体" w:hAnsi="宋体"/>
          <w:b/>
          <w:color w:val="auto"/>
          <w:szCs w:val="21"/>
          <w:highlight w:val="none"/>
        </w:rPr>
        <w:t>、评标结果公告</w:t>
      </w:r>
    </w:p>
    <w:p w14:paraId="0150F6A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在相关网站上以中标结果公告的形式发布，公布网站：见投标须知前附表。</w:t>
      </w:r>
    </w:p>
    <w:p w14:paraId="0185107B">
      <w:pPr>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lang w:val="en-US" w:eastAsia="zh-CN"/>
        </w:rPr>
        <w:t>3</w:t>
      </w:r>
      <w:r>
        <w:rPr>
          <w:rFonts w:hint="eastAsia" w:ascii="宋体" w:hAnsi="宋体"/>
          <w:b/>
          <w:bCs/>
          <w:color w:val="auto"/>
          <w:szCs w:val="21"/>
          <w:highlight w:val="none"/>
        </w:rPr>
        <w:t>、中标通知书</w:t>
      </w:r>
    </w:p>
    <w:p w14:paraId="08BD07E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（1）中标通知书为签订政府采购合同的依据之一，是合同的有效组成部分。</w:t>
      </w:r>
    </w:p>
    <w:p w14:paraId="5184C9A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（2）投标人中标后，拒绝领取中标通知书的，</w:t>
      </w:r>
      <w:r>
        <w:rPr>
          <w:rFonts w:hint="eastAsia" w:ascii="宋体" w:hAnsi="宋体"/>
          <w:color w:val="auto"/>
          <w:szCs w:val="21"/>
          <w:highlight w:val="none"/>
        </w:rPr>
        <w:t>采购代理机构将采取邮寄或其他通讯方式，按照投标人投标文件中的地址发出中标通知书。</w:t>
      </w:r>
    </w:p>
    <w:p w14:paraId="2BA2983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（3）中标通知书对采购人和中标人均具有法律效力。中标通知书发出后，采购人改变中标结果，或者中标人无正当理由放弃中标的，应当承担相应的法律责任。</w:t>
      </w:r>
    </w:p>
    <w:p w14:paraId="543B822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中标人的投标文件本应作为无效处理或者有政府采购法律法规规章制度规定的中标无效情形的，采购单位在取得有权主体认定以后，将宣布发出的中标通知书无效，并收回发出的中标通知书（中标人也应当缴回），依法重新确定中标人或者重新开展采购活动。</w:t>
      </w:r>
    </w:p>
    <w:p w14:paraId="3BF36A5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（5）中标公告发出后，中标人</w:t>
      </w:r>
      <w:r>
        <w:rPr>
          <w:rFonts w:hint="eastAsia" w:ascii="宋体" w:hAnsi="宋体"/>
          <w:color w:val="auto"/>
          <w:szCs w:val="21"/>
          <w:highlight w:val="none"/>
          <w:lang w:eastAsia="zh-CN"/>
        </w:rPr>
        <w:t>按</w:t>
      </w:r>
      <w:r>
        <w:rPr>
          <w:rFonts w:hint="eastAsia" w:ascii="宋体" w:hAnsi="宋体"/>
          <w:color w:val="auto"/>
          <w:szCs w:val="21"/>
          <w:highlight w:val="none"/>
        </w:rPr>
        <w:t>投标须知前附表</w:t>
      </w:r>
      <w:r>
        <w:rPr>
          <w:rFonts w:hint="eastAsia" w:ascii="宋体" w:hAnsi="宋体"/>
          <w:color w:val="auto"/>
          <w:szCs w:val="21"/>
          <w:highlight w:val="none"/>
          <w:lang w:eastAsia="zh-CN"/>
        </w:rPr>
        <w:t>规定的地点</w:t>
      </w:r>
      <w:r>
        <w:rPr>
          <w:rFonts w:hint="eastAsia" w:ascii="宋体" w:hAnsi="宋体"/>
          <w:color w:val="auto"/>
          <w:szCs w:val="21"/>
          <w:highlight w:val="none"/>
        </w:rPr>
        <w:t>领取</w:t>
      </w:r>
      <w:r>
        <w:rPr>
          <w:rFonts w:hint="eastAsia" w:ascii="宋体" w:hAnsi="宋体"/>
          <w:color w:val="auto"/>
          <w:szCs w:val="21"/>
          <w:highlight w:val="none"/>
          <w:lang w:eastAsia="zh-CN"/>
        </w:rPr>
        <w:t>中标通知书</w:t>
      </w:r>
      <w:r>
        <w:rPr>
          <w:rFonts w:hint="eastAsia" w:ascii="宋体" w:hAnsi="宋体"/>
          <w:color w:val="auto"/>
          <w:szCs w:val="21"/>
          <w:highlight w:val="none"/>
        </w:rPr>
        <w:t>。</w:t>
      </w:r>
    </w:p>
    <w:bookmarkEnd w:id="92"/>
    <w:bookmarkEnd w:id="93"/>
    <w:bookmarkEnd w:id="94"/>
    <w:bookmarkEnd w:id="95"/>
    <w:p w14:paraId="64B55737">
      <w:pPr>
        <w:pStyle w:val="3"/>
        <w:spacing w:before="0" w:after="0" w:line="360" w:lineRule="auto"/>
        <w:jc w:val="center"/>
        <w:rPr>
          <w:rFonts w:ascii="宋体" w:hAnsi="宋体" w:eastAsia="宋体" w:cs="宋体"/>
          <w:color w:val="auto"/>
          <w:highlight w:val="none"/>
        </w:rPr>
      </w:pPr>
      <w:bookmarkStart w:id="96" w:name="_Toc308164810"/>
      <w:bookmarkStart w:id="97" w:name="_Toc534185405"/>
      <w:bookmarkStart w:id="98" w:name="_Toc217446064"/>
      <w:bookmarkStart w:id="99" w:name="_Toc183582240"/>
      <w:bookmarkStart w:id="100" w:name="_Toc183682377"/>
      <w:r>
        <w:rPr>
          <w:rFonts w:hint="eastAsia" w:ascii="宋体" w:hAnsi="宋体" w:eastAsia="宋体" w:cs="宋体"/>
          <w:color w:val="auto"/>
          <w:highlight w:val="none"/>
        </w:rPr>
        <w:t>六、签订及履行合同和验收</w:t>
      </w:r>
      <w:bookmarkEnd w:id="96"/>
      <w:bookmarkEnd w:id="97"/>
      <w:bookmarkEnd w:id="98"/>
    </w:p>
    <w:p w14:paraId="576FA9FA">
      <w:pPr>
        <w:spacing w:line="360" w:lineRule="auto"/>
        <w:ind w:firstLine="422" w:firstLineChars="200"/>
        <w:rPr>
          <w:rFonts w:ascii="宋体" w:hAnsi="宋体"/>
          <w:b/>
          <w:color w:val="auto"/>
          <w:szCs w:val="21"/>
          <w:highlight w:val="none"/>
        </w:rPr>
      </w:pPr>
      <w:bookmarkStart w:id="101" w:name="_Toc308164811"/>
      <w:bookmarkStart w:id="102" w:name="_Toc217446065"/>
      <w:r>
        <w:rPr>
          <w:rFonts w:hint="eastAsia" w:ascii="宋体" w:hAnsi="宋体"/>
          <w:b/>
          <w:bCs/>
          <w:color w:val="auto"/>
          <w:szCs w:val="21"/>
          <w:highlight w:val="none"/>
        </w:rPr>
        <w:t>1、签订合同</w:t>
      </w:r>
    </w:p>
    <w:p w14:paraId="045E62B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（1）中标人应在中标通知书发出之日起</w:t>
      </w:r>
      <w:r>
        <w:rPr>
          <w:rFonts w:hint="eastAsia" w:ascii="宋体" w:hAnsi="宋体"/>
          <w:color w:val="auto"/>
          <w:szCs w:val="21"/>
          <w:highlight w:val="none"/>
          <w:shd w:val="clear"/>
        </w:rPr>
        <w:t>三十</w:t>
      </w:r>
      <w:r>
        <w:rPr>
          <w:rFonts w:hint="eastAsia" w:ascii="宋体" w:hAnsi="宋体"/>
          <w:color w:val="auto"/>
          <w:szCs w:val="21"/>
          <w:highlight w:val="none"/>
        </w:rPr>
        <w:t>日内（或招标文件中规定另一个较短的时间）与采购人签订采购合同。由于中标人的原因逾期未与采购人签订采购合同的，将视为放弃中标，取消其中标资格并将按相关规定进行处理。由于采购人的原因逾期未与中标人签订采购合同的，将按相关规定进行处理。</w:t>
      </w:r>
    </w:p>
    <w:p w14:paraId="57D07F4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（2）采购人不得向中标人提出任何不合理的要求，作为签订合同的条件，不得与中标人私下订立背离合同实质性内容的任何协议，所签订的合同不得对招标文件和中标人投标文件确定的事项进行修改。</w:t>
      </w:r>
    </w:p>
    <w:p w14:paraId="16987BC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（3）中标人因不可抗力原因不能履行采购合同或放弃中标的，经请示主管部门同意后，可依法重新确定中标人或者重新开展招标活动。</w:t>
      </w:r>
    </w:p>
    <w:p w14:paraId="2D45816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（4）补充合同：采购合同履行过程中，采购人需要追加与合同标的相同的服务的，在不改变合同其他条款的前提下，可以与中标人协商签订补充合同，但所有补充合同的采购金额不得超过原合同采购金额的</w:t>
      </w:r>
      <w:r>
        <w:rPr>
          <w:rFonts w:hint="eastAsia" w:ascii="宋体" w:hAnsi="宋体"/>
          <w:color w:val="auto"/>
          <w:szCs w:val="21"/>
          <w:highlight w:val="none"/>
          <w:lang w:eastAsia="zh-CN"/>
        </w:rPr>
        <w:t>10%</w:t>
      </w:r>
      <w:r>
        <w:rPr>
          <w:rFonts w:hint="eastAsia" w:ascii="宋体" w:hAnsi="宋体"/>
          <w:color w:val="auto"/>
          <w:szCs w:val="21"/>
          <w:highlight w:val="none"/>
        </w:rPr>
        <w:t>，该补充合同应当在原政府采购合同履行过程中，不得在原政府采购合同履行结束后，且服务的名称、价格、履约方式、验收标准等必须与原政府采购合同一致。</w:t>
      </w:r>
    </w:p>
    <w:p w14:paraId="48340190">
      <w:pPr>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2、履约保证金</w:t>
      </w:r>
      <w:r>
        <w:rPr>
          <w:rFonts w:hint="eastAsia" w:ascii="宋体" w:hAnsi="宋体"/>
          <w:b/>
          <w:color w:val="auto"/>
          <w:szCs w:val="21"/>
          <w:highlight w:val="none"/>
        </w:rPr>
        <w:t>（实质性要求）</w:t>
      </w:r>
    </w:p>
    <w:p w14:paraId="231BAFF0">
      <w:pPr>
        <w:spacing w:line="360" w:lineRule="auto"/>
        <w:ind w:firstLine="420" w:firstLineChars="200"/>
        <w:rPr>
          <w:rFonts w:ascii="宋体" w:hAnsi="宋体"/>
          <w:color w:val="auto"/>
          <w:szCs w:val="21"/>
          <w:highlight w:val="none"/>
          <w:shd w:val="clear"/>
        </w:rPr>
      </w:pPr>
      <w:r>
        <w:rPr>
          <w:rFonts w:hint="eastAsia" w:ascii="宋体" w:hAnsi="宋体"/>
          <w:color w:val="auto"/>
          <w:szCs w:val="21"/>
          <w:highlight w:val="none"/>
        </w:rPr>
        <w:t>（1</w:t>
      </w:r>
      <w:r>
        <w:rPr>
          <w:rFonts w:hint="eastAsia" w:ascii="宋体" w:hAnsi="宋体"/>
          <w:color w:val="auto"/>
          <w:szCs w:val="21"/>
          <w:highlight w:val="none"/>
          <w:shd w:val="clear"/>
        </w:rPr>
        <w:t>）中标人应在合同签订之前交纳招标文件规定数额的履约保证金：见投标须知前附表。</w:t>
      </w:r>
    </w:p>
    <w:p w14:paraId="787A5738">
      <w:pPr>
        <w:spacing w:line="360" w:lineRule="auto"/>
        <w:ind w:firstLine="420" w:firstLineChars="200"/>
        <w:rPr>
          <w:rFonts w:ascii="宋体" w:hAnsi="宋体"/>
          <w:color w:val="auto"/>
          <w:szCs w:val="21"/>
          <w:highlight w:val="none"/>
          <w:shd w:val="clear"/>
        </w:rPr>
      </w:pPr>
      <w:r>
        <w:rPr>
          <w:rFonts w:hint="eastAsia" w:ascii="宋体" w:hAnsi="宋体"/>
          <w:color w:val="auto"/>
          <w:szCs w:val="21"/>
          <w:highlight w:val="none"/>
        </w:rPr>
        <w:t>（2）</w:t>
      </w:r>
      <w:r>
        <w:rPr>
          <w:rFonts w:hint="eastAsia" w:ascii="宋体" w:hAnsi="宋体"/>
          <w:color w:val="auto"/>
          <w:szCs w:val="21"/>
          <w:highlight w:val="none"/>
          <w:shd w:val="clear"/>
        </w:rPr>
        <w:t>如果中标人在规定的合同签订时间内，没有按照招标文件的规定</w:t>
      </w:r>
      <w:r>
        <w:rPr>
          <w:rFonts w:hint="eastAsia" w:ascii="宋体" w:hAnsi="宋体"/>
          <w:color w:val="auto"/>
          <w:szCs w:val="21"/>
          <w:highlight w:val="none"/>
          <w:shd w:val="clear"/>
          <w:lang w:eastAsia="zh-CN"/>
        </w:rPr>
        <w:t>缴纳</w:t>
      </w:r>
      <w:r>
        <w:rPr>
          <w:rFonts w:hint="eastAsia" w:ascii="宋体" w:hAnsi="宋体"/>
          <w:color w:val="auto"/>
          <w:szCs w:val="21"/>
          <w:highlight w:val="none"/>
          <w:shd w:val="clear"/>
        </w:rPr>
        <w:t>履约保证金，且又无正当理由的，将视为放弃中标。</w:t>
      </w:r>
    </w:p>
    <w:p w14:paraId="57BD76BE">
      <w:pPr>
        <w:spacing w:line="360" w:lineRule="auto"/>
        <w:ind w:firstLine="422" w:firstLineChars="200"/>
        <w:rPr>
          <w:rFonts w:ascii="宋体" w:hAnsi="宋体"/>
          <w:color w:val="auto"/>
          <w:szCs w:val="21"/>
          <w:highlight w:val="none"/>
        </w:rPr>
      </w:pPr>
      <w:r>
        <w:rPr>
          <w:rFonts w:hint="eastAsia" w:ascii="宋体" w:hAnsi="宋体"/>
          <w:b/>
          <w:color w:val="auto"/>
          <w:szCs w:val="21"/>
          <w:highlight w:val="none"/>
        </w:rPr>
        <w:t>3、合同公告：内容及要求</w:t>
      </w:r>
      <w:r>
        <w:rPr>
          <w:rFonts w:hint="eastAsia" w:ascii="宋体" w:hAnsi="宋体"/>
          <w:b/>
          <w:bCs/>
          <w:color w:val="auto"/>
          <w:szCs w:val="21"/>
          <w:highlight w:val="none"/>
        </w:rPr>
        <w:t>见投标须知前附表。</w:t>
      </w:r>
      <w:r>
        <w:rPr>
          <w:rFonts w:hint="eastAsia" w:ascii="宋体" w:hAnsi="宋体"/>
          <w:color w:val="auto"/>
          <w:szCs w:val="21"/>
          <w:highlight w:val="none"/>
        </w:rPr>
        <w:t>但政府采购合同中涉及国家秘密、商业秘密的内容除外。</w:t>
      </w:r>
    </w:p>
    <w:p w14:paraId="23529B26">
      <w:pPr>
        <w:spacing w:line="360" w:lineRule="auto"/>
        <w:ind w:firstLine="422" w:firstLineChars="200"/>
        <w:rPr>
          <w:rFonts w:ascii="宋体" w:hAnsi="宋体"/>
          <w:color w:val="auto"/>
          <w:szCs w:val="21"/>
          <w:highlight w:val="none"/>
        </w:rPr>
      </w:pPr>
      <w:r>
        <w:rPr>
          <w:rFonts w:hint="eastAsia" w:ascii="宋体" w:hAnsi="宋体"/>
          <w:b/>
          <w:bCs/>
          <w:color w:val="auto"/>
          <w:szCs w:val="21"/>
          <w:highlight w:val="none"/>
        </w:rPr>
        <w:t>4、履行合同</w:t>
      </w:r>
    </w:p>
    <w:p w14:paraId="2C35821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（1）中标人与采购人签订合同后，合同双方应严格执行合同条款，履行合同规定的义务，保证合同的顺利完成。</w:t>
      </w:r>
    </w:p>
    <w:p w14:paraId="2B31AE2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（2）在合同履行过程中，如发生合同纠纷，合同双方应按照有关规定进行处理。</w:t>
      </w:r>
    </w:p>
    <w:p w14:paraId="22B9C83E">
      <w:pPr>
        <w:spacing w:line="360" w:lineRule="auto"/>
        <w:ind w:firstLine="422" w:firstLineChars="200"/>
        <w:rPr>
          <w:rFonts w:ascii="宋体" w:hAnsi="宋体"/>
          <w:b/>
          <w:color w:val="auto"/>
          <w:szCs w:val="21"/>
          <w:highlight w:val="none"/>
        </w:rPr>
      </w:pPr>
      <w:r>
        <w:rPr>
          <w:rFonts w:hint="eastAsia" w:ascii="宋体" w:hAnsi="宋体"/>
          <w:b/>
          <w:bCs/>
          <w:color w:val="auto"/>
          <w:szCs w:val="21"/>
          <w:highlight w:val="none"/>
        </w:rPr>
        <w:t>5、验收</w:t>
      </w:r>
    </w:p>
    <w:p w14:paraId="2F256B7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本项目采购人应严格按照政府采购相关法律法规的要求进行验收。验收结束后，将验收报告在省级以上人民政府财政部门指定的网站上公告（如需要），但政府采购合同中涉及国家秘密、商业秘密的内容除外。</w:t>
      </w:r>
    </w:p>
    <w:p w14:paraId="277E97A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（2）验收结果不合</w:t>
      </w:r>
      <w:r>
        <w:rPr>
          <w:rFonts w:hint="eastAsia" w:ascii="宋体" w:hAnsi="宋体"/>
          <w:color w:val="auto"/>
          <w:szCs w:val="21"/>
          <w:highlight w:val="none"/>
        </w:rPr>
        <w:t>格的，履约保证金将不予</w:t>
      </w:r>
      <w:r>
        <w:rPr>
          <w:rFonts w:hint="eastAsia" w:ascii="宋体" w:hAnsi="宋体"/>
          <w:color w:val="auto"/>
          <w:szCs w:val="21"/>
          <w:highlight w:val="none"/>
        </w:rPr>
        <w:t>退还，也将不予支付采购资金，采购人呈报本项目同级财政部门按照政府采购法律法规等有关规定给予处罚。</w:t>
      </w:r>
    </w:p>
    <w:p w14:paraId="7F68CB0A">
      <w:pPr>
        <w:spacing w:line="360" w:lineRule="auto"/>
        <w:ind w:firstLine="422" w:firstLineChars="200"/>
        <w:rPr>
          <w:rFonts w:ascii="宋体" w:hAnsi="宋体"/>
          <w:color w:val="auto"/>
          <w:szCs w:val="21"/>
          <w:highlight w:val="none"/>
        </w:rPr>
      </w:pPr>
      <w:r>
        <w:rPr>
          <w:rFonts w:hint="eastAsia" w:ascii="宋体" w:hAnsi="宋体"/>
          <w:b/>
          <w:bCs/>
          <w:color w:val="auto"/>
          <w:szCs w:val="21"/>
          <w:highlight w:val="none"/>
        </w:rPr>
        <w:t>6、资金支付</w:t>
      </w:r>
    </w:p>
    <w:p w14:paraId="7AAF60A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采购人应按照政府采购合同规定，及时向中标人支付采购资金。</w:t>
      </w:r>
    </w:p>
    <w:bookmarkEnd w:id="99"/>
    <w:bookmarkEnd w:id="100"/>
    <w:bookmarkEnd w:id="101"/>
    <w:bookmarkEnd w:id="102"/>
    <w:p w14:paraId="11C8745F">
      <w:pPr>
        <w:pStyle w:val="3"/>
        <w:spacing w:before="0" w:after="0" w:line="360" w:lineRule="auto"/>
        <w:jc w:val="center"/>
        <w:rPr>
          <w:rFonts w:ascii="宋体" w:hAnsi="宋体" w:eastAsia="宋体" w:cs="宋体"/>
          <w:color w:val="auto"/>
          <w:highlight w:val="none"/>
        </w:rPr>
      </w:pPr>
      <w:bookmarkStart w:id="103" w:name="_Toc534185406"/>
      <w:bookmarkStart w:id="104" w:name="_Toc217446074"/>
      <w:bookmarkStart w:id="105" w:name="_Toc308164815"/>
      <w:bookmarkStart w:id="106" w:name="_Toc183582243"/>
      <w:bookmarkStart w:id="107" w:name="_Toc183682380"/>
      <w:r>
        <w:rPr>
          <w:rFonts w:hint="eastAsia" w:ascii="宋体" w:hAnsi="宋体" w:eastAsia="宋体" w:cs="宋体"/>
          <w:color w:val="auto"/>
          <w:highlight w:val="none"/>
        </w:rPr>
        <w:t>七、投标纪律要求</w:t>
      </w:r>
      <w:bookmarkEnd w:id="103"/>
      <w:bookmarkEnd w:id="104"/>
      <w:bookmarkEnd w:id="105"/>
    </w:p>
    <w:p w14:paraId="3DA32879">
      <w:pPr>
        <w:spacing w:line="360" w:lineRule="auto"/>
        <w:ind w:firstLine="420" w:firstLineChars="200"/>
        <w:rPr>
          <w:rFonts w:ascii="宋体" w:hAnsi="宋体"/>
          <w:color w:val="auto"/>
          <w:szCs w:val="21"/>
          <w:highlight w:val="none"/>
        </w:rPr>
      </w:pPr>
      <w:bookmarkStart w:id="108" w:name="_Toc308164816"/>
      <w:bookmarkStart w:id="109" w:name="_Toc217446075"/>
      <w:r>
        <w:rPr>
          <w:rFonts w:hint="eastAsia" w:ascii="宋体" w:hAnsi="宋体"/>
          <w:color w:val="auto"/>
          <w:szCs w:val="21"/>
          <w:highlight w:val="none"/>
        </w:rPr>
        <w:t>投标人参加本项目投标不得有下列情形：</w:t>
      </w:r>
    </w:p>
    <w:p w14:paraId="6174E08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（1）提供虚假材料谋取中标；</w:t>
      </w:r>
    </w:p>
    <w:p w14:paraId="1F17AF3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（2）采取不正当手段诋毁、排挤其他投标人；</w:t>
      </w:r>
    </w:p>
    <w:p w14:paraId="3F60314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（3）与采购人、其他投标人或者采购代理机构恶意串通；</w:t>
      </w:r>
    </w:p>
    <w:p w14:paraId="3FF26A6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（4）向采购人、采购代理机构行贿或者提供其他不正当利益；</w:t>
      </w:r>
    </w:p>
    <w:p w14:paraId="4971A5C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（5）在招标采购过程中与采购人进行协商谈判；</w:t>
      </w:r>
    </w:p>
    <w:p w14:paraId="51CE320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（6）中标或者中标后无正当理由拒不与采购人签订政府采购合同；</w:t>
      </w:r>
    </w:p>
    <w:p w14:paraId="5F44DF2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（7）未按照招标文件确定的事项签订政府采购合同；</w:t>
      </w:r>
    </w:p>
    <w:p w14:paraId="047506C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（8）将政府采购合同转包或者违规分包；</w:t>
      </w:r>
    </w:p>
    <w:p w14:paraId="02E0C04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（9）提供假冒伪劣产品；</w:t>
      </w:r>
    </w:p>
    <w:p w14:paraId="1245E1E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（10）擅自变更、中止或者终止政府采购合同；</w:t>
      </w:r>
    </w:p>
    <w:p w14:paraId="4E27E61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（11）拒绝有关部门监督检查或者提供虚假情况；</w:t>
      </w:r>
    </w:p>
    <w:p w14:paraId="7EA5A6F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（12）法律法规规定的其他情形。</w:t>
      </w:r>
    </w:p>
    <w:p w14:paraId="6678BAC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投标人有上述情形的，按照规定追究法律责任，具备（1）-（10）条情形之一的，同时将取消中标资格或者认定中标无效</w:t>
      </w:r>
      <w:bookmarkStart w:id="110" w:name="OLE_LINK18"/>
      <w:bookmarkStart w:id="111" w:name="OLE_LINK16"/>
      <w:bookmarkStart w:id="112" w:name="OLE_LINK17"/>
      <w:r>
        <w:rPr>
          <w:rFonts w:hint="eastAsia" w:ascii="宋体" w:hAnsi="宋体"/>
          <w:color w:val="auto"/>
          <w:szCs w:val="21"/>
          <w:highlight w:val="none"/>
        </w:rPr>
        <w:t>；将该投标人列入不良行为记录名单并全额没收保证金，视情节一至三年内不准进入本地政府采购市场，同时在发布本招标公告的网站上公示（由财政部门执行）。</w:t>
      </w:r>
    </w:p>
    <w:bookmarkEnd w:id="108"/>
    <w:bookmarkEnd w:id="109"/>
    <w:bookmarkEnd w:id="110"/>
    <w:bookmarkEnd w:id="111"/>
    <w:bookmarkEnd w:id="112"/>
    <w:p w14:paraId="05F29E4D">
      <w:pPr>
        <w:pStyle w:val="3"/>
        <w:spacing w:before="0" w:after="0" w:line="360" w:lineRule="auto"/>
        <w:jc w:val="center"/>
        <w:rPr>
          <w:rFonts w:ascii="宋体" w:hAnsi="宋体" w:eastAsia="宋体" w:cs="宋体"/>
          <w:color w:val="auto"/>
          <w:highlight w:val="none"/>
        </w:rPr>
      </w:pPr>
      <w:bookmarkStart w:id="113" w:name="_Toc217446078"/>
      <w:bookmarkStart w:id="114" w:name="_Toc308164819"/>
      <w:bookmarkStart w:id="115" w:name="_Toc534185407"/>
      <w:r>
        <w:rPr>
          <w:rFonts w:hint="eastAsia" w:ascii="宋体" w:hAnsi="宋体" w:eastAsia="宋体" w:cs="宋体"/>
          <w:color w:val="auto"/>
          <w:highlight w:val="none"/>
        </w:rPr>
        <w:t>八、询问、质疑和投诉</w:t>
      </w:r>
      <w:bookmarkEnd w:id="113"/>
      <w:bookmarkEnd w:id="114"/>
      <w:bookmarkEnd w:id="115"/>
      <w:bookmarkStart w:id="116" w:name="_Toc217446079"/>
    </w:p>
    <w:bookmarkEnd w:id="116"/>
    <w:p w14:paraId="4558D93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询问、质疑、投诉的接收和处理严格按照《中华</w:t>
      </w:r>
      <w:r>
        <w:rPr>
          <w:rFonts w:hint="eastAsia" w:ascii="宋体" w:hAnsi="宋体"/>
          <w:color w:val="auto"/>
          <w:szCs w:val="21"/>
          <w:highlight w:val="none"/>
          <w:lang w:eastAsia="zh-CN"/>
        </w:rPr>
        <w:t>人民</w:t>
      </w:r>
      <w:r>
        <w:rPr>
          <w:rFonts w:hint="eastAsia" w:ascii="宋体" w:hAnsi="宋体"/>
          <w:color w:val="auto"/>
          <w:szCs w:val="21"/>
          <w:highlight w:val="none"/>
        </w:rPr>
        <w:t>共和国政府采购法</w:t>
      </w:r>
      <w:r>
        <w:rPr>
          <w:rFonts w:hint="eastAsia" w:ascii="宋体" w:hAnsi="宋体"/>
          <w:color w:val="auto"/>
          <w:szCs w:val="21"/>
          <w:highlight w:val="none"/>
          <w:lang w:eastAsia="zh-CN"/>
        </w:rPr>
        <w:t>》《</w:t>
      </w:r>
      <w:r>
        <w:rPr>
          <w:rFonts w:hint="eastAsia" w:ascii="宋体" w:hAnsi="宋体"/>
          <w:color w:val="auto"/>
          <w:szCs w:val="21"/>
          <w:highlight w:val="none"/>
        </w:rPr>
        <w:t>中华人民共和国政府采购法实施条例</w:t>
      </w:r>
      <w:r>
        <w:rPr>
          <w:rFonts w:hint="eastAsia" w:ascii="宋体" w:hAnsi="宋体"/>
          <w:color w:val="auto"/>
          <w:szCs w:val="21"/>
          <w:highlight w:val="none"/>
          <w:lang w:eastAsia="zh-CN"/>
        </w:rPr>
        <w:t>》《</w:t>
      </w:r>
      <w:r>
        <w:rPr>
          <w:rFonts w:hint="eastAsia" w:ascii="宋体" w:hAnsi="宋体"/>
          <w:color w:val="auto"/>
          <w:szCs w:val="21"/>
          <w:highlight w:val="none"/>
        </w:rPr>
        <w:t>政府采购质疑和投诉办法（中华人民共和国财政部令第94号）》及相关法律法规的规定，具体要求见投标须知前附表中相关内容。</w:t>
      </w:r>
    </w:p>
    <w:bookmarkEnd w:id="106"/>
    <w:bookmarkEnd w:id="107"/>
    <w:p w14:paraId="3EBB8F7B">
      <w:pPr>
        <w:pStyle w:val="3"/>
        <w:spacing w:before="0" w:after="0" w:line="360" w:lineRule="auto"/>
        <w:jc w:val="center"/>
        <w:rPr>
          <w:rFonts w:ascii="宋体" w:hAnsi="宋体" w:eastAsia="宋体" w:cs="宋体"/>
          <w:color w:val="auto"/>
          <w:highlight w:val="none"/>
        </w:rPr>
      </w:pPr>
      <w:bookmarkStart w:id="117" w:name="_Toc534185408"/>
      <w:r>
        <w:rPr>
          <w:rFonts w:hint="eastAsia" w:ascii="宋体" w:hAnsi="宋体" w:eastAsia="宋体" w:cs="宋体"/>
          <w:color w:val="auto"/>
          <w:highlight w:val="none"/>
        </w:rPr>
        <w:t>九、其他</w:t>
      </w:r>
      <w:bookmarkEnd w:id="117"/>
    </w:p>
    <w:p w14:paraId="316830D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本招标文件中所</w:t>
      </w:r>
      <w:r>
        <w:rPr>
          <w:rFonts w:hint="eastAsia" w:ascii="宋体" w:hAnsi="宋体"/>
          <w:color w:val="auto"/>
          <w:szCs w:val="21"/>
          <w:highlight w:val="none"/>
          <w:lang w:eastAsia="zh-CN"/>
        </w:rPr>
        <w:t>引用的</w:t>
      </w:r>
      <w:r>
        <w:rPr>
          <w:rFonts w:hint="eastAsia" w:ascii="宋体" w:hAnsi="宋体"/>
          <w:color w:val="auto"/>
          <w:szCs w:val="21"/>
          <w:highlight w:val="none"/>
        </w:rPr>
        <w:t>相关法律制度规定，在政府采购中有变化的，按照变化后的相关法律制度规定执行。在本项目投标截止时间届满后，因相关法律制度规定的变化导致不符合相关法律制度规定的，直接按照变化后的相关法律制度规定执行，本招标文件不再作调整。</w:t>
      </w:r>
      <w:bookmarkStart w:id="118" w:name="_Toc469988658"/>
      <w:bookmarkStart w:id="119" w:name="_Toc504292286"/>
      <w:bookmarkStart w:id="120" w:name="_Toc441754751"/>
      <w:bookmarkStart w:id="121" w:name="_Toc217446093"/>
    </w:p>
    <w:p w14:paraId="5E0B97B9">
      <w:pPr>
        <w:spacing w:line="360" w:lineRule="auto"/>
        <w:ind w:firstLine="422" w:firstLineChars="200"/>
        <w:rPr>
          <w:rFonts w:ascii="宋体" w:hAnsi="宋体"/>
          <w:color w:val="auto"/>
          <w:szCs w:val="21"/>
          <w:highlight w:val="none"/>
        </w:rPr>
      </w:pPr>
      <w:r>
        <w:rPr>
          <w:rFonts w:hint="eastAsia" w:ascii="宋体" w:hAnsi="宋体"/>
          <w:b/>
          <w:bCs/>
          <w:color w:val="auto"/>
          <w:szCs w:val="21"/>
          <w:highlight w:val="none"/>
        </w:rPr>
        <w:t>（实质性要求）</w:t>
      </w:r>
      <w:r>
        <w:rPr>
          <w:rFonts w:hint="eastAsia" w:ascii="宋体" w:hAnsi="宋体"/>
          <w:color w:val="auto"/>
          <w:szCs w:val="21"/>
          <w:highlight w:val="none"/>
        </w:rPr>
        <w:t>国家或行业主管部门对投标人和采购产品的技术标准、质量标准和资格资质条件等有强制性规定的，必须符合其要求。</w:t>
      </w:r>
    </w:p>
    <w:p w14:paraId="257A6782">
      <w:pPr>
        <w:spacing w:line="360" w:lineRule="auto"/>
        <w:ind w:firstLine="420" w:firstLineChars="200"/>
        <w:rPr>
          <w:color w:val="auto"/>
          <w:highlight w:val="none"/>
        </w:rPr>
      </w:pPr>
      <w:r>
        <w:rPr>
          <w:rFonts w:hint="eastAsia" w:ascii="宋体" w:hAnsi="宋体"/>
          <w:color w:val="auto"/>
          <w:szCs w:val="21"/>
          <w:highlight w:val="none"/>
        </w:rPr>
        <w:t>其他未列明事项见投标须知前附表中相关内容。</w:t>
      </w:r>
    </w:p>
    <w:p w14:paraId="0348BC9F">
      <w:pPr>
        <w:rPr>
          <w:rFonts w:ascii="宋体" w:hAnsi="宋体"/>
          <w:color w:val="auto"/>
          <w:sz w:val="44"/>
          <w:szCs w:val="44"/>
          <w:highlight w:val="none"/>
        </w:rPr>
      </w:pPr>
      <w:bookmarkStart w:id="122" w:name="_Toc534185409"/>
      <w:r>
        <w:rPr>
          <w:rFonts w:hint="eastAsia" w:ascii="宋体" w:hAnsi="宋体"/>
          <w:color w:val="auto"/>
          <w:sz w:val="44"/>
          <w:szCs w:val="44"/>
          <w:highlight w:val="none"/>
        </w:rPr>
        <w:br w:type="page"/>
      </w:r>
    </w:p>
    <w:p w14:paraId="58A7E548">
      <w:pPr>
        <w:pStyle w:val="55"/>
        <w:rPr>
          <w:rFonts w:ascii="宋体" w:hAnsi="宋体" w:cs="宋体"/>
          <w:color w:val="auto"/>
          <w:sz w:val="44"/>
          <w:szCs w:val="44"/>
          <w:highlight w:val="none"/>
        </w:rPr>
      </w:pPr>
      <w:r>
        <w:rPr>
          <w:rFonts w:hint="eastAsia" w:ascii="宋体" w:hAnsi="宋体" w:cs="宋体"/>
          <w:color w:val="auto"/>
          <w:sz w:val="44"/>
          <w:szCs w:val="44"/>
          <w:highlight w:val="none"/>
        </w:rPr>
        <w:t xml:space="preserve">第三章 </w:t>
      </w:r>
      <w:bookmarkEnd w:id="118"/>
      <w:r>
        <w:rPr>
          <w:rFonts w:hint="eastAsia" w:ascii="宋体" w:hAnsi="宋体" w:cs="宋体"/>
          <w:color w:val="auto"/>
          <w:sz w:val="44"/>
          <w:szCs w:val="44"/>
          <w:highlight w:val="none"/>
        </w:rPr>
        <w:t>资格审查要求及相关证明材料</w:t>
      </w:r>
      <w:bookmarkEnd w:id="119"/>
      <w:bookmarkEnd w:id="122"/>
      <w:r>
        <w:rPr>
          <w:rFonts w:hint="eastAsia" w:ascii="宋体" w:hAnsi="宋体" w:cs="宋体"/>
          <w:color w:val="auto"/>
          <w:sz w:val="44"/>
          <w:szCs w:val="44"/>
          <w:highlight w:val="none"/>
        </w:rPr>
        <w:t>　　　　　　　　　　　　　　　</w:t>
      </w:r>
    </w:p>
    <w:p w14:paraId="25723B6F">
      <w:pPr>
        <w:spacing w:line="500" w:lineRule="exact"/>
        <w:jc w:val="center"/>
        <w:rPr>
          <w:rFonts w:ascii="宋体" w:hAnsi="宋体"/>
          <w:b/>
          <w:color w:val="auto"/>
          <w:sz w:val="28"/>
          <w:szCs w:val="28"/>
          <w:highlight w:val="none"/>
        </w:rPr>
      </w:pPr>
    </w:p>
    <w:p w14:paraId="28C3EDB6">
      <w:pPr>
        <w:spacing w:line="500" w:lineRule="exact"/>
        <w:jc w:val="center"/>
        <w:rPr>
          <w:rFonts w:ascii="宋体" w:hAnsi="宋体"/>
          <w:b/>
          <w:color w:val="auto"/>
          <w:sz w:val="28"/>
          <w:szCs w:val="28"/>
          <w:highlight w:val="none"/>
        </w:rPr>
      </w:pPr>
      <w:r>
        <w:rPr>
          <w:rFonts w:hint="eastAsia" w:ascii="宋体" w:hAnsi="宋体"/>
          <w:b/>
          <w:color w:val="auto"/>
          <w:sz w:val="28"/>
          <w:szCs w:val="28"/>
          <w:highlight w:val="none"/>
        </w:rPr>
        <w:t>详见“第六章 评标办法”中资格审查表要求的相关内容</w:t>
      </w:r>
    </w:p>
    <w:p w14:paraId="1223F880">
      <w:pPr>
        <w:pStyle w:val="55"/>
        <w:rPr>
          <w:rFonts w:ascii="宋体" w:hAnsi="宋体" w:cs="宋体"/>
          <w:color w:val="auto"/>
          <w:sz w:val="44"/>
          <w:szCs w:val="44"/>
          <w:highlight w:val="none"/>
        </w:rPr>
      </w:pPr>
      <w:bookmarkStart w:id="123" w:name="_Toc534185410"/>
    </w:p>
    <w:p w14:paraId="4834636C">
      <w:pPr>
        <w:rPr>
          <w:rFonts w:ascii="宋体" w:hAnsi="宋体"/>
          <w:color w:val="auto"/>
          <w:sz w:val="44"/>
          <w:szCs w:val="44"/>
          <w:highlight w:val="none"/>
        </w:rPr>
      </w:pPr>
      <w:r>
        <w:rPr>
          <w:rFonts w:hint="eastAsia" w:ascii="宋体" w:hAnsi="宋体"/>
          <w:color w:val="auto"/>
          <w:sz w:val="44"/>
          <w:szCs w:val="44"/>
          <w:highlight w:val="none"/>
        </w:rPr>
        <w:br w:type="page"/>
      </w:r>
    </w:p>
    <w:p w14:paraId="7A58AEB6">
      <w:pPr>
        <w:pStyle w:val="55"/>
        <w:rPr>
          <w:rFonts w:ascii="宋体" w:hAnsi="宋体" w:cs="宋体"/>
          <w:color w:val="auto"/>
          <w:sz w:val="44"/>
          <w:szCs w:val="44"/>
          <w:highlight w:val="none"/>
        </w:rPr>
      </w:pPr>
      <w:r>
        <w:rPr>
          <w:rFonts w:hint="eastAsia" w:ascii="宋体" w:hAnsi="宋体" w:cs="宋体"/>
          <w:color w:val="auto"/>
          <w:sz w:val="44"/>
          <w:szCs w:val="44"/>
          <w:highlight w:val="none"/>
        </w:rPr>
        <w:t>第四章 投标人符合性要求及通过标准</w:t>
      </w:r>
      <w:bookmarkEnd w:id="120"/>
      <w:bookmarkEnd w:id="123"/>
    </w:p>
    <w:p w14:paraId="774DC765">
      <w:pPr>
        <w:spacing w:line="500" w:lineRule="exact"/>
        <w:jc w:val="center"/>
        <w:rPr>
          <w:rFonts w:ascii="宋体" w:hAnsi="宋体"/>
          <w:b/>
          <w:color w:val="auto"/>
          <w:sz w:val="28"/>
          <w:szCs w:val="28"/>
          <w:highlight w:val="none"/>
        </w:rPr>
      </w:pPr>
    </w:p>
    <w:p w14:paraId="35008D8F">
      <w:pPr>
        <w:spacing w:line="500" w:lineRule="exact"/>
        <w:jc w:val="center"/>
        <w:rPr>
          <w:rFonts w:ascii="宋体" w:hAnsi="宋体"/>
          <w:b/>
          <w:color w:val="auto"/>
          <w:kern w:val="0"/>
          <w:sz w:val="28"/>
          <w:szCs w:val="28"/>
          <w:highlight w:val="none"/>
          <w:lang w:bidi="en-US"/>
        </w:rPr>
      </w:pPr>
      <w:r>
        <w:rPr>
          <w:rFonts w:hint="eastAsia" w:ascii="宋体" w:hAnsi="宋体"/>
          <w:b/>
          <w:color w:val="auto"/>
          <w:sz w:val="28"/>
          <w:szCs w:val="28"/>
          <w:highlight w:val="none"/>
        </w:rPr>
        <w:t>详见“第六章 评标办法”中</w:t>
      </w:r>
      <w:r>
        <w:rPr>
          <w:rFonts w:hint="eastAsia" w:ascii="宋体" w:hAnsi="宋体"/>
          <w:b/>
          <w:color w:val="auto"/>
          <w:sz w:val="28"/>
          <w:szCs w:val="28"/>
          <w:highlight w:val="none"/>
          <w:lang w:eastAsia="zh-CN"/>
        </w:rPr>
        <w:t>符合性</w:t>
      </w:r>
      <w:r>
        <w:rPr>
          <w:rFonts w:hint="eastAsia" w:ascii="宋体" w:hAnsi="宋体"/>
          <w:b/>
          <w:color w:val="auto"/>
          <w:sz w:val="28"/>
          <w:szCs w:val="28"/>
          <w:highlight w:val="none"/>
        </w:rPr>
        <w:t>审查表要求的相关内容</w:t>
      </w:r>
    </w:p>
    <w:p w14:paraId="2B10EC4B">
      <w:pPr>
        <w:jc w:val="left"/>
        <w:rPr>
          <w:rFonts w:ascii="宋体" w:hAnsi="宋体"/>
          <w:b/>
          <w:color w:val="auto"/>
          <w:kern w:val="0"/>
          <w:sz w:val="28"/>
          <w:szCs w:val="28"/>
          <w:highlight w:val="none"/>
          <w:lang w:bidi="en-US"/>
        </w:rPr>
      </w:pPr>
    </w:p>
    <w:p w14:paraId="662568CA">
      <w:pPr>
        <w:jc w:val="left"/>
        <w:rPr>
          <w:rFonts w:ascii="宋体" w:hAnsi="宋体"/>
          <w:b/>
          <w:color w:val="auto"/>
          <w:kern w:val="0"/>
          <w:sz w:val="28"/>
          <w:szCs w:val="28"/>
          <w:highlight w:val="none"/>
          <w:lang w:bidi="en-US"/>
        </w:rPr>
      </w:pPr>
    </w:p>
    <w:p w14:paraId="4353B505">
      <w:pPr>
        <w:jc w:val="left"/>
        <w:rPr>
          <w:rFonts w:ascii="宋体" w:hAnsi="宋体"/>
          <w:b/>
          <w:color w:val="auto"/>
          <w:kern w:val="0"/>
          <w:sz w:val="28"/>
          <w:szCs w:val="28"/>
          <w:highlight w:val="none"/>
          <w:lang w:bidi="en-US"/>
        </w:rPr>
      </w:pPr>
    </w:p>
    <w:p w14:paraId="1C4A8461">
      <w:pPr>
        <w:jc w:val="left"/>
        <w:rPr>
          <w:rFonts w:ascii="宋体" w:hAnsi="宋体"/>
          <w:b/>
          <w:color w:val="auto"/>
          <w:kern w:val="0"/>
          <w:sz w:val="28"/>
          <w:szCs w:val="28"/>
          <w:highlight w:val="none"/>
          <w:lang w:bidi="en-US"/>
        </w:rPr>
      </w:pPr>
    </w:p>
    <w:p w14:paraId="1BA49A82">
      <w:pPr>
        <w:jc w:val="left"/>
        <w:rPr>
          <w:rFonts w:ascii="宋体" w:hAnsi="宋体"/>
          <w:b/>
          <w:color w:val="auto"/>
          <w:kern w:val="0"/>
          <w:sz w:val="28"/>
          <w:szCs w:val="28"/>
          <w:highlight w:val="none"/>
          <w:lang w:bidi="en-US"/>
        </w:rPr>
      </w:pPr>
    </w:p>
    <w:p w14:paraId="5A5FEB74">
      <w:pPr>
        <w:jc w:val="left"/>
        <w:rPr>
          <w:rFonts w:ascii="宋体" w:hAnsi="宋体"/>
          <w:b/>
          <w:color w:val="auto"/>
          <w:kern w:val="0"/>
          <w:sz w:val="28"/>
          <w:szCs w:val="28"/>
          <w:highlight w:val="none"/>
          <w:lang w:bidi="en-US"/>
        </w:rPr>
      </w:pPr>
    </w:p>
    <w:p w14:paraId="6C98986B">
      <w:pPr>
        <w:jc w:val="left"/>
        <w:rPr>
          <w:rFonts w:ascii="宋体" w:hAnsi="宋体"/>
          <w:b/>
          <w:color w:val="auto"/>
          <w:kern w:val="0"/>
          <w:sz w:val="28"/>
          <w:szCs w:val="28"/>
          <w:highlight w:val="none"/>
          <w:lang w:bidi="en-US"/>
        </w:rPr>
      </w:pPr>
    </w:p>
    <w:p w14:paraId="3EF14C92">
      <w:pPr>
        <w:jc w:val="left"/>
        <w:rPr>
          <w:rFonts w:ascii="宋体" w:hAnsi="宋体"/>
          <w:b/>
          <w:color w:val="auto"/>
          <w:kern w:val="0"/>
          <w:sz w:val="28"/>
          <w:szCs w:val="28"/>
          <w:highlight w:val="none"/>
          <w:lang w:bidi="en-US"/>
        </w:rPr>
      </w:pPr>
    </w:p>
    <w:p w14:paraId="35BC2C15">
      <w:pPr>
        <w:jc w:val="left"/>
        <w:rPr>
          <w:rFonts w:ascii="宋体" w:hAnsi="宋体"/>
          <w:b/>
          <w:color w:val="auto"/>
          <w:kern w:val="0"/>
          <w:sz w:val="28"/>
          <w:szCs w:val="28"/>
          <w:highlight w:val="none"/>
          <w:lang w:bidi="en-US"/>
        </w:rPr>
      </w:pPr>
    </w:p>
    <w:p w14:paraId="728492EF">
      <w:pPr>
        <w:jc w:val="left"/>
        <w:rPr>
          <w:rFonts w:ascii="宋体" w:hAnsi="宋体"/>
          <w:b/>
          <w:color w:val="auto"/>
          <w:kern w:val="0"/>
          <w:sz w:val="28"/>
          <w:szCs w:val="28"/>
          <w:highlight w:val="none"/>
          <w:lang w:bidi="en-US"/>
        </w:rPr>
      </w:pPr>
    </w:p>
    <w:p w14:paraId="2403E061">
      <w:pPr>
        <w:jc w:val="left"/>
        <w:rPr>
          <w:rFonts w:ascii="宋体" w:hAnsi="宋体"/>
          <w:b/>
          <w:color w:val="auto"/>
          <w:kern w:val="0"/>
          <w:sz w:val="28"/>
          <w:szCs w:val="28"/>
          <w:highlight w:val="none"/>
          <w:lang w:bidi="en-US"/>
        </w:rPr>
      </w:pPr>
    </w:p>
    <w:p w14:paraId="1A24F7B1">
      <w:pPr>
        <w:rPr>
          <w:rFonts w:ascii="宋体" w:hAnsi="宋体"/>
          <w:color w:val="auto"/>
          <w:sz w:val="44"/>
          <w:szCs w:val="44"/>
          <w:highlight w:val="none"/>
        </w:rPr>
      </w:pPr>
      <w:bookmarkStart w:id="124" w:name="_Toc534185411"/>
      <w:r>
        <w:rPr>
          <w:rFonts w:hint="eastAsia" w:ascii="宋体" w:hAnsi="宋体"/>
          <w:color w:val="auto"/>
          <w:sz w:val="44"/>
          <w:szCs w:val="44"/>
          <w:highlight w:val="none"/>
        </w:rPr>
        <w:br w:type="page"/>
      </w:r>
    </w:p>
    <w:p w14:paraId="3D9FCA67">
      <w:pPr>
        <w:pStyle w:val="55"/>
        <w:rPr>
          <w:rFonts w:ascii="宋体" w:hAnsi="宋体" w:cs="宋体"/>
          <w:color w:val="auto"/>
          <w:sz w:val="44"/>
          <w:szCs w:val="44"/>
          <w:highlight w:val="none"/>
        </w:rPr>
      </w:pPr>
      <w:r>
        <w:rPr>
          <w:rFonts w:hint="eastAsia" w:ascii="宋体" w:hAnsi="宋体" w:cs="宋体"/>
          <w:color w:val="auto"/>
          <w:sz w:val="44"/>
          <w:szCs w:val="44"/>
          <w:highlight w:val="none"/>
        </w:rPr>
        <w:t>第五章 采购项目技术、服务及其他商务要求</w:t>
      </w:r>
      <w:bookmarkEnd w:id="121"/>
      <w:bookmarkEnd w:id="124"/>
      <w:bookmarkStart w:id="125" w:name="OLE_LINK29"/>
      <w:bookmarkStart w:id="126" w:name="OLE_LINK30"/>
    </w:p>
    <w:bookmarkEnd w:id="125"/>
    <w:bookmarkEnd w:id="126"/>
    <w:p w14:paraId="38735F45">
      <w:pPr>
        <w:widowControl/>
        <w:kinsoku w:val="0"/>
        <w:autoSpaceDE w:val="0"/>
        <w:autoSpaceDN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bookmarkStart w:id="127" w:name="_Toc534185412"/>
      <w:bookmarkStart w:id="128" w:name="_Toc217446094"/>
    </w:p>
    <w:p w14:paraId="4726E278">
      <w:pPr>
        <w:widowControl/>
        <w:kinsoku w:val="0"/>
        <w:autoSpaceDE w:val="0"/>
        <w:autoSpaceDN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一、项目概况</w:t>
      </w:r>
    </w:p>
    <w:p w14:paraId="2F5DB120">
      <w:pPr>
        <w:widowControl/>
        <w:kinsoku w:val="0"/>
        <w:autoSpaceDE w:val="0"/>
        <w:autoSpaceDN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lang w:eastAsia="zh-CN"/>
        </w:rPr>
        <w:t>技术咨询服务</w:t>
      </w:r>
      <w:r>
        <w:rPr>
          <w:rFonts w:hint="eastAsia" w:ascii="宋体" w:hAnsi="宋体" w:eastAsia="宋体" w:cs="宋体"/>
          <w:color w:val="auto"/>
          <w:sz w:val="21"/>
          <w:szCs w:val="21"/>
          <w:highlight w:val="none"/>
          <w:lang w:eastAsia="zh-CN"/>
        </w:rPr>
        <w:t>；</w:t>
      </w:r>
    </w:p>
    <w:p w14:paraId="2F3E4EB9">
      <w:pPr>
        <w:widowControl/>
        <w:kinsoku w:val="0"/>
        <w:autoSpaceDE w:val="0"/>
        <w:autoSpaceDN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预算资金：</w:t>
      </w:r>
      <w:r>
        <w:rPr>
          <w:rFonts w:hint="eastAsia" w:ascii="宋体" w:hAnsi="宋体" w:cs="宋体"/>
          <w:color w:val="auto"/>
          <w:sz w:val="21"/>
          <w:szCs w:val="21"/>
          <w:highlight w:val="none"/>
          <w:lang w:val="en-US" w:eastAsia="zh-CN"/>
        </w:rPr>
        <w:t>1360000</w:t>
      </w:r>
      <w:r>
        <w:rPr>
          <w:rFonts w:hint="eastAsia" w:ascii="宋体" w:hAnsi="宋体" w:eastAsia="宋体" w:cs="宋体"/>
          <w:color w:val="auto"/>
          <w:sz w:val="21"/>
          <w:szCs w:val="21"/>
          <w:highlight w:val="none"/>
          <w:lang w:val="en-US" w:eastAsia="zh-CN"/>
        </w:rPr>
        <w:t>.00</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p>
    <w:p w14:paraId="0CDBA5C4">
      <w:pPr>
        <w:widowControl/>
        <w:kinsoku w:val="0"/>
        <w:autoSpaceDE w:val="0"/>
        <w:autoSpaceDN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最高限价：</w:t>
      </w:r>
      <w:r>
        <w:rPr>
          <w:rFonts w:hint="eastAsia" w:ascii="宋体" w:hAnsi="宋体" w:cs="宋体"/>
          <w:color w:val="auto"/>
          <w:sz w:val="21"/>
          <w:szCs w:val="21"/>
          <w:highlight w:val="none"/>
          <w:lang w:val="en-US" w:eastAsia="zh-CN"/>
        </w:rPr>
        <w:t>1360000</w:t>
      </w:r>
      <w:r>
        <w:rPr>
          <w:rFonts w:hint="eastAsia" w:ascii="宋体" w:hAnsi="宋体" w:eastAsia="宋体" w:cs="宋体"/>
          <w:color w:val="auto"/>
          <w:sz w:val="21"/>
          <w:szCs w:val="21"/>
          <w:highlight w:val="none"/>
          <w:lang w:val="en-US" w:eastAsia="zh-CN"/>
        </w:rPr>
        <w:t>.00</w:t>
      </w:r>
      <w:r>
        <w:rPr>
          <w:rFonts w:hint="eastAsia" w:ascii="宋体" w:hAnsi="宋体" w:eastAsia="宋体" w:cs="宋体"/>
          <w:color w:val="auto"/>
          <w:sz w:val="21"/>
          <w:szCs w:val="21"/>
          <w:highlight w:val="none"/>
        </w:rPr>
        <w:t>元</w:t>
      </w:r>
      <w:r>
        <w:rPr>
          <w:rFonts w:hint="eastAsia" w:ascii="宋体" w:hAnsi="宋体" w:eastAsia="宋体" w:cs="宋体"/>
          <w:color w:val="auto"/>
          <w:sz w:val="21"/>
          <w:szCs w:val="21"/>
          <w:highlight w:val="none"/>
          <w:lang w:eastAsia="zh-CN"/>
        </w:rPr>
        <w:t>；</w:t>
      </w:r>
    </w:p>
    <w:p w14:paraId="51EA5B40">
      <w:pPr>
        <w:widowControl/>
        <w:kinsoku w:val="0"/>
        <w:autoSpaceDE w:val="0"/>
        <w:autoSpaceDN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cs="宋体"/>
          <w:color w:val="auto"/>
          <w:sz w:val="21"/>
          <w:szCs w:val="21"/>
          <w:highlight w:val="none"/>
          <w:lang w:val="en-US" w:eastAsia="zh-CN"/>
        </w:rPr>
        <w:t>采购需求</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围绕应急处置日常训练和应急演练、应急抢险等工作，提供特种应急装备和电力设备驾驶、操作、维修保养等相关业务咨询服务和指导，解决实际操作中遇到的各类问题</w:t>
      </w:r>
      <w:r>
        <w:rPr>
          <w:rFonts w:hint="eastAsia" w:ascii="宋体" w:hAnsi="宋体" w:eastAsia="宋体" w:cs="宋体"/>
          <w:color w:val="auto"/>
          <w:sz w:val="21"/>
          <w:szCs w:val="21"/>
          <w:highlight w:val="none"/>
        </w:rPr>
        <w:t>，具体详见二、</w:t>
      </w:r>
      <w:r>
        <w:rPr>
          <w:rFonts w:hint="eastAsia" w:ascii="宋体" w:hAnsi="宋体" w:eastAsia="宋体" w:cs="宋体"/>
          <w:color w:val="auto"/>
          <w:sz w:val="21"/>
          <w:szCs w:val="21"/>
          <w:highlight w:val="none"/>
          <w:lang w:eastAsia="zh-CN"/>
        </w:rPr>
        <w:t>技术、服务要求</w:t>
      </w:r>
      <w:r>
        <w:rPr>
          <w:rFonts w:hint="eastAsia" w:ascii="宋体" w:hAnsi="宋体" w:eastAsia="宋体" w:cs="宋体"/>
          <w:color w:val="auto"/>
          <w:sz w:val="21"/>
          <w:szCs w:val="21"/>
          <w:highlight w:val="none"/>
        </w:rPr>
        <w:t>。</w:t>
      </w:r>
    </w:p>
    <w:p w14:paraId="632D3C1A">
      <w:pPr>
        <w:widowControl/>
        <w:kinsoku w:val="0"/>
        <w:autoSpaceDE w:val="0"/>
        <w:autoSpaceDN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w:t>
      </w:r>
      <w:r>
        <w:rPr>
          <w:rFonts w:hint="eastAsia" w:ascii="宋体" w:hAnsi="宋体" w:eastAsia="宋体" w:cs="宋体"/>
          <w:b/>
          <w:bCs/>
          <w:color w:val="auto"/>
          <w:sz w:val="21"/>
          <w:szCs w:val="21"/>
          <w:highlight w:val="none"/>
          <w:lang w:eastAsia="zh-CN"/>
        </w:rPr>
        <w:t>技术、服务</w:t>
      </w:r>
      <w:r>
        <w:rPr>
          <w:rFonts w:hint="eastAsia" w:ascii="宋体" w:hAnsi="宋体" w:eastAsia="宋体" w:cs="宋体"/>
          <w:b/>
          <w:bCs/>
          <w:color w:val="auto"/>
          <w:sz w:val="21"/>
          <w:szCs w:val="21"/>
          <w:highlight w:val="none"/>
        </w:rPr>
        <w:t>要求</w:t>
      </w:r>
    </w:p>
    <w:p w14:paraId="27ADAB79">
      <w:pPr>
        <w:widowControl/>
        <w:kinsoku w:val="0"/>
        <w:autoSpaceDE w:val="0"/>
        <w:autoSpaceDN w:val="0"/>
        <w:adjustRightInd w:val="0"/>
        <w:snapToGrid w:val="0"/>
        <w:spacing w:line="360" w:lineRule="auto"/>
        <w:ind w:firstLine="422" w:firstLineChars="200"/>
        <w:textAlignment w:val="baseline"/>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eastAsia="zh-CN"/>
        </w:rPr>
        <w:t>技术要求</w:t>
      </w:r>
    </w:p>
    <w:tbl>
      <w:tblPr>
        <w:tblStyle w:val="59"/>
        <w:tblW w:w="989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6"/>
        <w:gridCol w:w="1792"/>
        <w:gridCol w:w="7494"/>
      </w:tblGrid>
      <w:tr w14:paraId="343C41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2" w:hRule="atLeast"/>
          <w:jc w:val="center"/>
        </w:trPr>
        <w:tc>
          <w:tcPr>
            <w:tcW w:w="60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4A7654A">
            <w:pPr>
              <w:pStyle w:val="53"/>
              <w:widowControl w:val="0"/>
              <w:autoSpaceDE w:val="0"/>
              <w:snapToGrid w:val="0"/>
              <w:spacing w:before="80" w:beforeAutospacing="0" w:after="80" w:afterAutospacing="0" w:line="240" w:lineRule="auto"/>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spacing w:val="-1"/>
                <w:kern w:val="2"/>
                <w:sz w:val="21"/>
                <w:szCs w:val="21"/>
                <w:highlight w:val="none"/>
              </w:rPr>
              <w:t>序号</w:t>
            </w:r>
          </w:p>
        </w:tc>
        <w:tc>
          <w:tcPr>
            <w:tcW w:w="17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1BDFB4FF">
            <w:pPr>
              <w:pStyle w:val="53"/>
              <w:widowControl w:val="0"/>
              <w:autoSpaceDE w:val="0"/>
              <w:snapToGrid w:val="0"/>
              <w:spacing w:before="80" w:beforeAutospacing="0" w:after="80" w:afterAutospacing="0" w:line="240" w:lineRule="auto"/>
              <w:jc w:val="center"/>
              <w:rPr>
                <w:rFonts w:hint="eastAsia" w:ascii="宋体" w:hAnsi="宋体" w:eastAsia="宋体" w:cs="宋体"/>
                <w:b/>
                <w:bCs/>
                <w:color w:val="auto"/>
                <w:kern w:val="2"/>
                <w:sz w:val="21"/>
                <w:szCs w:val="21"/>
                <w:highlight w:val="none"/>
                <w:lang w:val="en-US" w:eastAsia="zh-CN"/>
              </w:rPr>
            </w:pPr>
            <w:r>
              <w:rPr>
                <w:rFonts w:hint="eastAsia" w:ascii="宋体" w:hAnsi="宋体" w:eastAsia="宋体" w:cs="宋体"/>
                <w:b/>
                <w:bCs/>
                <w:color w:val="auto"/>
                <w:spacing w:val="3"/>
                <w:kern w:val="2"/>
                <w:sz w:val="21"/>
                <w:szCs w:val="21"/>
                <w:highlight w:val="none"/>
                <w:lang w:val="en-US" w:eastAsia="zh-CN"/>
              </w:rPr>
              <w:t>项目</w:t>
            </w:r>
          </w:p>
        </w:tc>
        <w:tc>
          <w:tcPr>
            <w:tcW w:w="7494"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97512F2">
            <w:pPr>
              <w:pStyle w:val="53"/>
              <w:widowControl w:val="0"/>
              <w:autoSpaceDE w:val="0"/>
              <w:snapToGrid w:val="0"/>
              <w:spacing w:before="80" w:beforeAutospacing="0" w:after="80" w:afterAutospacing="0" w:line="240" w:lineRule="auto"/>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rPr>
              <w:t>工作</w:t>
            </w:r>
            <w:r>
              <w:rPr>
                <w:rFonts w:hint="eastAsia" w:ascii="宋体" w:hAnsi="宋体" w:eastAsia="宋体" w:cs="宋体"/>
                <w:b/>
                <w:bCs/>
                <w:color w:val="auto"/>
                <w:kern w:val="2"/>
                <w:sz w:val="21"/>
                <w:szCs w:val="21"/>
                <w:highlight w:val="none"/>
              </w:rPr>
              <w:t>范围及要求</w:t>
            </w:r>
          </w:p>
        </w:tc>
      </w:tr>
      <w:tr w14:paraId="69824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0" w:hRule="atLeast"/>
          <w:jc w:val="center"/>
        </w:trPr>
        <w:tc>
          <w:tcPr>
            <w:tcW w:w="60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261934B">
            <w:pPr>
              <w:autoSpaceDE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7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41FC707F">
            <w:pPr>
              <w:autoSpaceDE w:val="0"/>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57台应急装备、车辆操作驾驶</w:t>
            </w:r>
            <w:r>
              <w:rPr>
                <w:rFonts w:hint="eastAsia" w:ascii="宋体" w:hAnsi="宋体" w:eastAsia="宋体" w:cs="宋体"/>
                <w:color w:val="auto"/>
                <w:sz w:val="21"/>
                <w:szCs w:val="21"/>
                <w:highlight w:val="none"/>
                <w:lang w:val="en-US" w:eastAsia="zh-CN"/>
              </w:rPr>
              <w:t>业务咨询和</w:t>
            </w:r>
            <w:r>
              <w:rPr>
                <w:rFonts w:hint="eastAsia" w:ascii="宋体" w:hAnsi="宋体" w:cs="宋体"/>
                <w:color w:val="auto"/>
                <w:sz w:val="21"/>
                <w:szCs w:val="21"/>
                <w:highlight w:val="none"/>
                <w:lang w:val="en-US" w:eastAsia="zh-CN"/>
              </w:rPr>
              <w:t>服务</w:t>
            </w:r>
          </w:p>
        </w:tc>
        <w:tc>
          <w:tcPr>
            <w:tcW w:w="7494" w:type="dxa"/>
            <w:tcBorders>
              <w:top w:val="single" w:color="000000" w:sz="2" w:space="0"/>
              <w:left w:val="single" w:color="000000" w:sz="2" w:space="0"/>
              <w:bottom w:val="single" w:color="000000" w:sz="2" w:space="0"/>
              <w:right w:val="single" w:color="000000" w:sz="2" w:space="0"/>
            </w:tcBorders>
            <w:shd w:val="clear" w:color="auto" w:fill="auto"/>
          </w:tcPr>
          <w:p w14:paraId="5F3420AB">
            <w:pPr>
              <w:autoSpaceDE w:val="0"/>
              <w:spacing w:line="240" w:lineRule="auto"/>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一</w:t>
            </w:r>
            <w:r>
              <w:rPr>
                <w:rFonts w:hint="eastAsia" w:ascii="宋体" w:hAnsi="宋体" w:eastAsia="宋体" w:cs="宋体"/>
                <w:color w:val="auto"/>
                <w:kern w:val="0"/>
                <w:sz w:val="21"/>
                <w:szCs w:val="21"/>
                <w:highlight w:val="none"/>
              </w:rPr>
              <w:t>、工作范围</w:t>
            </w:r>
          </w:p>
          <w:p w14:paraId="774DBE60">
            <w:pPr>
              <w:autoSpaceDE w:val="0"/>
              <w:spacing w:line="240" w:lineRule="auto"/>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负责应急机械化桥、多功能抢险车、应急电源车、滑移装载机等57台应急装备操作、驾驶，以及相关技术咨询服务。</w:t>
            </w:r>
          </w:p>
          <w:p w14:paraId="420549F7">
            <w:pPr>
              <w:autoSpaceDE w:val="0"/>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参与应急抢险处置任务，任务地点包括但不限于吉林省。</w:t>
            </w:r>
          </w:p>
          <w:p w14:paraId="3FD9DC17">
            <w:pPr>
              <w:autoSpaceDE w:val="0"/>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服从指挥，在执行备勤、训练、演练、抢险等工作任务时，必须在场并及时提供支援、协助等技术保障。</w:t>
            </w:r>
          </w:p>
          <w:p w14:paraId="5FDC0B00">
            <w:pPr>
              <w:autoSpaceDE w:val="0"/>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二、要求</w:t>
            </w:r>
          </w:p>
          <w:p w14:paraId="38341299">
            <w:pPr>
              <w:autoSpaceDE w:val="0"/>
              <w:spacing w:line="240" w:lineRule="auto"/>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能够熟练操作采购人现有的应急装备及车辆，遵守应急装备操作岗位要求安全作业相关规定。</w:t>
            </w:r>
          </w:p>
          <w:p w14:paraId="6AE415F7">
            <w:pPr>
              <w:autoSpaceDE w:val="0"/>
              <w:spacing w:line="240" w:lineRule="auto"/>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能够前往外地(长春市以外地区)执行各项工作任务。</w:t>
            </w:r>
          </w:p>
          <w:p w14:paraId="011A45FC">
            <w:pPr>
              <w:autoSpaceDE w:val="0"/>
              <w:spacing w:line="240" w:lineRule="auto"/>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能够服从指挥，完成分派的工作任务。</w:t>
            </w:r>
          </w:p>
          <w:p w14:paraId="2D053CA2">
            <w:pPr>
              <w:autoSpaceDE w:val="0"/>
              <w:spacing w:line="240" w:lineRule="auto"/>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同时在岗技术人员数量不得少于12人。</w:t>
            </w:r>
          </w:p>
          <w:p w14:paraId="4421E514">
            <w:pPr>
              <w:autoSpaceDE w:val="0"/>
              <w:spacing w:line="240" w:lineRule="auto"/>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提供技术指导的时间应与采购人工作时间一致，无任务时为工作日</w:t>
            </w:r>
            <w:r>
              <w:rPr>
                <w:rFonts w:hint="eastAsia" w:ascii="宋体" w:hAnsi="宋体" w:cs="宋体"/>
                <w:color w:val="auto"/>
                <w:kern w:val="0"/>
                <w:sz w:val="21"/>
                <w:szCs w:val="21"/>
                <w:highlight w:val="none"/>
                <w:lang w:val="en-US" w:eastAsia="zh-CN"/>
              </w:rPr>
              <w:t>09</w:t>
            </w:r>
            <w:r>
              <w:rPr>
                <w:rFonts w:hint="eastAsia" w:ascii="宋体" w:hAnsi="宋体" w:eastAsia="宋体" w:cs="宋体"/>
                <w:color w:val="auto"/>
                <w:kern w:val="0"/>
                <w:sz w:val="21"/>
                <w:szCs w:val="21"/>
                <w:highlight w:val="none"/>
              </w:rPr>
              <w:t>:00-16:00，执行备勤、训练、演练、抢险等工作任务时，按任务要求执行。</w:t>
            </w:r>
          </w:p>
          <w:p w14:paraId="23E5A45B">
            <w:pPr>
              <w:autoSpaceDE w:val="0"/>
              <w:spacing w:line="240" w:lineRule="auto"/>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在岗人员应无不良驾驶记录，无前科劣迹。</w:t>
            </w:r>
          </w:p>
          <w:p w14:paraId="04017B76">
            <w:pPr>
              <w:autoSpaceDE w:val="0"/>
              <w:spacing w:line="240" w:lineRule="auto"/>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在岗人员的基本身体素质应满足备勤、训练、演练、抢险等工作</w:t>
            </w:r>
            <w:r>
              <w:rPr>
                <w:rFonts w:hint="eastAsia" w:ascii="宋体" w:hAnsi="宋体" w:cs="宋体"/>
                <w:color w:val="auto"/>
                <w:kern w:val="0"/>
                <w:sz w:val="21"/>
                <w:szCs w:val="21"/>
                <w:highlight w:val="none"/>
                <w:lang w:val="en-US" w:eastAsia="zh-CN"/>
              </w:rPr>
              <w:t>需</w:t>
            </w:r>
            <w:r>
              <w:rPr>
                <w:rFonts w:hint="eastAsia" w:ascii="宋体" w:hAnsi="宋体" w:eastAsia="宋体" w:cs="宋体"/>
                <w:color w:val="auto"/>
                <w:kern w:val="0"/>
                <w:sz w:val="21"/>
                <w:szCs w:val="21"/>
                <w:highlight w:val="none"/>
              </w:rPr>
              <w:t>要，身体</w:t>
            </w:r>
            <w:r>
              <w:rPr>
                <w:rFonts w:hint="eastAsia" w:ascii="宋体" w:hAnsi="宋体" w:cs="宋体"/>
                <w:color w:val="auto"/>
                <w:kern w:val="0"/>
                <w:sz w:val="21"/>
                <w:szCs w:val="21"/>
                <w:highlight w:val="none"/>
                <w:lang w:val="en-US" w:eastAsia="zh-CN"/>
              </w:rPr>
              <w:t>健康</w:t>
            </w:r>
            <w:r>
              <w:rPr>
                <w:rFonts w:hint="eastAsia" w:ascii="宋体" w:hAnsi="宋体" w:eastAsia="宋体" w:cs="宋体"/>
                <w:color w:val="auto"/>
                <w:kern w:val="0"/>
                <w:sz w:val="21"/>
                <w:szCs w:val="21"/>
                <w:highlight w:val="none"/>
              </w:rPr>
              <w:t>，动手能力强，具有B2或Al或A2驾照。</w:t>
            </w:r>
          </w:p>
        </w:tc>
      </w:tr>
      <w:tr w14:paraId="513133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60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3676A2F9">
            <w:pPr>
              <w:autoSpaceDE w:val="0"/>
              <w:spacing w:line="24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7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92C7184">
            <w:pPr>
              <w:autoSpaceDE w:val="0"/>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应急设备运行监测及维护业务咨询和</w:t>
            </w:r>
            <w:r>
              <w:rPr>
                <w:rFonts w:hint="eastAsia" w:ascii="宋体" w:hAnsi="宋体" w:cs="宋体"/>
                <w:color w:val="auto"/>
                <w:sz w:val="21"/>
                <w:szCs w:val="21"/>
                <w:highlight w:val="none"/>
                <w:lang w:val="en-US" w:eastAsia="zh-CN"/>
              </w:rPr>
              <w:t>服务</w:t>
            </w:r>
          </w:p>
        </w:tc>
        <w:tc>
          <w:tcPr>
            <w:tcW w:w="7494" w:type="dxa"/>
            <w:tcBorders>
              <w:top w:val="single" w:color="000000" w:sz="2" w:space="0"/>
              <w:left w:val="single" w:color="000000" w:sz="2" w:space="0"/>
              <w:bottom w:val="single" w:color="000000" w:sz="2" w:space="0"/>
              <w:right w:val="single" w:color="000000" w:sz="2" w:space="0"/>
            </w:tcBorders>
            <w:shd w:val="clear" w:color="auto" w:fill="auto"/>
          </w:tcPr>
          <w:p w14:paraId="27A81352">
            <w:pPr>
              <w:autoSpaceDE w:val="0"/>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一</w:t>
            </w:r>
            <w:r>
              <w:rPr>
                <w:rFonts w:hint="eastAsia" w:ascii="宋体" w:hAnsi="宋体" w:eastAsia="宋体" w:cs="宋体"/>
                <w:color w:val="auto"/>
                <w:kern w:val="0"/>
                <w:sz w:val="21"/>
                <w:szCs w:val="21"/>
                <w:highlight w:val="none"/>
              </w:rPr>
              <w:t>、工作范</w:t>
            </w:r>
            <w:r>
              <w:rPr>
                <w:rFonts w:hint="eastAsia" w:ascii="宋体" w:hAnsi="宋体" w:cs="宋体"/>
                <w:color w:val="auto"/>
                <w:kern w:val="0"/>
                <w:sz w:val="21"/>
                <w:szCs w:val="21"/>
                <w:highlight w:val="none"/>
                <w:lang w:val="en-US" w:eastAsia="zh-CN"/>
              </w:rPr>
              <w:t>围</w:t>
            </w:r>
          </w:p>
          <w:p w14:paraId="087B29C5">
            <w:pPr>
              <w:autoSpaceDE w:val="0"/>
              <w:spacing w:line="240" w:lineRule="auto"/>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负责应急机械化桥、多功能抢险车、应急电源车、滑移装载机等57台应急</w:t>
            </w:r>
            <w:r>
              <w:rPr>
                <w:rFonts w:hint="eastAsia" w:ascii="宋体" w:hAnsi="宋体" w:cs="宋体"/>
                <w:color w:val="auto"/>
                <w:kern w:val="0"/>
                <w:sz w:val="21"/>
                <w:szCs w:val="21"/>
                <w:highlight w:val="none"/>
                <w:lang w:val="en-US" w:eastAsia="zh-CN"/>
              </w:rPr>
              <w:t>设备</w:t>
            </w:r>
            <w:r>
              <w:rPr>
                <w:rFonts w:hint="eastAsia" w:ascii="宋体" w:hAnsi="宋体" w:eastAsia="宋体" w:cs="宋体"/>
                <w:color w:val="auto"/>
                <w:kern w:val="0"/>
                <w:sz w:val="21"/>
                <w:szCs w:val="21"/>
                <w:highlight w:val="none"/>
              </w:rPr>
              <w:t>的日常监测、维护以及相关技术咨询指导。</w:t>
            </w:r>
          </w:p>
          <w:p w14:paraId="5079CA0E">
            <w:pPr>
              <w:autoSpaceDE w:val="0"/>
              <w:spacing w:line="240" w:lineRule="auto"/>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参与应急抢险处置任务，任务地点包括但不限于吉林省。</w:t>
            </w:r>
          </w:p>
          <w:p w14:paraId="5FEE1144">
            <w:pPr>
              <w:autoSpaceDE w:val="0"/>
              <w:spacing w:line="240" w:lineRule="auto"/>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服从指挥，在执行备勤、训练、演练、抢险等工作任务时，必要时在场并及时提供支援、协助等技术保障。</w:t>
            </w:r>
          </w:p>
          <w:p w14:paraId="00C869A4">
            <w:pPr>
              <w:autoSpaceDE w:val="0"/>
              <w:spacing w:line="240" w:lineRule="auto"/>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二</w:t>
            </w:r>
            <w:r>
              <w:rPr>
                <w:rFonts w:hint="eastAsia" w:ascii="宋体" w:hAnsi="宋体" w:eastAsia="宋体" w:cs="宋体"/>
                <w:color w:val="auto"/>
                <w:kern w:val="0"/>
                <w:sz w:val="21"/>
                <w:szCs w:val="21"/>
                <w:highlight w:val="none"/>
              </w:rPr>
              <w:t>、要求</w:t>
            </w:r>
          </w:p>
          <w:p w14:paraId="20D6B7BB">
            <w:pPr>
              <w:autoSpaceDE w:val="0"/>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提供咨询的人员要求懂得多种重型汽车及工程机械结构原理及相关知识。能够诊断应急设备故障原因，指导采购人进行维护。</w:t>
            </w:r>
            <w:r>
              <w:rPr>
                <w:rFonts w:hint="eastAsia" w:ascii="宋体" w:hAnsi="宋体" w:cs="宋体"/>
                <w:color w:val="auto"/>
                <w:kern w:val="0"/>
                <w:sz w:val="21"/>
                <w:szCs w:val="21"/>
                <w:highlight w:val="none"/>
                <w:lang w:val="en-US" w:eastAsia="zh-CN"/>
              </w:rPr>
              <w:t>具有汽车维修工（初级）职业资格证。</w:t>
            </w:r>
          </w:p>
          <w:p w14:paraId="605A877B">
            <w:pPr>
              <w:autoSpaceDE w:val="0"/>
              <w:spacing w:line="240" w:lineRule="auto"/>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能够前往外地(长春市以外地区)执行各项工作任务。</w:t>
            </w:r>
          </w:p>
          <w:p w14:paraId="7F4CB039">
            <w:pPr>
              <w:autoSpaceDE w:val="0"/>
              <w:spacing w:line="240" w:lineRule="auto"/>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能够服从指挥，完成分派的工作任务。</w:t>
            </w:r>
          </w:p>
          <w:p w14:paraId="51D0D1DE">
            <w:pPr>
              <w:autoSpaceDE w:val="0"/>
              <w:spacing w:line="240" w:lineRule="auto"/>
              <w:jc w:val="left"/>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同时在岗技术人员数量不得少于1人，无前科劣迹。</w:t>
            </w:r>
          </w:p>
          <w:p w14:paraId="52E3295F">
            <w:pPr>
              <w:autoSpaceDE w:val="0"/>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提供技术指导的</w:t>
            </w:r>
            <w:r>
              <w:rPr>
                <w:rFonts w:hint="eastAsia" w:ascii="宋体" w:hAnsi="宋体" w:cs="宋体"/>
                <w:color w:val="auto"/>
                <w:kern w:val="0"/>
                <w:sz w:val="21"/>
                <w:szCs w:val="21"/>
                <w:highlight w:val="none"/>
                <w:lang w:val="en-US" w:eastAsia="zh-CN"/>
              </w:rPr>
              <w:t>时间</w:t>
            </w:r>
            <w:r>
              <w:rPr>
                <w:rFonts w:hint="eastAsia" w:ascii="宋体" w:hAnsi="宋体" w:eastAsia="宋体" w:cs="宋体"/>
                <w:color w:val="auto"/>
                <w:kern w:val="0"/>
                <w:sz w:val="21"/>
                <w:szCs w:val="21"/>
                <w:highlight w:val="none"/>
              </w:rPr>
              <w:t>应与采购人工作时间一致，无任务时为工作日</w:t>
            </w:r>
            <w:r>
              <w:rPr>
                <w:rFonts w:hint="eastAsia" w:ascii="宋体" w:hAnsi="宋体" w:cs="宋体"/>
                <w:color w:val="auto"/>
                <w:kern w:val="0"/>
                <w:sz w:val="21"/>
                <w:szCs w:val="21"/>
                <w:highlight w:val="none"/>
                <w:lang w:val="en-US" w:eastAsia="zh-CN"/>
              </w:rPr>
              <w:t>09</w:t>
            </w:r>
            <w:r>
              <w:rPr>
                <w:rFonts w:hint="eastAsia" w:ascii="宋体" w:hAnsi="宋体" w:eastAsia="宋体" w:cs="宋体"/>
                <w:color w:val="auto"/>
                <w:kern w:val="0"/>
                <w:sz w:val="21"/>
                <w:szCs w:val="21"/>
                <w:highlight w:val="none"/>
              </w:rPr>
              <w:t>:00-16:00，执行备勤、训练、演练、抢险等工作任务时，按任务要求执行。</w:t>
            </w:r>
          </w:p>
        </w:tc>
      </w:tr>
      <w:tr w14:paraId="05D77E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2" w:hRule="atLeast"/>
          <w:jc w:val="center"/>
        </w:trPr>
        <w:tc>
          <w:tcPr>
            <w:tcW w:w="606" w:type="dxa"/>
            <w:tcBorders>
              <w:top w:val="single" w:color="000000" w:sz="2" w:space="0"/>
              <w:left w:val="single" w:color="000000" w:sz="2" w:space="0"/>
              <w:bottom w:val="single" w:color="000000" w:sz="2" w:space="0"/>
              <w:right w:val="single" w:color="000000" w:sz="2" w:space="0"/>
            </w:tcBorders>
            <w:shd w:val="clear" w:color="auto" w:fill="auto"/>
            <w:vAlign w:val="center"/>
          </w:tcPr>
          <w:p w14:paraId="50FB3558">
            <w:pPr>
              <w:autoSpaceDE w:val="0"/>
              <w:spacing w:line="240" w:lineRule="auto"/>
              <w:jc w:val="center"/>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p>
        </w:tc>
        <w:tc>
          <w:tcPr>
            <w:tcW w:w="1792" w:type="dxa"/>
            <w:tcBorders>
              <w:top w:val="single" w:color="000000" w:sz="2" w:space="0"/>
              <w:left w:val="single" w:color="000000" w:sz="2" w:space="0"/>
              <w:bottom w:val="single" w:color="000000" w:sz="2" w:space="0"/>
              <w:right w:val="single" w:color="000000" w:sz="2" w:space="0"/>
            </w:tcBorders>
            <w:shd w:val="clear" w:color="auto" w:fill="auto"/>
            <w:vAlign w:val="center"/>
          </w:tcPr>
          <w:p w14:paraId="7BF2B044">
            <w:pPr>
              <w:pStyle w:val="53"/>
              <w:widowControl w:val="0"/>
              <w:autoSpaceDE w:val="0"/>
              <w:snapToGrid w:val="0"/>
              <w:spacing w:before="80" w:beforeAutospacing="0" w:after="80" w:afterAutospacing="0" w:line="240" w:lineRule="atLeast"/>
              <w:ind w:left="116" w:leftChars="0" w:right="100" w:rightChars="0"/>
              <w:jc w:val="center"/>
              <w:rPr>
                <w:rFonts w:hint="default" w:ascii="宋体" w:hAnsi="宋体" w:eastAsia="宋体" w:cs="宋体"/>
                <w:color w:val="auto"/>
                <w:spacing w:val="8"/>
                <w:kern w:val="2"/>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变压器、环网柜等电力设备业务咨询和</w:t>
            </w:r>
            <w:r>
              <w:rPr>
                <w:rFonts w:hint="eastAsia" w:cs="宋体"/>
                <w:color w:val="auto"/>
                <w:kern w:val="2"/>
                <w:sz w:val="21"/>
                <w:szCs w:val="21"/>
                <w:highlight w:val="none"/>
                <w:lang w:val="en-US" w:eastAsia="zh-CN" w:bidi="ar-SA"/>
              </w:rPr>
              <w:t>服务</w:t>
            </w:r>
          </w:p>
        </w:tc>
        <w:tc>
          <w:tcPr>
            <w:tcW w:w="7494" w:type="dxa"/>
            <w:tcBorders>
              <w:top w:val="single" w:color="000000" w:sz="2" w:space="0"/>
              <w:left w:val="single" w:color="000000" w:sz="2" w:space="0"/>
              <w:bottom w:val="single" w:color="000000" w:sz="2" w:space="0"/>
              <w:right w:val="single" w:color="000000" w:sz="2" w:space="0"/>
            </w:tcBorders>
            <w:shd w:val="clear" w:color="auto" w:fill="auto"/>
            <w:vAlign w:val="top"/>
          </w:tcPr>
          <w:p w14:paraId="3C27EDE3">
            <w:pPr>
              <w:autoSpaceDE w:val="0"/>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一</w:t>
            </w:r>
            <w:r>
              <w:rPr>
                <w:rFonts w:hint="eastAsia" w:ascii="宋体" w:hAnsi="宋体" w:eastAsia="宋体" w:cs="宋体"/>
                <w:color w:val="auto"/>
                <w:kern w:val="0"/>
                <w:sz w:val="21"/>
                <w:szCs w:val="21"/>
                <w:highlight w:val="none"/>
                <w:lang w:val="en-US" w:eastAsia="zh-CN"/>
              </w:rPr>
              <w:t>、工作</w:t>
            </w:r>
            <w:r>
              <w:rPr>
                <w:rFonts w:hint="eastAsia" w:ascii="宋体" w:hAnsi="宋体" w:cs="宋体"/>
                <w:color w:val="auto"/>
                <w:kern w:val="0"/>
                <w:sz w:val="21"/>
                <w:szCs w:val="21"/>
                <w:highlight w:val="none"/>
                <w:lang w:val="en-US" w:eastAsia="zh-CN"/>
              </w:rPr>
              <w:t>范围</w:t>
            </w:r>
          </w:p>
          <w:p w14:paraId="7B0A2627">
            <w:pPr>
              <w:autoSpaceDE w:val="0"/>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实时监控电力设备运行状态，确保其运行在正常范围。</w:t>
            </w:r>
          </w:p>
          <w:p w14:paraId="0698E0A2">
            <w:pPr>
              <w:autoSpaceDE w:val="0"/>
              <w:spacing w:line="240" w:lineRule="auto"/>
              <w:jc w:val="left"/>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电力设备出现故障，能迅速定位故障点，并能隔离故障，恢复非故障</w:t>
            </w:r>
            <w:r>
              <w:rPr>
                <w:rFonts w:hint="eastAsia" w:ascii="宋体" w:hAnsi="宋体" w:cs="宋体"/>
                <w:color w:val="auto"/>
                <w:kern w:val="0"/>
                <w:sz w:val="21"/>
                <w:szCs w:val="21"/>
                <w:highlight w:val="none"/>
                <w:lang w:val="en-US" w:eastAsia="zh-CN"/>
              </w:rPr>
              <w:t>区域</w:t>
            </w:r>
            <w:r>
              <w:rPr>
                <w:rFonts w:hint="eastAsia" w:ascii="宋体" w:hAnsi="宋体" w:eastAsia="宋体" w:cs="宋体"/>
                <w:color w:val="auto"/>
                <w:kern w:val="0"/>
                <w:sz w:val="21"/>
                <w:szCs w:val="21"/>
                <w:highlight w:val="none"/>
                <w:lang w:val="en-US" w:eastAsia="zh-CN"/>
              </w:rPr>
              <w:t>供</w:t>
            </w:r>
            <w:r>
              <w:rPr>
                <w:rFonts w:hint="eastAsia" w:ascii="宋体" w:hAnsi="宋体" w:cs="宋体"/>
                <w:color w:val="auto"/>
                <w:kern w:val="0"/>
                <w:sz w:val="21"/>
                <w:szCs w:val="21"/>
                <w:highlight w:val="none"/>
                <w:lang w:val="en-US" w:eastAsia="zh-CN"/>
              </w:rPr>
              <w:t>电。</w:t>
            </w:r>
          </w:p>
          <w:p w14:paraId="20EF31C3">
            <w:pPr>
              <w:autoSpaceDE w:val="0"/>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二、要求</w:t>
            </w:r>
          </w:p>
          <w:p w14:paraId="49EE37F2">
            <w:pPr>
              <w:autoSpaceDE w:val="0"/>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lang w:val="en-US" w:eastAsia="zh-CN"/>
              </w:rPr>
              <w:t>有高、低压电工证，熟悉电气知识，包括电路原理、电气元件的工作原理和选型依据等。</w:t>
            </w:r>
          </w:p>
          <w:p w14:paraId="408C865D">
            <w:pPr>
              <w:autoSpaceDE w:val="0"/>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熟练掌握各种电线的连接，并且保证接线牢固、规范，符合安全和电气性能要求。</w:t>
            </w:r>
          </w:p>
          <w:p w14:paraId="2A82626F">
            <w:pPr>
              <w:autoSpaceDE w:val="0"/>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掌握电气安全规程，确保人身安全和设备安全，能正确采取防护措施。</w:t>
            </w:r>
          </w:p>
          <w:p w14:paraId="6B353B06">
            <w:pPr>
              <w:autoSpaceDE w:val="0"/>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lang w:val="en-US" w:eastAsia="zh-CN"/>
              </w:rPr>
              <w:t>能够前往外地(长春市以外地区)执行各项工作任务。</w:t>
            </w:r>
          </w:p>
          <w:p w14:paraId="5705B590">
            <w:pPr>
              <w:autoSpaceDE w:val="0"/>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lang w:val="en-US" w:eastAsia="zh-CN"/>
              </w:rPr>
              <w:t>同时在岗技术人员数量不得少于1人，无前科劣迹。</w:t>
            </w:r>
          </w:p>
          <w:p w14:paraId="3380F5F1">
            <w:pPr>
              <w:autoSpaceDE w:val="0"/>
              <w:spacing w:line="240" w:lineRule="auto"/>
              <w:jc w:val="left"/>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en-US" w:eastAsia="zh-CN"/>
              </w:rPr>
              <w:t>提供技术指导的时间应与采购人工作时间一致，无任务时为工作</w:t>
            </w:r>
            <w:r>
              <w:rPr>
                <w:rFonts w:hint="eastAsia" w:ascii="宋体" w:hAnsi="宋体" w:cs="宋体"/>
                <w:color w:val="auto"/>
                <w:kern w:val="0"/>
                <w:sz w:val="21"/>
                <w:szCs w:val="21"/>
                <w:highlight w:val="none"/>
                <w:lang w:val="en-US" w:eastAsia="zh-CN"/>
              </w:rPr>
              <w:t>日09</w:t>
            </w:r>
            <w:r>
              <w:rPr>
                <w:rFonts w:hint="eastAsia" w:ascii="宋体" w:hAnsi="宋体" w:eastAsia="宋体" w:cs="宋体"/>
                <w:color w:val="auto"/>
                <w:kern w:val="0"/>
                <w:sz w:val="21"/>
                <w:szCs w:val="21"/>
                <w:highlight w:val="none"/>
                <w:lang w:val="en-US" w:eastAsia="zh-CN"/>
              </w:rPr>
              <w:t>:00-16:00，执行备勤、训练、演练、抢险等工作任务时，按任务要求执行</w:t>
            </w:r>
          </w:p>
        </w:tc>
      </w:tr>
    </w:tbl>
    <w:p w14:paraId="05354F71">
      <w:pPr>
        <w:spacing w:line="360" w:lineRule="auto"/>
        <w:ind w:firstLine="422" w:firstLineChars="200"/>
        <w:rPr>
          <w:rFonts w:hint="eastAsia" w:ascii="宋体" w:hAnsi="宋体" w:eastAsia="宋体" w:cs="宋体"/>
          <w:b/>
          <w:bCs/>
          <w:color w:val="auto"/>
          <w:sz w:val="21"/>
          <w:szCs w:val="21"/>
          <w:highlight w:val="none"/>
          <w:lang w:eastAsia="zh-CN"/>
        </w:rPr>
      </w:pPr>
      <w:bookmarkStart w:id="129" w:name="_Toc145951258"/>
      <w:bookmarkStart w:id="130" w:name="_Toc146033284"/>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eastAsia="zh-CN"/>
        </w:rPr>
        <w:t>服务要求</w:t>
      </w:r>
      <w:bookmarkEnd w:id="129"/>
      <w:bookmarkEnd w:id="130"/>
    </w:p>
    <w:p w14:paraId="23F10951">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（1）中标人必须提供长期稳定的技术咨询队伍，保证至少14名工作人员常驻采购人现场提供咨询和指导，且保证能够满足采购人各项需求。</w:t>
      </w:r>
    </w:p>
    <w:p w14:paraId="40A2CB9C">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（2）中标人负责技术咨询队伍管理，但其管理应符合采购人对工作的相关管理规定，不得与之冲突。</w:t>
      </w:r>
    </w:p>
    <w:p w14:paraId="3E497665">
      <w:pPr>
        <w:spacing w:line="360" w:lineRule="auto"/>
        <w:ind w:firstLine="420" w:firstLineChars="200"/>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（3）中标人在合同期间内，不能满足招标文件要求，采购人有权单方提前解除合同。</w:t>
      </w:r>
    </w:p>
    <w:p w14:paraId="5D4B951E">
      <w:pPr>
        <w:spacing w:line="360" w:lineRule="auto"/>
        <w:ind w:firstLine="422" w:firstLineChars="200"/>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三、</w:t>
      </w:r>
      <w:r>
        <w:rPr>
          <w:rFonts w:hint="eastAsia" w:ascii="宋体" w:hAnsi="宋体" w:eastAsia="宋体" w:cs="宋体"/>
          <w:b/>
          <w:bCs/>
          <w:color w:val="auto"/>
          <w:sz w:val="21"/>
          <w:szCs w:val="21"/>
          <w:highlight w:val="none"/>
          <w:lang w:eastAsia="zh-CN"/>
        </w:rPr>
        <w:t>其他商务</w:t>
      </w:r>
      <w:r>
        <w:rPr>
          <w:rFonts w:hint="eastAsia" w:ascii="宋体" w:hAnsi="宋体" w:eastAsia="宋体" w:cs="宋体"/>
          <w:b/>
          <w:bCs/>
          <w:color w:val="auto"/>
          <w:sz w:val="21"/>
          <w:szCs w:val="21"/>
          <w:highlight w:val="none"/>
        </w:rPr>
        <w:t>要求</w:t>
      </w:r>
      <w:r>
        <w:rPr>
          <w:rFonts w:hint="eastAsia" w:ascii="宋体" w:hAnsi="宋体" w:eastAsia="宋体" w:cs="宋体"/>
          <w:color w:val="auto"/>
          <w:sz w:val="21"/>
          <w:szCs w:val="21"/>
          <w:highlight w:val="none"/>
        </w:rPr>
        <w:t xml:space="preserve"> </w:t>
      </w:r>
    </w:p>
    <w:bookmarkEnd w:id="127"/>
    <w:bookmarkEnd w:id="128"/>
    <w:p w14:paraId="15A733D6">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（1）合同履行期限:自合同签订之日起至2026年12月31日止。</w:t>
      </w:r>
    </w:p>
    <w:p w14:paraId="661CB694">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（2）报价要求:</w:t>
      </w:r>
    </w:p>
    <w:p w14:paraId="5C24DAD4">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本项目投标报价为一次性报价，应包括完成本项目全部工作所需的一切费用。</w:t>
      </w:r>
    </w:p>
    <w:p w14:paraId="1FDEADC9">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（3）验收要求</w:t>
      </w:r>
    </w:p>
    <w:p w14:paraId="75D37FA6">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由采购人按招标文件要求及国家有关规定、规范、合同进行。</w:t>
      </w:r>
    </w:p>
    <w:p w14:paraId="355BED02">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（4）付款方式</w:t>
      </w:r>
    </w:p>
    <w:p w14:paraId="37744E83">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按月支付，中标供应商根据采购人规定的时间向采购人出具名称为“技术咨询费”的正规发票。</w:t>
      </w:r>
    </w:p>
    <w:p w14:paraId="4C6BEBB3">
      <w:pPr>
        <w:pStyle w:val="22"/>
        <w:spacing w:after="0" w:line="360" w:lineRule="auto"/>
        <w:rPr>
          <w:rFonts w:ascii="宋体" w:hAnsi="宋体"/>
          <w:b/>
          <w:bCs/>
          <w:color w:val="auto"/>
          <w:sz w:val="24"/>
          <w:highlight w:val="none"/>
        </w:rPr>
      </w:pPr>
    </w:p>
    <w:p w14:paraId="33DADE79">
      <w:pPr>
        <w:rPr>
          <w:rFonts w:ascii="宋体" w:hAnsi="宋体"/>
          <w:color w:val="auto"/>
          <w:sz w:val="44"/>
          <w:szCs w:val="44"/>
          <w:highlight w:val="none"/>
        </w:rPr>
      </w:pPr>
      <w:bookmarkStart w:id="131" w:name="_Toc534185417"/>
      <w:r>
        <w:rPr>
          <w:rFonts w:hint="eastAsia" w:ascii="宋体" w:hAnsi="宋体"/>
          <w:color w:val="auto"/>
          <w:sz w:val="44"/>
          <w:szCs w:val="44"/>
          <w:highlight w:val="none"/>
        </w:rPr>
        <w:br w:type="page"/>
      </w:r>
    </w:p>
    <w:p w14:paraId="6B435A15">
      <w:pPr>
        <w:pStyle w:val="55"/>
        <w:rPr>
          <w:rFonts w:ascii="宋体" w:hAnsi="宋体" w:cs="宋体"/>
          <w:color w:val="auto"/>
          <w:sz w:val="44"/>
          <w:szCs w:val="44"/>
          <w:highlight w:val="none"/>
        </w:rPr>
      </w:pPr>
      <w:r>
        <w:rPr>
          <w:rFonts w:hint="eastAsia" w:ascii="宋体" w:hAnsi="宋体" w:cs="宋体"/>
          <w:color w:val="auto"/>
          <w:sz w:val="44"/>
          <w:szCs w:val="44"/>
          <w:highlight w:val="none"/>
        </w:rPr>
        <w:t>第六章 评标办法</w:t>
      </w:r>
      <w:bookmarkEnd w:id="131"/>
      <w:bookmarkStart w:id="132" w:name="_Hlt101846155"/>
      <w:bookmarkEnd w:id="132"/>
      <w:bookmarkStart w:id="133" w:name="_Toc208849007"/>
      <w:bookmarkStart w:id="134" w:name="_Toc183582280"/>
      <w:bookmarkStart w:id="135" w:name="_Toc217446097"/>
      <w:bookmarkStart w:id="136" w:name="_Toc183682415"/>
    </w:p>
    <w:p w14:paraId="2051922D">
      <w:pPr>
        <w:pStyle w:val="3"/>
        <w:spacing w:before="0" w:after="0" w:line="360" w:lineRule="auto"/>
        <w:rPr>
          <w:rFonts w:ascii="宋体" w:hAnsi="宋体" w:eastAsia="宋体" w:cs="宋体"/>
          <w:color w:val="auto"/>
          <w:sz w:val="21"/>
          <w:szCs w:val="21"/>
          <w:highlight w:val="none"/>
        </w:rPr>
      </w:pPr>
      <w:bookmarkStart w:id="137" w:name="_Toc534185418"/>
      <w:r>
        <w:rPr>
          <w:rFonts w:hint="eastAsia" w:ascii="宋体" w:hAnsi="宋体" w:eastAsia="宋体" w:cs="宋体"/>
          <w:color w:val="auto"/>
          <w:sz w:val="21"/>
          <w:szCs w:val="21"/>
          <w:highlight w:val="none"/>
        </w:rPr>
        <w:t>一、 总则</w:t>
      </w:r>
      <w:bookmarkEnd w:id="133"/>
      <w:bookmarkEnd w:id="134"/>
      <w:bookmarkEnd w:id="135"/>
      <w:bookmarkEnd w:id="136"/>
      <w:bookmarkEnd w:id="137"/>
    </w:p>
    <w:p w14:paraId="1AAF917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（一）根据《中华人民共和国政府采购法</w:t>
      </w:r>
      <w:r>
        <w:rPr>
          <w:rFonts w:hint="eastAsia" w:ascii="宋体" w:hAnsi="宋体"/>
          <w:color w:val="auto"/>
          <w:szCs w:val="21"/>
          <w:highlight w:val="none"/>
          <w:lang w:eastAsia="zh-CN"/>
        </w:rPr>
        <w:t>》《</w:t>
      </w:r>
      <w:r>
        <w:rPr>
          <w:rFonts w:hint="eastAsia" w:ascii="宋体" w:hAnsi="宋体"/>
          <w:color w:val="auto"/>
          <w:szCs w:val="21"/>
          <w:highlight w:val="none"/>
        </w:rPr>
        <w:t>中华人民共和国政府采购法实施条例</w:t>
      </w:r>
      <w:r>
        <w:rPr>
          <w:rFonts w:hint="eastAsia" w:ascii="宋体" w:hAnsi="宋体"/>
          <w:color w:val="auto"/>
          <w:szCs w:val="21"/>
          <w:highlight w:val="none"/>
          <w:lang w:eastAsia="zh-CN"/>
        </w:rPr>
        <w:t>》《</w:t>
      </w:r>
      <w:r>
        <w:rPr>
          <w:rFonts w:hint="eastAsia" w:ascii="宋体" w:hAnsi="宋体"/>
          <w:color w:val="auto"/>
          <w:szCs w:val="21"/>
          <w:highlight w:val="none"/>
        </w:rPr>
        <w:t>政府采购货物和服务招标投标管理办法》等法律制度，结合采购项目特点制定本评标办法。</w:t>
      </w:r>
    </w:p>
    <w:p w14:paraId="017FA51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w:t>
      </w:r>
      <w:r>
        <w:rPr>
          <w:rFonts w:hint="eastAsia" w:ascii="宋体" w:hAnsi="宋体"/>
          <w:bCs/>
          <w:color w:val="auto"/>
          <w:szCs w:val="21"/>
          <w:highlight w:val="none"/>
        </w:rPr>
        <w:t>评标工作由采购代理机构负责组织，具体评标事务由依法组建的评标委员会负责。评标委员会由采购人代表和专家组成。</w:t>
      </w:r>
    </w:p>
    <w:p w14:paraId="1AABF4E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（三）评标工作应遵循公平、公正、科学及择优的原则，并以相同的评标程序和标准对待所有的投标人。</w:t>
      </w:r>
    </w:p>
    <w:p w14:paraId="32BB981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（四）评标委员会按照招标文件规定的评标方法和标准进行评标，并独立履行下列职责：</w:t>
      </w:r>
    </w:p>
    <w:p w14:paraId="61B7AA75">
      <w:pPr>
        <w:spacing w:line="360" w:lineRule="auto"/>
        <w:ind w:firstLine="420" w:firstLineChars="200"/>
        <w:rPr>
          <w:rFonts w:ascii="宋体" w:hAnsi="宋体"/>
          <w:color w:val="auto"/>
          <w:szCs w:val="21"/>
          <w:highlight w:val="none"/>
        </w:rPr>
      </w:pPr>
      <w:bookmarkStart w:id="138" w:name="_Toc217446098"/>
      <w:r>
        <w:rPr>
          <w:rFonts w:hint="eastAsia" w:ascii="宋体" w:hAnsi="宋体"/>
          <w:color w:val="auto"/>
          <w:szCs w:val="21"/>
          <w:highlight w:val="none"/>
        </w:rPr>
        <w:t>1、审查招标文件内容是否违反国家有关强制性规定或者招标文件存在歧义、重大缺陷；</w:t>
      </w:r>
    </w:p>
    <w:p w14:paraId="5A4D575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2、审查投标人投标文件是否满足招标文件要求，并作出公正评价；</w:t>
      </w:r>
    </w:p>
    <w:p w14:paraId="6F73DC0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3、根据需要要求投标人对投标文件有关事项作出澄清、说明或者纠正；</w:t>
      </w:r>
    </w:p>
    <w:p w14:paraId="5ADA39A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4、推荐中标候选人名单，或者受采购人委托确定中标人；</w:t>
      </w:r>
    </w:p>
    <w:p w14:paraId="32C44D6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5、起草评标报告并进行签署；</w:t>
      </w:r>
    </w:p>
    <w:p w14:paraId="6DCEA70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6、向采购单位、财政部门或者其他监督部门报告非法干预评标工作的行为；</w:t>
      </w:r>
    </w:p>
    <w:p w14:paraId="6A0EC32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w:t>
      </w:r>
      <w:r>
        <w:rPr>
          <w:rFonts w:hint="eastAsia" w:ascii="宋体" w:hAnsi="宋体"/>
          <w:color w:val="auto"/>
          <w:szCs w:val="21"/>
          <w:highlight w:val="none"/>
          <w:lang w:eastAsia="zh-CN"/>
        </w:rPr>
        <w:t>法律法规</w:t>
      </w:r>
      <w:r>
        <w:rPr>
          <w:rFonts w:hint="eastAsia" w:ascii="宋体" w:hAnsi="宋体"/>
          <w:color w:val="auto"/>
          <w:szCs w:val="21"/>
          <w:highlight w:val="none"/>
        </w:rPr>
        <w:t>和规章规定的其他职责。</w:t>
      </w:r>
    </w:p>
    <w:p w14:paraId="4E0E47B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（五）评标过程独立、保密。投标人非法干预评标过程的行为将导致其投标文件作为无效处理。</w:t>
      </w:r>
    </w:p>
    <w:p w14:paraId="148D0A4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（六）评标委员会评价投标文件的响应性，对于投标人而言，除评标委员会要求其澄清、说明或者纠正而提供的资料外，仅依据投标文件本身的内容，不寻求其他外部证据。</w:t>
      </w:r>
    </w:p>
    <w:p w14:paraId="4ABDEA6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（七）评标委员会成员存在下列利害关系之一的，应当主动申请回避：</w:t>
      </w:r>
    </w:p>
    <w:p w14:paraId="341AEAA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①参加采购活动前3年内与投标人存在劳动关系；</w:t>
      </w:r>
    </w:p>
    <w:p w14:paraId="227E1EE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②参加采购活动前3年内担任投标人的董事、监事；</w:t>
      </w:r>
    </w:p>
    <w:p w14:paraId="06F9A5E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③参加采购活动前3年内是投标人的控股股东或者实际控制人；</w:t>
      </w:r>
    </w:p>
    <w:p w14:paraId="30DA887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④与投标人的法定代表人或者负责人有夫妻、直系血亲、三代以内旁系血亲或者近姻亲关系；</w:t>
      </w:r>
    </w:p>
    <w:p w14:paraId="114F7CE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⑤参加采购人组织的需求论证或者为采购项目提供整体设计、规范编制或者项目管理等前期咨询工作的；</w:t>
      </w:r>
    </w:p>
    <w:p w14:paraId="4C3C31D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投标人认为评标委员会成员与其他投标人有利害关系的，可以向采购代理机构书面提出回避申请，并说明理由。情况属实或有本招标文件规定情形或法律等文件规定应当回避的被申请人应当回避。</w:t>
      </w:r>
    </w:p>
    <w:p w14:paraId="3AE9F8A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八）评标委员会在评标之前，应由评标委员会民主推选组长。组长由评标专家担任，采购人代表不得担任组长，组长主要负责协调评标成员之间的事务性工作、与采购人代表或采购代理机构交涉相关事宜、执笔撰写评标报告等。组长与其他成员的法定职责、权利和义务相同，且不得影响和干涉其他成员依法独立评标。</w:t>
      </w:r>
    </w:p>
    <w:p w14:paraId="155790D1">
      <w:pPr>
        <w:pStyle w:val="3"/>
        <w:spacing w:before="0" w:after="0" w:line="360" w:lineRule="auto"/>
        <w:ind w:firstLine="422" w:firstLineChars="200"/>
        <w:rPr>
          <w:rFonts w:ascii="宋体" w:hAnsi="宋体" w:eastAsia="宋体" w:cs="宋体"/>
          <w:color w:val="auto"/>
          <w:sz w:val="21"/>
          <w:szCs w:val="21"/>
          <w:highlight w:val="none"/>
        </w:rPr>
      </w:pPr>
      <w:bookmarkStart w:id="139" w:name="_Toc534185419"/>
      <w:r>
        <w:rPr>
          <w:rFonts w:hint="eastAsia" w:ascii="宋体" w:hAnsi="宋体" w:eastAsia="宋体" w:cs="宋体"/>
          <w:color w:val="auto"/>
          <w:sz w:val="21"/>
          <w:szCs w:val="21"/>
          <w:highlight w:val="none"/>
        </w:rPr>
        <w:t>二、评标方法</w:t>
      </w:r>
      <w:bookmarkEnd w:id="139"/>
    </w:p>
    <w:p w14:paraId="7274D42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本项目评标方法为：</w:t>
      </w:r>
      <w:r>
        <w:rPr>
          <w:rFonts w:hint="eastAsia" w:ascii="宋体" w:hAnsi="宋体"/>
          <w:b/>
          <w:color w:val="auto"/>
          <w:szCs w:val="21"/>
          <w:highlight w:val="none"/>
        </w:rPr>
        <w:t>综合评分法。</w:t>
      </w:r>
    </w:p>
    <w:p w14:paraId="3E96EA5C">
      <w:pPr>
        <w:pStyle w:val="3"/>
        <w:spacing w:before="0" w:after="0" w:line="360" w:lineRule="auto"/>
        <w:ind w:firstLine="422" w:firstLineChars="200"/>
        <w:rPr>
          <w:rFonts w:ascii="宋体" w:hAnsi="宋体" w:eastAsia="宋体" w:cs="宋体"/>
          <w:color w:val="auto"/>
          <w:sz w:val="21"/>
          <w:szCs w:val="21"/>
          <w:highlight w:val="none"/>
        </w:rPr>
      </w:pPr>
      <w:bookmarkStart w:id="140" w:name="_Toc534185420"/>
      <w:r>
        <w:rPr>
          <w:rFonts w:hint="eastAsia" w:ascii="宋体" w:hAnsi="宋体" w:eastAsia="宋体" w:cs="宋体"/>
          <w:color w:val="auto"/>
          <w:sz w:val="21"/>
          <w:szCs w:val="21"/>
          <w:highlight w:val="none"/>
        </w:rPr>
        <w:t>三、评标程序</w:t>
      </w:r>
      <w:bookmarkEnd w:id="138"/>
      <w:bookmarkEnd w:id="140"/>
    </w:p>
    <w:p w14:paraId="73CD8145">
      <w:pPr>
        <w:spacing w:line="360" w:lineRule="auto"/>
        <w:ind w:firstLine="422" w:firstLineChars="200"/>
        <w:rPr>
          <w:rFonts w:ascii="宋体" w:hAnsi="宋体"/>
          <w:color w:val="auto"/>
          <w:szCs w:val="21"/>
          <w:highlight w:val="none"/>
        </w:rPr>
      </w:pPr>
      <w:bookmarkStart w:id="141" w:name="_Toc217446103"/>
      <w:bookmarkStart w:id="142" w:name="_Toc217446099"/>
      <w:r>
        <w:rPr>
          <w:rFonts w:hint="eastAsia" w:ascii="宋体" w:hAnsi="宋体"/>
          <w:b/>
          <w:bCs/>
          <w:color w:val="auto"/>
          <w:szCs w:val="21"/>
          <w:highlight w:val="none"/>
        </w:rPr>
        <w:t>（一）审查招标文件和停止评标。</w:t>
      </w:r>
    </w:p>
    <w:p w14:paraId="1233B70F">
      <w:pPr>
        <w:spacing w:line="360" w:lineRule="auto"/>
        <w:ind w:firstLine="420" w:firstLineChars="200"/>
        <w:rPr>
          <w:rFonts w:ascii="宋体" w:hAnsi="宋体"/>
          <w:color w:val="auto"/>
          <w:szCs w:val="21"/>
          <w:highlight w:val="none"/>
        </w:rPr>
      </w:pPr>
      <w:bookmarkStart w:id="143" w:name="OLE_LINK31"/>
      <w:r>
        <w:rPr>
          <w:rFonts w:hint="eastAsia" w:ascii="宋体" w:hAnsi="宋体"/>
          <w:color w:val="auto"/>
          <w:szCs w:val="21"/>
          <w:highlight w:val="none"/>
        </w:rPr>
        <w:t>1、评标委员会正式评标前，应当对招标文件进行审查，内容主要包括招标文件中投标人的要求、采购项目技术、服务和商务要求、评标方法和标准以及政府采购合同主要条款等。</w:t>
      </w:r>
    </w:p>
    <w:bookmarkEnd w:id="143"/>
    <w:p w14:paraId="4736814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2、招标文件有下列情形之一的，评标委员会应当停止评标：</w:t>
      </w:r>
    </w:p>
    <w:p w14:paraId="66FC737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（1）招标文件的规定存在重大缺陷的；</w:t>
      </w:r>
    </w:p>
    <w:p w14:paraId="3948B3B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（2）招标文件明显以不合理条件对投标人实行差别待遇或者歧视待遇的；</w:t>
      </w:r>
    </w:p>
    <w:p w14:paraId="3BB5E9F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（3）招标文件规定的评标方法是综合评分法、最低评标价法之外的评标方法，或者虽然名称为综合评分法、最低评标价法，但实际上不符合国家规定；</w:t>
      </w:r>
    </w:p>
    <w:p w14:paraId="22F2D19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（4）招标文件将投标人的资格条件列为评分因素的；</w:t>
      </w:r>
    </w:p>
    <w:p w14:paraId="4D6B0B9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（5）招标文件有违反国家其他有关强制性规定的情形。</w:t>
      </w:r>
    </w:p>
    <w:p w14:paraId="14C24C6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3、评标过程中有下列情形之一的，评标委员会成员可以停止评标：</w:t>
      </w:r>
    </w:p>
    <w:p w14:paraId="6EAB2A8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（1）采购单位未提供必要的与采购项目有关的政策制度文件或者招标文件，继续评标将导致违法或者错误评标的；</w:t>
      </w:r>
    </w:p>
    <w:p w14:paraId="23F1A31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（2）有关单位和个人非法干预评标委员会依法独立评标的；</w:t>
      </w:r>
    </w:p>
    <w:p w14:paraId="70BF9A4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（3）其他导致评标委员会无法正常履职的情形。</w:t>
      </w:r>
    </w:p>
    <w:p w14:paraId="68A75E3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4、出现本条规定应当停止评标或者可以停止评标情形的，评标委员会成员应当向采购单位书面说明情况。除本条规定的情形外，评标委员会成员不得以任何方式和理由停止评标。</w:t>
      </w:r>
    </w:p>
    <w:p w14:paraId="78519BC5">
      <w:pPr>
        <w:spacing w:line="360" w:lineRule="auto"/>
        <w:ind w:firstLine="422" w:firstLineChars="200"/>
        <w:rPr>
          <w:rFonts w:hint="eastAsia"/>
          <w:b/>
          <w:bCs/>
          <w:color w:val="auto"/>
          <w:highlight w:val="none"/>
        </w:rPr>
      </w:pPr>
      <w:r>
        <w:rPr>
          <w:rFonts w:hint="eastAsia"/>
          <w:b/>
          <w:bCs/>
          <w:color w:val="auto"/>
          <w:highlight w:val="none"/>
        </w:rPr>
        <w:t>（二）资格审查。</w:t>
      </w:r>
      <w:r>
        <w:rPr>
          <w:rFonts w:hint="eastAsia"/>
          <w:b/>
          <w:bCs/>
          <w:color w:val="auto"/>
          <w:highlight w:val="none"/>
          <w:lang w:eastAsia="zh-CN"/>
        </w:rPr>
        <w:t>（详见本章</w:t>
      </w:r>
      <w:r>
        <w:rPr>
          <w:rFonts w:hint="eastAsia"/>
          <w:b/>
          <w:bCs/>
          <w:color w:val="auto"/>
          <w:highlight w:val="none"/>
        </w:rPr>
        <w:t>四、评标细则及标准</w:t>
      </w:r>
      <w:r>
        <w:rPr>
          <w:rFonts w:hint="eastAsia"/>
          <w:b/>
          <w:bCs/>
          <w:color w:val="auto"/>
          <w:highlight w:val="none"/>
          <w:lang w:val="en-US" w:eastAsia="zh-CN"/>
        </w:rPr>
        <w:t>-</w:t>
      </w:r>
      <w:r>
        <w:rPr>
          <w:rFonts w:hint="eastAsia"/>
          <w:b/>
          <w:bCs/>
          <w:color w:val="auto"/>
          <w:highlight w:val="none"/>
          <w:lang w:eastAsia="zh-CN"/>
        </w:rPr>
        <w:t>（</w:t>
      </w:r>
      <w:r>
        <w:rPr>
          <w:rFonts w:hint="eastAsia"/>
          <w:b/>
          <w:bCs/>
          <w:color w:val="auto"/>
          <w:highlight w:val="none"/>
        </w:rPr>
        <w:t>1</w:t>
      </w:r>
      <w:r>
        <w:rPr>
          <w:rFonts w:hint="eastAsia"/>
          <w:b/>
          <w:bCs/>
          <w:color w:val="auto"/>
          <w:highlight w:val="none"/>
          <w:lang w:eastAsia="zh-CN"/>
        </w:rPr>
        <w:t>）</w:t>
      </w:r>
      <w:r>
        <w:rPr>
          <w:rFonts w:hint="eastAsia"/>
          <w:b/>
          <w:bCs/>
          <w:color w:val="auto"/>
          <w:highlight w:val="none"/>
        </w:rPr>
        <w:t>资格审查表</w:t>
      </w:r>
      <w:r>
        <w:rPr>
          <w:rFonts w:hint="eastAsia"/>
          <w:b/>
          <w:bCs/>
          <w:color w:val="auto"/>
          <w:highlight w:val="none"/>
          <w:lang w:eastAsia="zh-CN"/>
        </w:rPr>
        <w:t>）</w:t>
      </w:r>
    </w:p>
    <w:p w14:paraId="6F39C0B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中华人民共和国财政部令第87号-政府采购货物和服务招标投标管理办法第四十四条公开招标采购项目开标结束后，采购人或者采购代理机构应当依法对投标人的资格进行审查。合格投标人不足3家的，不得评标。采购人或采购代理机构人员根据评审细则对投标人的资格进行审查，只有资格审查合格的投标人才能进入符合性审查，资格性审查不合格的投标为无效投标，由采购人或采购代理机构及时告知投标人。</w:t>
      </w:r>
    </w:p>
    <w:p w14:paraId="24CA0303">
      <w:pPr>
        <w:spacing w:line="360" w:lineRule="auto"/>
        <w:ind w:firstLine="422" w:firstLineChars="200"/>
        <w:rPr>
          <w:rFonts w:ascii="宋体" w:hAnsi="宋体"/>
          <w:color w:val="auto"/>
          <w:szCs w:val="21"/>
          <w:highlight w:val="none"/>
        </w:rPr>
      </w:pPr>
      <w:r>
        <w:rPr>
          <w:rFonts w:hint="eastAsia" w:ascii="宋体" w:hAnsi="宋体"/>
          <w:b/>
          <w:bCs/>
          <w:color w:val="auto"/>
          <w:szCs w:val="21"/>
          <w:highlight w:val="none"/>
        </w:rPr>
        <w:t>（三）符合性审查。</w:t>
      </w:r>
      <w:r>
        <w:rPr>
          <w:rFonts w:hint="eastAsia"/>
          <w:b/>
          <w:bCs/>
          <w:color w:val="auto"/>
          <w:highlight w:val="none"/>
          <w:lang w:eastAsia="zh-CN"/>
        </w:rPr>
        <w:t>（详见本章</w:t>
      </w:r>
      <w:r>
        <w:rPr>
          <w:rFonts w:hint="eastAsia"/>
          <w:b/>
          <w:bCs/>
          <w:color w:val="auto"/>
          <w:highlight w:val="none"/>
        </w:rPr>
        <w:t>四、评标细则及标准</w:t>
      </w:r>
      <w:r>
        <w:rPr>
          <w:rFonts w:hint="eastAsia"/>
          <w:b/>
          <w:bCs/>
          <w:color w:val="auto"/>
          <w:highlight w:val="none"/>
          <w:lang w:val="en-US" w:eastAsia="zh-CN"/>
        </w:rPr>
        <w:t>-</w:t>
      </w:r>
      <w:r>
        <w:rPr>
          <w:rFonts w:hint="eastAsia"/>
          <w:b/>
          <w:bCs/>
          <w:color w:val="auto"/>
          <w:highlight w:val="none"/>
          <w:lang w:eastAsia="zh-CN"/>
        </w:rPr>
        <w:t>（</w:t>
      </w:r>
      <w:r>
        <w:rPr>
          <w:rFonts w:hint="eastAsia"/>
          <w:b/>
          <w:bCs/>
          <w:color w:val="auto"/>
          <w:highlight w:val="none"/>
          <w:lang w:val="en-US" w:eastAsia="zh-CN"/>
        </w:rPr>
        <w:t>2</w:t>
      </w:r>
      <w:r>
        <w:rPr>
          <w:rFonts w:hint="eastAsia"/>
          <w:b/>
          <w:bCs/>
          <w:color w:val="auto"/>
          <w:highlight w:val="none"/>
          <w:lang w:eastAsia="zh-CN"/>
        </w:rPr>
        <w:t>）</w:t>
      </w:r>
      <w:r>
        <w:rPr>
          <w:rFonts w:hint="eastAsia"/>
          <w:b/>
          <w:bCs/>
          <w:color w:val="auto"/>
          <w:highlight w:val="none"/>
        </w:rPr>
        <w:t>符合性审查表</w:t>
      </w:r>
      <w:r>
        <w:rPr>
          <w:rFonts w:hint="eastAsia"/>
          <w:b/>
          <w:bCs/>
          <w:color w:val="auto"/>
          <w:highlight w:val="none"/>
          <w:lang w:eastAsia="zh-CN"/>
        </w:rPr>
        <w:t>）</w:t>
      </w:r>
    </w:p>
    <w:p w14:paraId="27854EA6">
      <w:pPr>
        <w:spacing w:line="360" w:lineRule="auto"/>
        <w:ind w:firstLine="420" w:firstLineChars="200"/>
        <w:rPr>
          <w:rFonts w:ascii="宋体" w:hAnsi="宋体"/>
          <w:color w:val="auto"/>
          <w:szCs w:val="21"/>
          <w:highlight w:val="none"/>
        </w:rPr>
      </w:pPr>
      <w:bookmarkStart w:id="144" w:name="OLE_LINK33"/>
      <w:bookmarkStart w:id="145" w:name="OLE_LINK32"/>
      <w:r>
        <w:rPr>
          <w:rFonts w:hint="eastAsia" w:ascii="宋体" w:hAnsi="宋体"/>
          <w:color w:val="auto"/>
          <w:szCs w:val="21"/>
          <w:highlight w:val="none"/>
        </w:rPr>
        <w:t>1</w:t>
      </w:r>
      <w:bookmarkEnd w:id="144"/>
      <w:bookmarkEnd w:id="145"/>
      <w:r>
        <w:rPr>
          <w:rFonts w:hint="eastAsia" w:ascii="宋体" w:hAnsi="宋体"/>
          <w:color w:val="auto"/>
          <w:szCs w:val="21"/>
          <w:highlight w:val="none"/>
        </w:rPr>
        <w:t>、评标委员会依据招标文件的实质性要求，对符合资格的投标文件进行审查，以确定其是否满足招标文件的实质性要求。</w:t>
      </w:r>
    </w:p>
    <w:p w14:paraId="7AF7186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评标委员会对投标文件签署、盖章及其他有关事项进行符合性检查过程中，评判投标文件是否满足招标文件的实质性要求，必须以招标文件的明确规定作为依据，否则，不能对投标文件作为无效处理。投标文件有下列情形的，本项目不作为实质性要求进行规定：</w:t>
      </w:r>
    </w:p>
    <w:p w14:paraId="0906819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（1）不影响采购项目实质性要求的</w:t>
      </w:r>
      <w:r>
        <w:rPr>
          <w:rFonts w:hint="eastAsia" w:ascii="宋体" w:hAnsi="宋体"/>
          <w:color w:val="auto"/>
          <w:szCs w:val="21"/>
          <w:highlight w:val="none"/>
          <w:lang w:eastAsia="zh-CN"/>
        </w:rPr>
        <w:t>其他</w:t>
      </w:r>
      <w:r>
        <w:rPr>
          <w:rFonts w:hint="eastAsia" w:ascii="宋体" w:hAnsi="宋体"/>
          <w:color w:val="auto"/>
          <w:szCs w:val="21"/>
          <w:highlight w:val="none"/>
        </w:rPr>
        <w:t>情形。</w:t>
      </w:r>
    </w:p>
    <w:p w14:paraId="2AA2C09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3、除政府采购法律制度规定的情形外，本项目投标人或者其投标文件有下列情形之一的，作为无效处理：</w:t>
      </w:r>
    </w:p>
    <w:p w14:paraId="6EF4A1F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（1）投标文件组成明显不符合招标文件的规定要求，影响评标委员会评判的；</w:t>
      </w:r>
    </w:p>
    <w:p w14:paraId="0AF6346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）投标文件的格式、语言、计量单位、报价货币、知识产权、投标有效期等不符合招标文件的规定，影响评标委员会评判的；</w:t>
      </w:r>
    </w:p>
    <w:p w14:paraId="336F19F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）投标报价不符合招标文件规定的价格和其他报价规定的；</w:t>
      </w:r>
    </w:p>
    <w:p w14:paraId="33DB157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）技术应答内容完全或者绝大部分复制招标文件规定要求，且无相关证明材料的；</w:t>
      </w:r>
    </w:p>
    <w:p w14:paraId="4A3A0E2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5</w:t>
      </w:r>
      <w:r>
        <w:rPr>
          <w:rFonts w:hint="eastAsia" w:ascii="宋体" w:hAnsi="宋体"/>
          <w:color w:val="auto"/>
          <w:szCs w:val="21"/>
          <w:highlight w:val="none"/>
        </w:rPr>
        <w:t>）技术、服务应答内容没有完全响应招标文件的实质性要求的；</w:t>
      </w:r>
    </w:p>
    <w:p w14:paraId="2D560BA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）招标文件有明确要求，但投标文件未载明或者载明的采购项目合同履行期限、方式、数量与招标文件要求不一致的；</w:t>
      </w:r>
    </w:p>
    <w:p w14:paraId="48F5A6E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）其他与招标文件要求不符的。</w:t>
      </w:r>
    </w:p>
    <w:p w14:paraId="66E9E555">
      <w:pPr>
        <w:spacing w:line="360" w:lineRule="auto"/>
        <w:ind w:firstLine="422" w:firstLineChars="200"/>
        <w:rPr>
          <w:rFonts w:ascii="宋体" w:hAnsi="宋体"/>
          <w:b/>
          <w:color w:val="auto"/>
          <w:szCs w:val="21"/>
          <w:highlight w:val="none"/>
        </w:rPr>
      </w:pPr>
      <w:r>
        <w:rPr>
          <w:rFonts w:hint="eastAsia" w:ascii="宋体" w:hAnsi="宋体"/>
          <w:b/>
          <w:bCs/>
          <w:color w:val="auto"/>
          <w:szCs w:val="21"/>
          <w:highlight w:val="none"/>
        </w:rPr>
        <w:t>（四）比较与评价。</w:t>
      </w:r>
      <w:r>
        <w:rPr>
          <w:rFonts w:hint="eastAsia"/>
          <w:b/>
          <w:bCs/>
          <w:color w:val="auto"/>
          <w:highlight w:val="none"/>
          <w:lang w:eastAsia="zh-CN"/>
        </w:rPr>
        <w:t>（详见本章</w:t>
      </w:r>
      <w:r>
        <w:rPr>
          <w:rFonts w:hint="eastAsia"/>
          <w:b/>
          <w:bCs/>
          <w:color w:val="auto"/>
          <w:highlight w:val="none"/>
        </w:rPr>
        <w:t>四、评标细则及标准</w:t>
      </w:r>
      <w:r>
        <w:rPr>
          <w:rFonts w:hint="eastAsia"/>
          <w:b/>
          <w:bCs/>
          <w:color w:val="auto"/>
          <w:highlight w:val="none"/>
          <w:lang w:val="en-US" w:eastAsia="zh-CN"/>
        </w:rPr>
        <w:t>-</w:t>
      </w:r>
      <w:r>
        <w:rPr>
          <w:rFonts w:hint="eastAsia"/>
          <w:b/>
          <w:bCs/>
          <w:color w:val="auto"/>
          <w:highlight w:val="none"/>
          <w:lang w:eastAsia="zh-CN"/>
        </w:rPr>
        <w:t>（</w:t>
      </w:r>
      <w:r>
        <w:rPr>
          <w:rFonts w:hint="eastAsia"/>
          <w:b/>
          <w:bCs/>
          <w:color w:val="auto"/>
          <w:highlight w:val="none"/>
          <w:lang w:val="en-US" w:eastAsia="zh-CN"/>
        </w:rPr>
        <w:t>3</w:t>
      </w:r>
      <w:r>
        <w:rPr>
          <w:rFonts w:hint="eastAsia"/>
          <w:b/>
          <w:bCs/>
          <w:color w:val="auto"/>
          <w:highlight w:val="none"/>
          <w:lang w:eastAsia="zh-CN"/>
        </w:rPr>
        <w:t>）</w:t>
      </w:r>
      <w:r>
        <w:rPr>
          <w:rFonts w:hint="eastAsia"/>
          <w:b/>
          <w:bCs/>
          <w:color w:val="auto"/>
          <w:highlight w:val="none"/>
        </w:rPr>
        <w:t>比较与评价表</w:t>
      </w:r>
      <w:r>
        <w:rPr>
          <w:rFonts w:hint="eastAsia"/>
          <w:b/>
          <w:bCs/>
          <w:color w:val="auto"/>
          <w:highlight w:val="none"/>
          <w:lang w:eastAsia="zh-CN"/>
        </w:rPr>
        <w:t>）</w:t>
      </w:r>
    </w:p>
    <w:p w14:paraId="495D749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（1）按招标文件中规定的评标方法和标准，对未作无效处理的投标文件进行</w:t>
      </w:r>
      <w:r>
        <w:rPr>
          <w:rFonts w:hint="eastAsia" w:ascii="宋体" w:hAnsi="宋体"/>
          <w:color w:val="auto"/>
          <w:szCs w:val="21"/>
          <w:highlight w:val="none"/>
          <w:lang w:eastAsia="zh-CN"/>
        </w:rPr>
        <w:t>报价、</w:t>
      </w:r>
      <w:r>
        <w:rPr>
          <w:rFonts w:hint="eastAsia" w:ascii="宋体" w:hAnsi="宋体"/>
          <w:color w:val="auto"/>
          <w:szCs w:val="21"/>
          <w:highlight w:val="none"/>
        </w:rPr>
        <w:t>技术、商务等方面</w:t>
      </w:r>
      <w:r>
        <w:rPr>
          <w:rFonts w:hint="eastAsia" w:ascii="宋体" w:hAnsi="宋体"/>
          <w:color w:val="auto"/>
          <w:szCs w:val="21"/>
          <w:highlight w:val="none"/>
          <w:lang w:eastAsia="zh-CN"/>
        </w:rPr>
        <w:t>进行评审</w:t>
      </w:r>
      <w:r>
        <w:rPr>
          <w:rFonts w:hint="eastAsia" w:ascii="宋体" w:hAnsi="宋体"/>
          <w:color w:val="auto"/>
          <w:szCs w:val="21"/>
          <w:highlight w:val="none"/>
        </w:rPr>
        <w:t>。</w:t>
      </w:r>
    </w:p>
    <w:p w14:paraId="4935812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（2）因落实政府采购政策进行价格调整的，以调整后的价格计算评标基准价和投标报价</w:t>
      </w:r>
      <w:r>
        <w:rPr>
          <w:rFonts w:hint="eastAsia" w:ascii="宋体" w:hAnsi="宋体"/>
          <w:b/>
          <w:bCs/>
          <w:color w:val="auto"/>
          <w:szCs w:val="21"/>
          <w:highlight w:val="none"/>
        </w:rPr>
        <w:t>（具体标准及要求</w:t>
      </w:r>
      <w:r>
        <w:rPr>
          <w:rFonts w:hint="eastAsia" w:ascii="宋体" w:hAnsi="宋体"/>
          <w:b/>
          <w:bCs/>
          <w:color w:val="auto"/>
          <w:szCs w:val="21"/>
          <w:highlight w:val="none"/>
          <w:lang w:eastAsia="zh-CN"/>
        </w:rPr>
        <w:t>详</w:t>
      </w:r>
      <w:r>
        <w:rPr>
          <w:rFonts w:hint="eastAsia" w:ascii="宋体" w:hAnsi="宋体"/>
          <w:b/>
          <w:bCs/>
          <w:color w:val="auto"/>
          <w:szCs w:val="21"/>
          <w:highlight w:val="none"/>
        </w:rPr>
        <w:t>见本章</w:t>
      </w:r>
      <w:r>
        <w:rPr>
          <w:rFonts w:hint="eastAsia" w:ascii="宋体" w:hAnsi="宋体"/>
          <w:b/>
          <w:bCs/>
          <w:color w:val="auto"/>
          <w:szCs w:val="21"/>
          <w:highlight w:val="none"/>
          <w:lang w:eastAsia="zh-CN"/>
        </w:rPr>
        <w:t>（十）</w:t>
      </w:r>
      <w:r>
        <w:rPr>
          <w:rFonts w:hint="eastAsia" w:ascii="宋体" w:hAnsi="宋体"/>
          <w:b/>
          <w:bCs/>
          <w:color w:val="auto"/>
          <w:szCs w:val="21"/>
          <w:highlight w:val="none"/>
        </w:rPr>
        <w:t>本项目需要落实的政府采购政策）</w:t>
      </w:r>
      <w:r>
        <w:rPr>
          <w:rFonts w:hint="eastAsia" w:ascii="宋体" w:hAnsi="宋体"/>
          <w:color w:val="auto"/>
          <w:szCs w:val="21"/>
          <w:highlight w:val="none"/>
        </w:rPr>
        <w:t>。</w:t>
      </w:r>
    </w:p>
    <w:p w14:paraId="2E2BE457">
      <w:pPr>
        <w:spacing w:line="360" w:lineRule="auto"/>
        <w:ind w:firstLine="422" w:firstLineChars="200"/>
        <w:rPr>
          <w:rFonts w:ascii="宋体" w:hAnsi="宋体"/>
          <w:color w:val="auto"/>
          <w:szCs w:val="21"/>
          <w:highlight w:val="none"/>
        </w:rPr>
      </w:pPr>
      <w:r>
        <w:rPr>
          <w:rFonts w:hint="eastAsia" w:ascii="宋体" w:hAnsi="宋体"/>
          <w:b/>
          <w:bCs/>
          <w:color w:val="auto"/>
          <w:szCs w:val="21"/>
          <w:highlight w:val="none"/>
        </w:rPr>
        <w:t>（五）复核。</w:t>
      </w:r>
    </w:p>
    <w:p w14:paraId="399B5CC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评分汇总结束后，评标委员会应当进行复核，特别要对拟推荐为中标候选人的、报价最低的、投标文件被认定为无效的进行重点复核。</w:t>
      </w:r>
    </w:p>
    <w:p w14:paraId="4E2179F5">
      <w:pPr>
        <w:spacing w:line="360" w:lineRule="auto"/>
        <w:ind w:firstLine="422" w:firstLineChars="200"/>
        <w:rPr>
          <w:rFonts w:ascii="宋体" w:hAnsi="宋体"/>
          <w:color w:val="auto"/>
          <w:szCs w:val="21"/>
          <w:highlight w:val="none"/>
        </w:rPr>
      </w:pPr>
      <w:r>
        <w:rPr>
          <w:rFonts w:hint="eastAsia" w:ascii="宋体" w:hAnsi="宋体"/>
          <w:b/>
          <w:bCs/>
          <w:color w:val="auto"/>
          <w:szCs w:val="21"/>
          <w:highlight w:val="none"/>
        </w:rPr>
        <w:t>（六）推荐中标候选人。</w:t>
      </w:r>
    </w:p>
    <w:p w14:paraId="7F81C7E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中标候选人数量应当根据招标文件的规定确定，但必须按顺序排列中标候选人。采用综合评分法的，评标结果按评标后得分由高到低顺序排列。得分相同的，按投标报价由低到高顺序排列。得分且投标报价相同的并列（中标候选人并列的，由评标委员会按照招标文件规定的方式确定中标人；招标文件未规定的，采取随机抽取的方式确定）。投标文件满足招标文件全部实质性要求且按照评标因素的量化指标评标得分最高的投标人为中标候选人。</w:t>
      </w:r>
    </w:p>
    <w:p w14:paraId="5348A9BE">
      <w:pPr>
        <w:spacing w:line="360" w:lineRule="auto"/>
        <w:ind w:firstLine="422" w:firstLineChars="200"/>
        <w:rPr>
          <w:rFonts w:ascii="宋体" w:hAnsi="宋体"/>
          <w:color w:val="auto"/>
          <w:szCs w:val="21"/>
          <w:highlight w:val="none"/>
        </w:rPr>
      </w:pPr>
      <w:r>
        <w:rPr>
          <w:rFonts w:hint="eastAsia" w:ascii="宋体" w:hAnsi="宋体"/>
          <w:b/>
          <w:bCs/>
          <w:color w:val="auto"/>
          <w:szCs w:val="21"/>
          <w:highlight w:val="none"/>
        </w:rPr>
        <w:t>（七）出具评标报告。</w:t>
      </w:r>
    </w:p>
    <w:p w14:paraId="0FFE080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评标委员会推荐中标候选人后，应当向采购单位出具评标报告。评标委员会成员应当在评标报告中签字确认，对评标过程和结果有不同意见的，应当在评标报告中写明并说明理由。签字但不写明不同意见或者不说明理由的，视同无意见。拒不签字又不另行书面说明其不同意见和理由的，视同同意评标结果。</w:t>
      </w:r>
    </w:p>
    <w:p w14:paraId="672BB6B1">
      <w:pPr>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（八）评标争议处理规则。</w:t>
      </w:r>
    </w:p>
    <w:p w14:paraId="37B090C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评标委员会成员在评标过程中，对于符合性检查、对投标人投标文件做无效处理等需要共同认定的事项存在争议的，应当以少数服从多数的原则处理，但不得违背法律法规和招标文件规定。有不同意见的评标委员会成员认为认定过程和结果不符合法律法规或者招标文件规定的，应当及时向采购单位书面反映。</w:t>
      </w:r>
    </w:p>
    <w:p w14:paraId="03D31B05">
      <w:pPr>
        <w:spacing w:line="360" w:lineRule="auto"/>
        <w:ind w:firstLine="422" w:firstLineChars="200"/>
        <w:rPr>
          <w:rFonts w:ascii="宋体" w:hAnsi="宋体"/>
          <w:color w:val="auto"/>
          <w:szCs w:val="21"/>
          <w:highlight w:val="none"/>
        </w:rPr>
      </w:pPr>
      <w:r>
        <w:rPr>
          <w:rFonts w:hint="eastAsia" w:ascii="宋体" w:hAnsi="宋体"/>
          <w:b/>
          <w:bCs/>
          <w:color w:val="auto"/>
          <w:szCs w:val="21"/>
          <w:highlight w:val="none"/>
        </w:rPr>
        <w:t>（九）澄清、说明或者纠正。</w:t>
      </w:r>
    </w:p>
    <w:p w14:paraId="6458309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在评标过程中，评标委员会对投标文件中含义不明确、同类问题表述不一致或者有明显文字和计算错误的内容，应当以书面形式（须由评标委员会全体成员签字）要求投标人作出必要的书面澄清、说明或者纠正，并给予投标人必要的反馈时间。</w:t>
      </w:r>
    </w:p>
    <w:p w14:paraId="70A2DFE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2、投标人应当书面澄清、说明或者纠正，并加盖公章或签字确认（投标人为法人的，应当由其法定代表人</w:t>
      </w:r>
      <w:r>
        <w:rPr>
          <w:rFonts w:hint="eastAsia" w:ascii="宋体" w:hAnsi="宋体"/>
          <w:color w:val="auto"/>
          <w:szCs w:val="21"/>
          <w:highlight w:val="none"/>
          <w:lang w:eastAsia="zh-CN"/>
        </w:rPr>
        <w:t>或主要负责人</w:t>
      </w:r>
      <w:r>
        <w:rPr>
          <w:rFonts w:hint="eastAsia" w:ascii="宋体" w:hAnsi="宋体"/>
          <w:color w:val="auto"/>
          <w:szCs w:val="21"/>
          <w:highlight w:val="none"/>
        </w:rPr>
        <w:t>或其授权代表签字确认；投标人为其他组织的，应当由其主要负责人或其授权代表签字确认；投标人为自然人的，应当由其本人或其授权代表签字确认），否则无效。澄清、说明或者纠正不影响投标文件的效力，有效的澄清、说明或者纠正材料，是投标文件的组成部分。</w:t>
      </w:r>
    </w:p>
    <w:p w14:paraId="1314A68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3、澄清、说明或者纠正应当具备投标文件基本符合招标文件要求、不超出招标文件的范围、不实质改变投标文件的内容、不影响投标人公平竞争。本项目下列内容不得澄清：</w:t>
      </w:r>
    </w:p>
    <w:p w14:paraId="1E12F97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（1）开标时未宣读的投标价格、价格折扣和招标文件允许提供的备选投标方案等实质内容；</w:t>
      </w:r>
    </w:p>
    <w:p w14:paraId="297F418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（2）投标人投标文件中不响应招标文件规定的</w:t>
      </w:r>
      <w:r>
        <w:rPr>
          <w:rFonts w:hint="eastAsia" w:ascii="宋体" w:hAnsi="宋体"/>
          <w:color w:val="auto"/>
          <w:szCs w:val="21"/>
          <w:highlight w:val="none"/>
          <w:lang w:eastAsia="zh-CN"/>
        </w:rPr>
        <w:t>技术、服务等要求</w:t>
      </w:r>
      <w:r>
        <w:rPr>
          <w:rFonts w:hint="eastAsia" w:ascii="宋体" w:hAnsi="宋体"/>
          <w:color w:val="auto"/>
          <w:szCs w:val="21"/>
          <w:highlight w:val="none"/>
        </w:rPr>
        <w:t>和其他应答；</w:t>
      </w:r>
    </w:p>
    <w:p w14:paraId="36DED2D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（3）投标人投标文件中未提供的证明其是否符合招标文件资格性、符合性规定要求的相关材料。</w:t>
      </w:r>
    </w:p>
    <w:p w14:paraId="36EC062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4、本项目采购过程中，投标文件出现下列情况的，不需要投标人澄清、说明或者纠正，按照以下原则处理：</w:t>
      </w:r>
    </w:p>
    <w:p w14:paraId="6973C52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（1）投标文件的大写金额和小写金额不一致的，以大写金额为准，但大写金额出现文字错误，导致金额无法判断的除外；</w:t>
      </w:r>
    </w:p>
    <w:p w14:paraId="489F0B4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（2）总价金额与按单价汇总金额不一致的，以单价汇总金额计算结果为准，但是单价金额出现计算错误、明显人为工作失误的除外；</w:t>
      </w:r>
    </w:p>
    <w:p w14:paraId="243ECA3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（3）单价金额小数点有明显错位的，应以总价为准，并修改单价；</w:t>
      </w:r>
    </w:p>
    <w:p w14:paraId="2FC9F1C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（4）对不同语言文本投标文件的解释发生异议的，以中文文本为准。</w:t>
      </w:r>
    </w:p>
    <w:p w14:paraId="7DD2747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出现本条第（2）项规定情形，单价汇总金额比总价金额高，且超过政府采购预算或者本项目最高限价的，投标人投标文件应作为无效处理；单价汇总金额比总价金额高，但未超过政府采购预算或者本项目最高限价的，应以单价汇总金额作为价格评分依据。</w:t>
      </w:r>
    </w:p>
    <w:p w14:paraId="63E148F3">
      <w:pPr>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注：评标委员会成员应当积极履行澄清、说明或者纠正的职责，不得将应当澄清、说明或者纠正的投标文件作无效处理。</w:t>
      </w:r>
    </w:p>
    <w:p w14:paraId="1D762E3A">
      <w:pPr>
        <w:spacing w:line="360" w:lineRule="auto"/>
        <w:ind w:firstLine="422" w:firstLineChars="200"/>
        <w:rPr>
          <w:rFonts w:hint="eastAsia" w:ascii="宋体" w:hAnsi="宋体" w:eastAsia="宋体"/>
          <w:color w:val="auto"/>
          <w:szCs w:val="21"/>
          <w:highlight w:val="none"/>
          <w:lang w:eastAsia="zh-CN"/>
        </w:rPr>
      </w:pPr>
      <w:r>
        <w:rPr>
          <w:rFonts w:hint="eastAsia" w:ascii="宋体" w:hAnsi="宋体"/>
          <w:b/>
          <w:bCs/>
          <w:color w:val="auto"/>
          <w:szCs w:val="21"/>
          <w:highlight w:val="none"/>
        </w:rPr>
        <w:t>（十）本项目需要落实的政府采购政策</w:t>
      </w:r>
      <w:r>
        <w:rPr>
          <w:rFonts w:hint="eastAsia" w:ascii="宋体" w:hAnsi="宋体"/>
          <w:b/>
          <w:bCs/>
          <w:color w:val="auto"/>
          <w:szCs w:val="21"/>
          <w:highlight w:val="none"/>
          <w:lang w:eastAsia="zh-CN"/>
        </w:rPr>
        <w:t>。</w:t>
      </w:r>
    </w:p>
    <w:p w14:paraId="3A2ACEC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1、促进中小企业发展政策</w:t>
      </w:r>
    </w:p>
    <w:p w14:paraId="7162FA6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（1）政策依据</w:t>
      </w:r>
    </w:p>
    <w:p w14:paraId="6CD4E49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财政部工业和信息化部《政府采购促进中小企业发展管理办法》（财库〔2020〕46号）及《关于进一步加大政府采购支持中小企业力度的通知》财库〔2022〕19号。</w:t>
      </w:r>
    </w:p>
    <w:p w14:paraId="6B416C4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（2）中小企业的认定</w:t>
      </w:r>
    </w:p>
    <w:p w14:paraId="41204BC9">
      <w:pPr>
        <w:spacing w:line="360" w:lineRule="auto"/>
        <w:ind w:firstLine="420" w:firstLineChars="200"/>
        <w:rPr>
          <w:rFonts w:ascii="宋体" w:hAnsi="宋体"/>
          <w:color w:val="auto"/>
          <w:szCs w:val="21"/>
          <w:highlight w:val="none"/>
        </w:rPr>
      </w:pPr>
      <w:r>
        <w:rPr>
          <w:rFonts w:ascii="宋体" w:hAnsi="宋体"/>
          <w:color w:val="auto"/>
          <w:szCs w:val="21"/>
          <w:highlight w:val="none"/>
        </w:rPr>
        <w:t>①</w:t>
      </w:r>
      <w:r>
        <w:rPr>
          <w:rFonts w:hint="eastAsia" w:ascii="宋体" w:hAnsi="宋体"/>
          <w:color w:val="auto"/>
          <w:szCs w:val="21"/>
          <w:highlight w:val="none"/>
        </w:rPr>
        <w:t>在中华人民共和国境内依法设立，依据国务院批准的中小企业划分标准确定的中型企业、小型企业和微型企业，但与大企业的负责人为同一人，或者与大企业存在直接控股、管理关系的除外。</w:t>
      </w:r>
    </w:p>
    <w:p w14:paraId="61967BC4">
      <w:pPr>
        <w:spacing w:line="360" w:lineRule="auto"/>
        <w:ind w:firstLine="420" w:firstLineChars="200"/>
        <w:rPr>
          <w:rFonts w:ascii="宋体" w:hAnsi="宋体"/>
          <w:color w:val="auto"/>
          <w:szCs w:val="21"/>
          <w:highlight w:val="none"/>
        </w:rPr>
      </w:pPr>
      <w:r>
        <w:rPr>
          <w:rFonts w:ascii="宋体" w:hAnsi="宋体"/>
          <w:color w:val="auto"/>
          <w:szCs w:val="21"/>
          <w:highlight w:val="none"/>
        </w:rPr>
        <w:t>②</w:t>
      </w:r>
      <w:r>
        <w:rPr>
          <w:rFonts w:hint="eastAsia" w:ascii="宋体" w:hAnsi="宋体"/>
          <w:color w:val="auto"/>
          <w:szCs w:val="21"/>
          <w:highlight w:val="none"/>
        </w:rPr>
        <w:t>符合中小企业划分标准的个体工商户，在政府采购活动中视同中小企业。</w:t>
      </w:r>
    </w:p>
    <w:p w14:paraId="78A03817">
      <w:pPr>
        <w:spacing w:line="360" w:lineRule="auto"/>
        <w:ind w:firstLine="420" w:firstLineChars="200"/>
        <w:rPr>
          <w:rFonts w:ascii="宋体" w:hAnsi="宋体"/>
          <w:color w:val="auto"/>
          <w:szCs w:val="21"/>
          <w:highlight w:val="none"/>
        </w:rPr>
      </w:pPr>
      <w:r>
        <w:rPr>
          <w:rFonts w:ascii="宋体" w:hAnsi="宋体"/>
          <w:color w:val="auto"/>
          <w:szCs w:val="21"/>
          <w:highlight w:val="none"/>
        </w:rPr>
        <w:t>③</w:t>
      </w:r>
      <w:r>
        <w:rPr>
          <w:rFonts w:hint="eastAsia" w:ascii="宋体" w:hAnsi="宋体"/>
          <w:color w:val="auto"/>
          <w:szCs w:val="21"/>
          <w:highlight w:val="none"/>
        </w:rPr>
        <w:t>以联合体形式参加政府采购活动，联合体各方均为中小企业的，联合体视同中小企业。其中，联合体各方均为小微企业的，联合体视同小微企业。</w:t>
      </w:r>
    </w:p>
    <w:p w14:paraId="5213187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（3）中小企业需提供的证明材料</w:t>
      </w:r>
    </w:p>
    <w:p w14:paraId="6965AD6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中小企业参加政府采购活动，应当出具本招标文件规定的《中小企业声明函》，否则不得享受相关中小企业扶持政策。任何单位和个人不得要求投标人提供《中小企业声明函》之外的中小企业身份证明文件。</w:t>
      </w:r>
    </w:p>
    <w:p w14:paraId="7F7918E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（4）中小企业扶持政策享受情形</w:t>
      </w:r>
    </w:p>
    <w:p w14:paraId="564DA88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在政府采购活动中，投标人提供的货物、工程或者服务符合下列情形的，享受本办法规定的中小企业扶持政策：</w:t>
      </w:r>
    </w:p>
    <w:p w14:paraId="3A8B5D5E">
      <w:pPr>
        <w:spacing w:line="360" w:lineRule="auto"/>
        <w:ind w:firstLine="420" w:firstLineChars="200"/>
        <w:rPr>
          <w:rFonts w:ascii="宋体" w:hAnsi="宋体"/>
          <w:color w:val="auto"/>
          <w:szCs w:val="21"/>
          <w:highlight w:val="none"/>
        </w:rPr>
      </w:pPr>
      <w:r>
        <w:rPr>
          <w:rFonts w:ascii="宋体" w:hAnsi="宋体"/>
          <w:color w:val="auto"/>
          <w:szCs w:val="21"/>
          <w:highlight w:val="none"/>
        </w:rPr>
        <w:t>①</w:t>
      </w:r>
      <w:r>
        <w:rPr>
          <w:rFonts w:hint="eastAsia" w:ascii="宋体" w:hAnsi="宋体"/>
          <w:color w:val="auto"/>
          <w:szCs w:val="21"/>
          <w:highlight w:val="none"/>
        </w:rPr>
        <w:t xml:space="preserve">在货物采购项目中，货物由中小企业制造，即货物由中小企业生产且使用该中小企业商号或者注册商标； </w:t>
      </w:r>
    </w:p>
    <w:p w14:paraId="7A56D3DC">
      <w:pPr>
        <w:spacing w:line="360" w:lineRule="auto"/>
        <w:ind w:firstLine="420" w:firstLineChars="200"/>
        <w:rPr>
          <w:rFonts w:ascii="宋体" w:hAnsi="宋体"/>
          <w:color w:val="auto"/>
          <w:szCs w:val="21"/>
          <w:highlight w:val="none"/>
        </w:rPr>
      </w:pPr>
      <w:r>
        <w:rPr>
          <w:rFonts w:ascii="宋体" w:hAnsi="宋体"/>
          <w:color w:val="auto"/>
          <w:szCs w:val="21"/>
          <w:highlight w:val="none"/>
        </w:rPr>
        <w:t>②</w:t>
      </w:r>
      <w:r>
        <w:rPr>
          <w:rFonts w:hint="eastAsia" w:ascii="宋体" w:hAnsi="宋体"/>
          <w:color w:val="auto"/>
          <w:szCs w:val="21"/>
          <w:highlight w:val="none"/>
        </w:rPr>
        <w:t xml:space="preserve">在工程采购项目中，工程由中小企业承建，即工程施工单位为中小企业； </w:t>
      </w:r>
    </w:p>
    <w:p w14:paraId="70221745">
      <w:pPr>
        <w:spacing w:line="360" w:lineRule="auto"/>
        <w:ind w:firstLine="420" w:firstLineChars="200"/>
        <w:rPr>
          <w:rFonts w:ascii="宋体" w:hAnsi="宋体"/>
          <w:color w:val="auto"/>
          <w:szCs w:val="21"/>
          <w:highlight w:val="none"/>
        </w:rPr>
      </w:pPr>
      <w:r>
        <w:rPr>
          <w:rFonts w:ascii="宋体" w:hAnsi="宋体"/>
          <w:color w:val="auto"/>
          <w:szCs w:val="21"/>
          <w:highlight w:val="none"/>
        </w:rPr>
        <w:t>③</w:t>
      </w:r>
      <w:r>
        <w:rPr>
          <w:rFonts w:hint="eastAsia" w:ascii="宋体" w:hAnsi="宋体"/>
          <w:color w:val="auto"/>
          <w:szCs w:val="21"/>
          <w:highlight w:val="none"/>
        </w:rPr>
        <w:t>在服务采购项目中，服务由中小企业承接，即提供服务的人员为中小企业依照《中华人民共和国劳动合同法》订立劳动合同的从业人员。</w:t>
      </w:r>
    </w:p>
    <w:p w14:paraId="6530D23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在货物采购项目中，投标人提供的货物既有中小企业制造货物，也有大型企业制造货物的，不享受本办法规定的中小企业扶持政策。</w:t>
      </w:r>
    </w:p>
    <w:p w14:paraId="0F2748F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（5）中小企业扶持政策</w:t>
      </w:r>
    </w:p>
    <w:p w14:paraId="4CF97322">
      <w:pPr>
        <w:spacing w:line="360" w:lineRule="auto"/>
        <w:ind w:firstLine="422" w:firstLineChars="200"/>
        <w:rPr>
          <w:rFonts w:ascii="宋体" w:hAnsi="宋体"/>
          <w:color w:val="auto"/>
          <w:szCs w:val="21"/>
          <w:highlight w:val="none"/>
        </w:rPr>
      </w:pPr>
      <w:r>
        <w:rPr>
          <w:rFonts w:hint="eastAsia" w:ascii="宋体" w:hAnsi="宋体"/>
          <w:b/>
          <w:bCs/>
          <w:color w:val="auto"/>
          <w:szCs w:val="21"/>
          <w:highlight w:val="none"/>
        </w:rPr>
        <w:t>本项目属于专门面向中小企业采购</w:t>
      </w:r>
      <w:r>
        <w:rPr>
          <w:rFonts w:hint="eastAsia" w:ascii="宋体" w:hAnsi="宋体"/>
          <w:b/>
          <w:bCs/>
          <w:color w:val="auto"/>
          <w:szCs w:val="21"/>
          <w:highlight w:val="none"/>
          <w:lang w:eastAsia="zh-CN"/>
        </w:rPr>
        <w:t>项目</w:t>
      </w:r>
      <w:r>
        <w:rPr>
          <w:rFonts w:hint="eastAsia" w:ascii="宋体" w:hAnsi="宋体"/>
          <w:b/>
          <w:bCs/>
          <w:color w:val="auto"/>
          <w:szCs w:val="21"/>
          <w:highlight w:val="none"/>
        </w:rPr>
        <w:t>。中小企业参加政府采购活动，应当出具本办法规定的《中小企业声明函》。</w:t>
      </w:r>
    </w:p>
    <w:p w14:paraId="77C7BBE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（6）合同分包要求</w:t>
      </w:r>
    </w:p>
    <w:p w14:paraId="23273836">
      <w:pPr>
        <w:spacing w:line="360" w:lineRule="auto"/>
        <w:ind w:firstLine="420" w:firstLineChars="200"/>
        <w:rPr>
          <w:rFonts w:ascii="宋体" w:hAnsi="宋体"/>
          <w:color w:val="auto"/>
          <w:szCs w:val="21"/>
          <w:highlight w:val="none"/>
        </w:rPr>
      </w:pPr>
      <w:r>
        <w:rPr>
          <w:rFonts w:ascii="宋体" w:hAnsi="宋体"/>
          <w:color w:val="auto"/>
          <w:szCs w:val="21"/>
          <w:highlight w:val="none"/>
        </w:rPr>
        <w:t>①</w:t>
      </w:r>
      <w:r>
        <w:rPr>
          <w:rFonts w:hint="eastAsia" w:ascii="宋体" w:hAnsi="宋体"/>
          <w:color w:val="auto"/>
          <w:szCs w:val="21"/>
          <w:highlight w:val="none"/>
        </w:rPr>
        <w:t>享受扶持政策获得政府采购合同的，小微企业不得将合同分包给大中型企业，中型企业不得将合同分包给大型企业。</w:t>
      </w:r>
    </w:p>
    <w:p w14:paraId="4AD67F9C">
      <w:pPr>
        <w:spacing w:line="360" w:lineRule="auto"/>
        <w:ind w:firstLine="420" w:firstLineChars="200"/>
        <w:rPr>
          <w:rFonts w:ascii="宋体" w:hAnsi="宋体"/>
          <w:color w:val="auto"/>
          <w:szCs w:val="21"/>
          <w:highlight w:val="none"/>
        </w:rPr>
      </w:pPr>
      <w:r>
        <w:rPr>
          <w:rFonts w:ascii="宋体" w:hAnsi="宋体"/>
          <w:color w:val="auto"/>
          <w:szCs w:val="21"/>
          <w:highlight w:val="none"/>
        </w:rPr>
        <w:t>②</w:t>
      </w:r>
      <w:r>
        <w:rPr>
          <w:rFonts w:hint="eastAsia" w:ascii="宋体" w:hAnsi="宋体"/>
          <w:color w:val="auto"/>
          <w:szCs w:val="21"/>
          <w:highlight w:val="none"/>
        </w:rPr>
        <w:t>对于专门面向中小企业采购的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2496D95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（7）法律责任</w:t>
      </w:r>
    </w:p>
    <w:p w14:paraId="0C82C62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投标人按照本招标文件规定提供声明函内容不实的，属于提供虚假材料谋取中标，依照《中华人民共和国政府采购法》等国家有关规定追究相应责任。</w:t>
      </w:r>
    </w:p>
    <w:p w14:paraId="4347A01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2、支持监狱企业发展政策</w:t>
      </w:r>
    </w:p>
    <w:p w14:paraId="4B4663E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（1）政策依据</w:t>
      </w:r>
    </w:p>
    <w:p w14:paraId="0B73C7C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财政部司法部《关于政府采购支持监狱企业发展有关问题的通知》（财库〔2014〕68号）。</w:t>
      </w:r>
    </w:p>
    <w:p w14:paraId="07ABB40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（2）监狱企业的认定</w:t>
      </w:r>
    </w:p>
    <w:p w14:paraId="7354F70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B72146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（3）监狱企业需提供的证明材料</w:t>
      </w:r>
    </w:p>
    <w:p w14:paraId="5843D9AD">
      <w:pPr>
        <w:spacing w:line="360" w:lineRule="auto"/>
        <w:ind w:firstLine="422" w:firstLineChars="200"/>
        <w:rPr>
          <w:rFonts w:ascii="宋体" w:hAnsi="宋体"/>
          <w:color w:val="auto"/>
          <w:szCs w:val="21"/>
          <w:highlight w:val="none"/>
        </w:rPr>
      </w:pPr>
      <w:r>
        <w:rPr>
          <w:rFonts w:hint="eastAsia" w:ascii="宋体" w:hAnsi="宋体"/>
          <w:b/>
          <w:bCs/>
          <w:color w:val="auto"/>
          <w:szCs w:val="21"/>
          <w:highlight w:val="none"/>
        </w:rPr>
        <w:t>监狱企业参加政府采购活动时，应当提供由省级以上监狱管理局、戒毒管理局（含新疆生产建设兵团）出具的属于监狱企业的证明文件。</w:t>
      </w:r>
    </w:p>
    <w:p w14:paraId="00AA0D8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（4）监狱企业支持政策</w:t>
      </w:r>
    </w:p>
    <w:p w14:paraId="6A644C1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在政府采购活动中，监狱企业视同小型、微型企业，享受政府采购促进中小企业发展的政府采购政策。</w:t>
      </w:r>
    </w:p>
    <w:p w14:paraId="37D8533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3、支持残疾人福利性单位发展政策</w:t>
      </w:r>
    </w:p>
    <w:p w14:paraId="1DE8AA0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（1）政策依据</w:t>
      </w:r>
    </w:p>
    <w:p w14:paraId="4E8D0C2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财政部民政部中国残疾人联合会《关于促进残疾人就业政府采购政策的通知》（财库</w:t>
      </w:r>
      <w:r>
        <w:rPr>
          <w:rFonts w:hint="eastAsia" w:ascii="宋体" w:hAnsi="宋体"/>
          <w:color w:val="auto"/>
          <w:szCs w:val="21"/>
          <w:highlight w:val="none"/>
          <w:lang w:eastAsia="zh-CN"/>
        </w:rPr>
        <w:t>〔2017〕141号</w:t>
      </w:r>
      <w:r>
        <w:rPr>
          <w:rFonts w:hint="eastAsia" w:ascii="宋体" w:hAnsi="宋体"/>
          <w:color w:val="auto"/>
          <w:szCs w:val="21"/>
          <w:highlight w:val="none"/>
        </w:rPr>
        <w:t>）。</w:t>
      </w:r>
    </w:p>
    <w:p w14:paraId="5E7A64C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（2）残疾人福利性单位的认定</w:t>
      </w:r>
    </w:p>
    <w:p w14:paraId="102027D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享受政府采购支持政策的残疾人福利性单位应当同时满足以下条件：</w:t>
      </w:r>
    </w:p>
    <w:p w14:paraId="44C82C28">
      <w:pPr>
        <w:spacing w:line="360" w:lineRule="auto"/>
        <w:ind w:firstLine="420" w:firstLineChars="200"/>
        <w:rPr>
          <w:rFonts w:ascii="宋体" w:hAnsi="宋体"/>
          <w:color w:val="auto"/>
          <w:szCs w:val="21"/>
          <w:highlight w:val="none"/>
        </w:rPr>
      </w:pPr>
      <w:r>
        <w:rPr>
          <w:rFonts w:ascii="宋体" w:hAnsi="宋体"/>
          <w:color w:val="auto"/>
          <w:szCs w:val="21"/>
          <w:highlight w:val="none"/>
        </w:rPr>
        <w:t>①</w:t>
      </w:r>
      <w:r>
        <w:rPr>
          <w:rFonts w:hint="eastAsia" w:ascii="宋体" w:hAnsi="宋体"/>
          <w:color w:val="auto"/>
          <w:szCs w:val="21"/>
          <w:highlight w:val="none"/>
        </w:rPr>
        <w:t>安置的残疾人占本单位在职职工人数的比例不低于25%</w:t>
      </w:r>
      <w:r>
        <w:rPr>
          <w:rFonts w:hint="eastAsia" w:ascii="宋体" w:hAnsi="宋体"/>
          <w:color w:val="auto"/>
          <w:szCs w:val="21"/>
          <w:highlight w:val="none"/>
          <w:lang w:eastAsia="zh-CN"/>
        </w:rPr>
        <w:t>（</w:t>
      </w:r>
      <w:r>
        <w:rPr>
          <w:rFonts w:hint="eastAsia" w:ascii="宋体" w:hAnsi="宋体"/>
          <w:color w:val="auto"/>
          <w:szCs w:val="21"/>
          <w:highlight w:val="none"/>
        </w:rPr>
        <w:t>含25%</w:t>
      </w:r>
      <w:r>
        <w:rPr>
          <w:rFonts w:hint="eastAsia" w:ascii="宋体" w:hAnsi="宋体"/>
          <w:color w:val="auto"/>
          <w:szCs w:val="21"/>
          <w:highlight w:val="none"/>
          <w:lang w:eastAsia="zh-CN"/>
        </w:rPr>
        <w:t>）</w:t>
      </w:r>
      <w:r>
        <w:rPr>
          <w:rFonts w:hint="eastAsia" w:ascii="宋体" w:hAnsi="宋体"/>
          <w:color w:val="auto"/>
          <w:szCs w:val="21"/>
          <w:highlight w:val="none"/>
        </w:rPr>
        <w:t>，并且安置的残疾人人数不少于10人</w:t>
      </w:r>
      <w:r>
        <w:rPr>
          <w:rFonts w:hint="eastAsia" w:ascii="宋体" w:hAnsi="宋体"/>
          <w:color w:val="auto"/>
          <w:szCs w:val="21"/>
          <w:highlight w:val="none"/>
          <w:lang w:eastAsia="zh-CN"/>
        </w:rPr>
        <w:t>（</w:t>
      </w:r>
      <w:r>
        <w:rPr>
          <w:rFonts w:hint="eastAsia" w:ascii="宋体" w:hAnsi="宋体"/>
          <w:color w:val="auto"/>
          <w:szCs w:val="21"/>
          <w:highlight w:val="none"/>
        </w:rPr>
        <w:t>含10人</w:t>
      </w:r>
      <w:r>
        <w:rPr>
          <w:rFonts w:hint="eastAsia" w:ascii="宋体" w:hAnsi="宋体"/>
          <w:color w:val="auto"/>
          <w:szCs w:val="21"/>
          <w:highlight w:val="none"/>
          <w:lang w:eastAsia="zh-CN"/>
        </w:rPr>
        <w:t>）</w:t>
      </w:r>
      <w:r>
        <w:rPr>
          <w:rFonts w:hint="eastAsia" w:ascii="宋体" w:hAnsi="宋体"/>
          <w:color w:val="auto"/>
          <w:szCs w:val="21"/>
          <w:highlight w:val="none"/>
        </w:rPr>
        <w:t>；</w:t>
      </w:r>
    </w:p>
    <w:p w14:paraId="6BBB4A91">
      <w:pPr>
        <w:spacing w:line="360" w:lineRule="auto"/>
        <w:ind w:firstLine="420" w:firstLineChars="200"/>
        <w:rPr>
          <w:rFonts w:ascii="宋体" w:hAnsi="宋体"/>
          <w:color w:val="auto"/>
          <w:szCs w:val="21"/>
          <w:highlight w:val="none"/>
        </w:rPr>
      </w:pPr>
      <w:r>
        <w:rPr>
          <w:rFonts w:ascii="宋体" w:hAnsi="宋体"/>
          <w:color w:val="auto"/>
          <w:szCs w:val="21"/>
          <w:highlight w:val="none"/>
        </w:rPr>
        <w:t>②</w:t>
      </w:r>
      <w:r>
        <w:rPr>
          <w:rFonts w:hint="eastAsia" w:ascii="宋体" w:hAnsi="宋体"/>
          <w:color w:val="auto"/>
          <w:szCs w:val="21"/>
          <w:highlight w:val="none"/>
        </w:rPr>
        <w:t>依法与安置的每位残疾人签订了一年以上</w:t>
      </w:r>
      <w:r>
        <w:rPr>
          <w:rFonts w:hint="eastAsia" w:ascii="宋体" w:hAnsi="宋体"/>
          <w:color w:val="auto"/>
          <w:szCs w:val="21"/>
          <w:highlight w:val="none"/>
          <w:lang w:eastAsia="zh-CN"/>
        </w:rPr>
        <w:t>（</w:t>
      </w:r>
      <w:r>
        <w:rPr>
          <w:rFonts w:hint="eastAsia" w:ascii="宋体" w:hAnsi="宋体"/>
          <w:color w:val="auto"/>
          <w:szCs w:val="21"/>
          <w:highlight w:val="none"/>
        </w:rPr>
        <w:t>含一年</w:t>
      </w:r>
      <w:r>
        <w:rPr>
          <w:rFonts w:hint="eastAsia" w:ascii="宋体" w:hAnsi="宋体"/>
          <w:color w:val="auto"/>
          <w:szCs w:val="21"/>
          <w:highlight w:val="none"/>
          <w:lang w:eastAsia="zh-CN"/>
        </w:rPr>
        <w:t>）</w:t>
      </w:r>
      <w:r>
        <w:rPr>
          <w:rFonts w:hint="eastAsia" w:ascii="宋体" w:hAnsi="宋体"/>
          <w:color w:val="auto"/>
          <w:szCs w:val="21"/>
          <w:highlight w:val="none"/>
        </w:rPr>
        <w:t>的劳动合同或服务协议；</w:t>
      </w:r>
    </w:p>
    <w:p w14:paraId="68B13D57">
      <w:pPr>
        <w:spacing w:line="360" w:lineRule="auto"/>
        <w:ind w:firstLine="420" w:firstLineChars="200"/>
        <w:rPr>
          <w:rFonts w:ascii="宋体" w:hAnsi="宋体"/>
          <w:color w:val="auto"/>
          <w:szCs w:val="21"/>
          <w:highlight w:val="none"/>
        </w:rPr>
      </w:pPr>
      <w:r>
        <w:rPr>
          <w:rFonts w:ascii="宋体" w:hAnsi="宋体"/>
          <w:color w:val="auto"/>
          <w:szCs w:val="21"/>
          <w:highlight w:val="none"/>
        </w:rPr>
        <w:t>③</w:t>
      </w:r>
      <w:r>
        <w:rPr>
          <w:rFonts w:hint="eastAsia" w:ascii="宋体" w:hAnsi="宋体"/>
          <w:color w:val="auto"/>
          <w:szCs w:val="21"/>
          <w:highlight w:val="none"/>
        </w:rPr>
        <w:t>为安置的每位残疾人按月足额缴纳了基本养老保险、基本医疗保险、失业保险、工伤保险和生育保险等社会保险费；</w:t>
      </w:r>
    </w:p>
    <w:p w14:paraId="5C39095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④通过银行等金融机构向安置的每位残疾人，按月支付了不低于单位所在区县适用的经省级人民政府批准的月最低工资标准的工资；</w:t>
      </w:r>
    </w:p>
    <w:p w14:paraId="3F335D5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⑤提供本单位制造的货物、承担的工程或者服务</w:t>
      </w:r>
      <w:r>
        <w:rPr>
          <w:rFonts w:hint="eastAsia" w:ascii="宋体" w:hAnsi="宋体"/>
          <w:color w:val="auto"/>
          <w:szCs w:val="21"/>
          <w:highlight w:val="none"/>
          <w:lang w:eastAsia="zh-CN"/>
        </w:rPr>
        <w:t>（</w:t>
      </w:r>
      <w:r>
        <w:rPr>
          <w:rFonts w:hint="eastAsia" w:ascii="宋体" w:hAnsi="宋体"/>
          <w:color w:val="auto"/>
          <w:szCs w:val="21"/>
          <w:highlight w:val="none"/>
        </w:rPr>
        <w:t>以下简称产品</w:t>
      </w:r>
      <w:r>
        <w:rPr>
          <w:rFonts w:hint="eastAsia" w:ascii="宋体" w:hAnsi="宋体"/>
          <w:color w:val="auto"/>
          <w:szCs w:val="21"/>
          <w:highlight w:val="none"/>
          <w:lang w:eastAsia="zh-CN"/>
        </w:rPr>
        <w:t>）</w:t>
      </w:r>
      <w:r>
        <w:rPr>
          <w:rFonts w:hint="eastAsia" w:ascii="宋体" w:hAnsi="宋体"/>
          <w:color w:val="auto"/>
          <w:szCs w:val="21"/>
          <w:highlight w:val="none"/>
        </w:rPr>
        <w:t>，或者提供其他残疾人福利性单位制造的货物</w:t>
      </w:r>
      <w:r>
        <w:rPr>
          <w:rFonts w:hint="eastAsia" w:ascii="宋体" w:hAnsi="宋体"/>
          <w:color w:val="auto"/>
          <w:szCs w:val="21"/>
          <w:highlight w:val="none"/>
          <w:lang w:eastAsia="zh-CN"/>
        </w:rPr>
        <w:t>（</w:t>
      </w:r>
      <w:r>
        <w:rPr>
          <w:rFonts w:hint="eastAsia" w:ascii="宋体" w:hAnsi="宋体"/>
          <w:color w:val="auto"/>
          <w:szCs w:val="21"/>
          <w:highlight w:val="none"/>
        </w:rPr>
        <w:t>不包括使用非残疾人福利性单位注册商标的货物</w:t>
      </w:r>
      <w:r>
        <w:rPr>
          <w:rFonts w:hint="eastAsia" w:ascii="宋体" w:hAnsi="宋体"/>
          <w:color w:val="auto"/>
          <w:szCs w:val="21"/>
          <w:highlight w:val="none"/>
          <w:lang w:eastAsia="zh-CN"/>
        </w:rPr>
        <w:t>）</w:t>
      </w:r>
      <w:r>
        <w:rPr>
          <w:rFonts w:hint="eastAsia" w:ascii="宋体" w:hAnsi="宋体"/>
          <w:color w:val="auto"/>
          <w:szCs w:val="21"/>
          <w:highlight w:val="none"/>
        </w:rPr>
        <w:t>。</w:t>
      </w:r>
    </w:p>
    <w:p w14:paraId="49B7644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前款所称残疾人是指法定劳动年龄内，持有《中华人民共和国残疾人证》或者《中华人民共和国残疾军人证</w:t>
      </w:r>
      <w:r>
        <w:rPr>
          <w:rFonts w:hint="eastAsia" w:ascii="宋体" w:hAnsi="宋体"/>
          <w:color w:val="auto"/>
          <w:szCs w:val="21"/>
          <w:highlight w:val="none"/>
          <w:lang w:eastAsia="zh-CN"/>
        </w:rPr>
        <w:t>（</w:t>
      </w:r>
      <w:r>
        <w:rPr>
          <w:rFonts w:hint="eastAsia" w:ascii="宋体" w:hAnsi="宋体"/>
          <w:color w:val="auto"/>
          <w:szCs w:val="21"/>
          <w:highlight w:val="none"/>
        </w:rPr>
        <w:t>1至8级</w:t>
      </w:r>
      <w:r>
        <w:rPr>
          <w:rFonts w:hint="eastAsia" w:ascii="宋体" w:hAnsi="宋体"/>
          <w:color w:val="auto"/>
          <w:szCs w:val="21"/>
          <w:highlight w:val="none"/>
          <w:lang w:eastAsia="zh-CN"/>
        </w:rPr>
        <w:t>）</w:t>
      </w:r>
      <w:r>
        <w:rPr>
          <w:rFonts w:hint="eastAsia" w:ascii="宋体" w:hAnsi="宋体"/>
          <w:color w:val="auto"/>
          <w:szCs w:val="21"/>
          <w:highlight w:val="none"/>
        </w:rPr>
        <w:t>》的自然人，包括具有劳动条件和劳动意愿的精神残疾人。在职职工人数是指与残疾人福利性单位建立劳动关系并依法签订劳动合同或者服务协议的雇员人数。</w:t>
      </w:r>
    </w:p>
    <w:p w14:paraId="687CD30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（3）残疾人福利性单位需提供的证明材料</w:t>
      </w:r>
    </w:p>
    <w:p w14:paraId="19E64453">
      <w:pPr>
        <w:spacing w:line="360" w:lineRule="auto"/>
        <w:ind w:firstLine="422" w:firstLineChars="200"/>
        <w:rPr>
          <w:rFonts w:ascii="宋体" w:hAnsi="宋体"/>
          <w:color w:val="auto"/>
          <w:szCs w:val="21"/>
          <w:highlight w:val="none"/>
        </w:rPr>
      </w:pPr>
      <w:r>
        <w:rPr>
          <w:rFonts w:hint="eastAsia" w:ascii="宋体" w:hAnsi="宋体"/>
          <w:b/>
          <w:bCs/>
          <w:color w:val="auto"/>
          <w:szCs w:val="21"/>
          <w:highlight w:val="none"/>
        </w:rPr>
        <w:t>符合条件的残疾人福利性单位在参加政府采购活动时，应当出具本招标文件规定的《残疾人福利性单位声明函》，并对声明的真实性负责。</w:t>
      </w:r>
    </w:p>
    <w:p w14:paraId="10618F2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（4）残疾人福利性单位支持政策</w:t>
      </w:r>
    </w:p>
    <w:p w14:paraId="30970A7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在政府采购活动中，残疾人福利性单位视同小型、微型企业，享受促进中小企业发展的政府采购政策。</w:t>
      </w:r>
    </w:p>
    <w:p w14:paraId="7033687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（5）法律责任</w:t>
      </w:r>
    </w:p>
    <w:p w14:paraId="75DAE28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投标人按照本招标文件规定提供声明函内容不实的，属于提供虚假材料谋取中标，依照《中华人民共和国政府采购法》等国家有关规定追究相应责任。</w:t>
      </w:r>
    </w:p>
    <w:p w14:paraId="283335C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4、强制、优先采购节能产品、环境标志产品政策</w:t>
      </w:r>
    </w:p>
    <w:p w14:paraId="388B3CA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（1）政策依据</w:t>
      </w:r>
    </w:p>
    <w:p w14:paraId="56BE8995">
      <w:pPr>
        <w:spacing w:line="360" w:lineRule="auto"/>
        <w:ind w:firstLine="420" w:firstLineChars="200"/>
        <w:rPr>
          <w:rFonts w:ascii="宋体" w:hAnsi="宋体"/>
          <w:color w:val="auto"/>
          <w:szCs w:val="21"/>
          <w:highlight w:val="none"/>
        </w:rPr>
      </w:pPr>
      <w:r>
        <w:rPr>
          <w:rFonts w:ascii="宋体" w:hAnsi="宋体"/>
          <w:color w:val="auto"/>
          <w:szCs w:val="21"/>
          <w:highlight w:val="none"/>
        </w:rPr>
        <w:t>①</w:t>
      </w:r>
      <w:r>
        <w:rPr>
          <w:rFonts w:hint="eastAsia" w:ascii="宋体" w:hAnsi="宋体"/>
          <w:color w:val="auto"/>
          <w:szCs w:val="21"/>
          <w:highlight w:val="none"/>
        </w:rPr>
        <w:t>财政部发展改革委生态环境部市场监管总局《关于调整优化节能产品、环境标志产品政府采购执行机制的通知》（财库〔2019〕9号）。</w:t>
      </w:r>
    </w:p>
    <w:p w14:paraId="535871E9">
      <w:pPr>
        <w:spacing w:line="360" w:lineRule="auto"/>
        <w:ind w:firstLine="420" w:firstLineChars="200"/>
        <w:rPr>
          <w:rFonts w:ascii="宋体" w:hAnsi="宋体"/>
          <w:color w:val="auto"/>
          <w:szCs w:val="21"/>
          <w:highlight w:val="none"/>
        </w:rPr>
      </w:pPr>
      <w:r>
        <w:rPr>
          <w:rFonts w:ascii="宋体" w:hAnsi="宋体"/>
          <w:color w:val="auto"/>
          <w:szCs w:val="21"/>
          <w:highlight w:val="none"/>
        </w:rPr>
        <w:t>②</w:t>
      </w:r>
      <w:r>
        <w:rPr>
          <w:rFonts w:hint="eastAsia" w:ascii="宋体" w:hAnsi="宋体"/>
          <w:color w:val="auto"/>
          <w:szCs w:val="21"/>
          <w:highlight w:val="none"/>
        </w:rPr>
        <w:t>《市场监管总局关于发布参与实施政府采购节能产品、环境标志产品认证机构名录的公告》2019年第16号。</w:t>
      </w:r>
    </w:p>
    <w:p w14:paraId="1C1861AA">
      <w:pPr>
        <w:spacing w:line="360" w:lineRule="auto"/>
        <w:ind w:firstLine="420" w:firstLineChars="200"/>
        <w:rPr>
          <w:rFonts w:ascii="宋体" w:hAnsi="宋体"/>
          <w:color w:val="auto"/>
          <w:szCs w:val="21"/>
          <w:highlight w:val="none"/>
        </w:rPr>
      </w:pPr>
      <w:r>
        <w:rPr>
          <w:rFonts w:ascii="宋体" w:hAnsi="宋体"/>
          <w:color w:val="auto"/>
          <w:szCs w:val="21"/>
          <w:highlight w:val="none"/>
        </w:rPr>
        <w:t>③</w:t>
      </w:r>
      <w:r>
        <w:rPr>
          <w:rFonts w:hint="eastAsia" w:ascii="宋体" w:hAnsi="宋体"/>
          <w:color w:val="auto"/>
          <w:szCs w:val="21"/>
          <w:highlight w:val="none"/>
        </w:rPr>
        <w:t>财政部生态环境部《关于印发环境标志产品政府采购品目清单的通知》（财库〔2019〕18号）。</w:t>
      </w:r>
    </w:p>
    <w:p w14:paraId="1D50049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④财政部发展改革委《关于印发节能产品政府采购品目清单的通知》（财库〔2019〕19号）。</w:t>
      </w:r>
    </w:p>
    <w:p w14:paraId="745A74D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（2）节能产品、环境标志产品的品目</w:t>
      </w:r>
    </w:p>
    <w:p w14:paraId="481AA25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政府采购节能产品、环境标志产品实施品目清单管理，详见《节能产品政府采购品目清单</w:t>
      </w:r>
      <w:r>
        <w:rPr>
          <w:rFonts w:hint="eastAsia" w:ascii="宋体" w:hAnsi="宋体"/>
          <w:color w:val="auto"/>
          <w:szCs w:val="21"/>
          <w:highlight w:val="none"/>
          <w:lang w:eastAsia="zh-CN"/>
        </w:rPr>
        <w:t>》《</w:t>
      </w:r>
      <w:r>
        <w:rPr>
          <w:rFonts w:hint="eastAsia" w:ascii="宋体" w:hAnsi="宋体"/>
          <w:color w:val="auto"/>
          <w:szCs w:val="21"/>
          <w:highlight w:val="none"/>
        </w:rPr>
        <w:t>环境标志产品政府采购品目清单》。</w:t>
      </w:r>
    </w:p>
    <w:p w14:paraId="21F05B6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（3）节能产品、环境标志产品需提供的证明材料</w:t>
      </w:r>
    </w:p>
    <w:p w14:paraId="230446D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采购人拟采购的产品属于品目清单范围的，投标人应当提供获得国家确定的认证机构出具的、处于有效期之内的节能产品、环境标志产品认证证书相关信息，并在相应表格后提供对应的认证证书扫描件。</w:t>
      </w:r>
    </w:p>
    <w:p w14:paraId="4412DD4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（4）节能产品、环境标志产品采购政策</w:t>
      </w:r>
    </w:p>
    <w:p w14:paraId="75C7984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政府采购优先采购非标记符号的节能产品：采购产品为《节能产品政府采购品目清单》内非标记符号的给予3％的价格扣除。投标文件内应提供国家确定的认证机构出具的、处于有效期之内的、符合认证依据标准的节能产品认证证书复印件，否则不参与价格扣除。</w:t>
      </w:r>
    </w:p>
    <w:p w14:paraId="704D644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政府采购优先采购环境标志产品：采购产品为《环境标志产品政府采购品目清单》内的给予3%的价格扣除。投标文件内应提供国家确定的认证机构出具的、处于有效期之内的、符合认证依据标准的环境标志产品认证证书复印件，否则不参与价格扣除。</w:t>
      </w:r>
    </w:p>
    <w:p w14:paraId="7F38FDA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采购项目中既包含清单中产品也包含非清单中产品的，只对列入清单的产品按其在总报价中所占的比例给予价格扣除。投标产品同时列入上述多个清单的，将上述规定的价格扣除比例叠加后计算价格扣除。</w:t>
      </w:r>
    </w:p>
    <w:p w14:paraId="325469F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5、其他政策</w:t>
      </w:r>
    </w:p>
    <w:p w14:paraId="49FBE66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根据《无线局域网产品政府采购实施意见》</w:t>
      </w:r>
      <w:r>
        <w:rPr>
          <w:rFonts w:hint="eastAsia" w:ascii="宋体" w:hAnsi="宋体"/>
          <w:color w:val="auto"/>
          <w:szCs w:val="21"/>
          <w:highlight w:val="none"/>
          <w:lang w:eastAsia="zh-CN"/>
        </w:rPr>
        <w:t>（</w:t>
      </w:r>
      <w:r>
        <w:rPr>
          <w:rFonts w:hint="eastAsia" w:ascii="宋体" w:hAnsi="宋体"/>
          <w:color w:val="auto"/>
          <w:szCs w:val="21"/>
          <w:highlight w:val="none"/>
        </w:rPr>
        <w:t>财库〔2005〕366号</w:t>
      </w:r>
      <w:r>
        <w:rPr>
          <w:rFonts w:hint="eastAsia" w:ascii="宋体" w:hAnsi="宋体"/>
          <w:color w:val="auto"/>
          <w:szCs w:val="21"/>
          <w:highlight w:val="none"/>
          <w:lang w:eastAsia="zh-CN"/>
        </w:rPr>
        <w:t>）</w:t>
      </w:r>
      <w:r>
        <w:rPr>
          <w:rFonts w:hint="eastAsia" w:ascii="宋体" w:hAnsi="宋体"/>
          <w:color w:val="auto"/>
          <w:szCs w:val="21"/>
          <w:highlight w:val="none"/>
        </w:rPr>
        <w:t>文件要求，对于列入《无线局域网认证产品政府采购清单》的产品，对其投标价格给予3%的价格扣除，投标文件内应提供相关证明材料复印件，否则不参与价格扣除。</w:t>
      </w:r>
    </w:p>
    <w:p w14:paraId="502E3BC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采购项目中既包含清单中产品也包含非清单中产品的，只对列入清单的产品按其在总报价中所占的比例给予价格扣除。投标产品同时列入上述多个清单的，将上述规定的价格扣除比例叠加后计算价格扣除。</w:t>
      </w:r>
    </w:p>
    <w:p w14:paraId="2A16B56E">
      <w:pPr>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6、中小企业划分标准详见附件。</w:t>
      </w:r>
    </w:p>
    <w:p w14:paraId="6E4A886D">
      <w:pPr>
        <w:pStyle w:val="3"/>
        <w:spacing w:before="0" w:after="0" w:line="360" w:lineRule="auto"/>
        <w:ind w:firstLine="422" w:firstLineChars="200"/>
        <w:rPr>
          <w:rFonts w:ascii="宋体" w:hAnsi="宋体" w:eastAsia="宋体" w:cs="宋体"/>
          <w:color w:val="auto"/>
          <w:sz w:val="21"/>
          <w:szCs w:val="21"/>
          <w:highlight w:val="none"/>
        </w:rPr>
      </w:pPr>
      <w:bookmarkStart w:id="146" w:name="_Toc534185421"/>
      <w:r>
        <w:rPr>
          <w:rFonts w:hint="eastAsia" w:ascii="宋体" w:hAnsi="宋体" w:eastAsia="宋体" w:cs="宋体"/>
          <w:color w:val="auto"/>
          <w:sz w:val="21"/>
          <w:szCs w:val="21"/>
          <w:highlight w:val="none"/>
        </w:rPr>
        <w:t>四、评标细则及标准</w:t>
      </w:r>
      <w:bookmarkEnd w:id="141"/>
      <w:bookmarkEnd w:id="146"/>
    </w:p>
    <w:p w14:paraId="2A7FA1A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（一）本次综合评分的因素是：见评审细则。</w:t>
      </w:r>
    </w:p>
    <w:p w14:paraId="5961503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（二）评标委员会成员应当独立对每个有效投标人的投标文件进行评价、打分。</w:t>
      </w:r>
    </w:p>
    <w:p w14:paraId="272820EF">
      <w:pPr>
        <w:tabs>
          <w:tab w:val="left" w:pos="60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（三）评审细则</w:t>
      </w:r>
    </w:p>
    <w:p w14:paraId="14BF680E">
      <w:pPr>
        <w:tabs>
          <w:tab w:val="left" w:pos="60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1、评审细则表的制定以科学合理、降低评委会自由裁量权为原则。</w:t>
      </w:r>
    </w:p>
    <w:p w14:paraId="1F49F6BF">
      <w:pPr>
        <w:tabs>
          <w:tab w:val="left" w:pos="600"/>
        </w:tabs>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2、评审细则表</w:t>
      </w:r>
    </w:p>
    <w:p w14:paraId="21715278">
      <w:pPr>
        <w:tabs>
          <w:tab w:val="left" w:pos="600"/>
        </w:tabs>
        <w:spacing w:line="360" w:lineRule="auto"/>
        <w:ind w:firstLine="422" w:firstLineChars="200"/>
        <w:rPr>
          <w:rFonts w:hint="eastAsia" w:ascii="宋体" w:hAnsi="宋体"/>
          <w:color w:val="auto"/>
          <w:szCs w:val="21"/>
          <w:highlight w:val="none"/>
        </w:rPr>
      </w:pPr>
      <w:bookmarkStart w:id="147" w:name="_Toc472517938"/>
      <w:bookmarkStart w:id="148" w:name="_Toc534185422"/>
      <w:bookmarkStart w:id="149" w:name="_Toc217446060"/>
      <w:r>
        <w:rPr>
          <w:rFonts w:hint="eastAsia" w:ascii="宋体" w:hAnsi="宋体"/>
          <w:b/>
          <w:bCs/>
          <w:color w:val="auto"/>
          <w:szCs w:val="21"/>
          <w:highlight w:val="none"/>
        </w:rPr>
        <w:t>（1）资格审查表（不满足任何一项审查内容要求，资格审查即为不合格）</w:t>
      </w:r>
    </w:p>
    <w:tbl>
      <w:tblPr>
        <w:tblStyle w:val="59"/>
        <w:tblW w:w="9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215"/>
        <w:gridCol w:w="4235"/>
        <w:gridCol w:w="3536"/>
      </w:tblGrid>
      <w:tr w14:paraId="238DA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noWrap w:val="0"/>
            <w:vAlign w:val="center"/>
          </w:tcPr>
          <w:p w14:paraId="0C3E9BAA">
            <w:pPr>
              <w:pStyle w:val="22"/>
              <w:keepNext w:val="0"/>
              <w:keepLines w:val="0"/>
              <w:pageBreakBefore w:val="0"/>
              <w:widowControl w:val="0"/>
              <w:kinsoku/>
              <w:wordWrap/>
              <w:overflowPunct/>
              <w:topLinePunct w:val="0"/>
              <w:bidi w:val="0"/>
              <w:spacing w:after="0" w:line="400" w:lineRule="exact"/>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序号</w:t>
            </w:r>
          </w:p>
        </w:tc>
        <w:tc>
          <w:tcPr>
            <w:tcW w:w="1215" w:type="dxa"/>
            <w:noWrap w:val="0"/>
            <w:vAlign w:val="center"/>
          </w:tcPr>
          <w:p w14:paraId="66A96473">
            <w:pPr>
              <w:pStyle w:val="22"/>
              <w:keepNext w:val="0"/>
              <w:keepLines w:val="0"/>
              <w:pageBreakBefore w:val="0"/>
              <w:widowControl w:val="0"/>
              <w:kinsoku/>
              <w:wordWrap/>
              <w:overflowPunct/>
              <w:topLinePunct w:val="0"/>
              <w:bidi w:val="0"/>
              <w:spacing w:after="0" w:line="400" w:lineRule="exact"/>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类型</w:t>
            </w:r>
          </w:p>
        </w:tc>
        <w:tc>
          <w:tcPr>
            <w:tcW w:w="4235" w:type="dxa"/>
            <w:noWrap w:val="0"/>
            <w:vAlign w:val="center"/>
          </w:tcPr>
          <w:p w14:paraId="10D61CB8">
            <w:pPr>
              <w:pStyle w:val="22"/>
              <w:keepNext w:val="0"/>
              <w:keepLines w:val="0"/>
              <w:pageBreakBefore w:val="0"/>
              <w:widowControl w:val="0"/>
              <w:kinsoku/>
              <w:wordWrap/>
              <w:overflowPunct/>
              <w:topLinePunct w:val="0"/>
              <w:bidi w:val="0"/>
              <w:spacing w:after="0" w:line="400" w:lineRule="exact"/>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审查要求</w:t>
            </w:r>
          </w:p>
        </w:tc>
        <w:tc>
          <w:tcPr>
            <w:tcW w:w="3536" w:type="dxa"/>
            <w:noWrap w:val="0"/>
            <w:vAlign w:val="center"/>
          </w:tcPr>
          <w:p w14:paraId="61C40A66">
            <w:pPr>
              <w:pStyle w:val="22"/>
              <w:keepNext w:val="0"/>
              <w:keepLines w:val="0"/>
              <w:pageBreakBefore w:val="0"/>
              <w:widowControl w:val="0"/>
              <w:kinsoku/>
              <w:wordWrap/>
              <w:overflowPunct/>
              <w:topLinePunct w:val="0"/>
              <w:bidi w:val="0"/>
              <w:spacing w:after="0" w:line="400" w:lineRule="exact"/>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要求说明</w:t>
            </w:r>
          </w:p>
        </w:tc>
      </w:tr>
      <w:tr w14:paraId="51B98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noWrap w:val="0"/>
            <w:vAlign w:val="center"/>
          </w:tcPr>
          <w:p w14:paraId="1ECC5846">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1215" w:type="dxa"/>
            <w:noWrap w:val="0"/>
            <w:vAlign w:val="center"/>
          </w:tcPr>
          <w:p w14:paraId="0FCAB400">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营业执照</w:t>
            </w:r>
          </w:p>
        </w:tc>
        <w:tc>
          <w:tcPr>
            <w:tcW w:w="4235" w:type="dxa"/>
            <w:noWrap w:val="0"/>
            <w:vAlign w:val="center"/>
          </w:tcPr>
          <w:p w14:paraId="3D76AACE">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投标人须是在中华人民共和国境内登记注册具有独立承担民事责任能力的法人或其他组织等，具有</w:t>
            </w:r>
            <w:r>
              <w:rPr>
                <w:rFonts w:hint="eastAsia" w:ascii="宋体" w:hAnsi="宋体" w:eastAsia="宋体" w:cs="宋体"/>
                <w:color w:val="auto"/>
                <w:sz w:val="21"/>
                <w:szCs w:val="21"/>
                <w:highlight w:val="none"/>
              </w:rPr>
              <w:t>有效</w:t>
            </w:r>
            <w:r>
              <w:rPr>
                <w:rFonts w:hint="eastAsia" w:ascii="宋体" w:hAnsi="宋体" w:eastAsia="宋体" w:cs="宋体"/>
                <w:color w:val="auto"/>
                <w:sz w:val="21"/>
                <w:szCs w:val="21"/>
                <w:highlight w:val="none"/>
              </w:rPr>
              <w:t>的营业执照，并在人员、设备、资金等方面具有完成本采购项目的能力</w:t>
            </w:r>
            <w:r>
              <w:rPr>
                <w:rFonts w:hint="eastAsia" w:ascii="宋体" w:hAnsi="宋体" w:eastAsia="宋体" w:cs="宋体"/>
                <w:color w:val="auto"/>
                <w:sz w:val="21"/>
                <w:szCs w:val="21"/>
                <w:highlight w:val="none"/>
                <w:lang w:eastAsia="zh-CN"/>
              </w:rPr>
              <w:t>。</w:t>
            </w:r>
          </w:p>
        </w:tc>
        <w:tc>
          <w:tcPr>
            <w:tcW w:w="3536" w:type="dxa"/>
            <w:noWrap w:val="0"/>
            <w:vAlign w:val="center"/>
          </w:tcPr>
          <w:p w14:paraId="4BD518D4">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eastAsia="zh-CN"/>
              </w:rPr>
              <w:t>投标文件内附营业执照副本复印件加盖投标人公章。</w:t>
            </w:r>
          </w:p>
        </w:tc>
      </w:tr>
      <w:tr w14:paraId="07BDA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noWrap w:val="0"/>
            <w:vAlign w:val="center"/>
          </w:tcPr>
          <w:p w14:paraId="70C1C7B2">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p>
        </w:tc>
        <w:tc>
          <w:tcPr>
            <w:tcW w:w="1215" w:type="dxa"/>
            <w:noWrap w:val="0"/>
            <w:vAlign w:val="center"/>
          </w:tcPr>
          <w:p w14:paraId="5E56CC7A">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基本资质</w:t>
            </w:r>
          </w:p>
        </w:tc>
        <w:tc>
          <w:tcPr>
            <w:tcW w:w="4235" w:type="dxa"/>
            <w:noWrap w:val="0"/>
            <w:vAlign w:val="center"/>
          </w:tcPr>
          <w:p w14:paraId="126667C4">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拒绝列入政</w:t>
            </w:r>
            <w:r>
              <w:rPr>
                <w:rFonts w:hint="eastAsia" w:ascii="宋体" w:hAnsi="宋体" w:eastAsia="宋体" w:cs="宋体"/>
                <w:color w:val="auto"/>
                <w:sz w:val="21"/>
                <w:szCs w:val="21"/>
                <w:highlight w:val="none"/>
                <w:lang w:eastAsia="zh-CN"/>
              </w:rPr>
              <w:t>府取消投标资格记录期间的企业或个人投标。</w:t>
            </w:r>
          </w:p>
        </w:tc>
        <w:tc>
          <w:tcPr>
            <w:tcW w:w="3536" w:type="dxa"/>
            <w:noWrap w:val="0"/>
            <w:vAlign w:val="center"/>
          </w:tcPr>
          <w:p w14:paraId="1E824163">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eastAsia="zh-CN"/>
              </w:rPr>
              <w:t>投标文件内附加盖投标人公章的承诺书。</w:t>
            </w:r>
          </w:p>
        </w:tc>
      </w:tr>
      <w:tr w14:paraId="0A33C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noWrap w:val="0"/>
            <w:vAlign w:val="center"/>
          </w:tcPr>
          <w:p w14:paraId="371158F1">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1215" w:type="dxa"/>
            <w:noWrap w:val="0"/>
            <w:vAlign w:val="center"/>
          </w:tcPr>
          <w:p w14:paraId="41D60949">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基本资质</w:t>
            </w:r>
          </w:p>
        </w:tc>
        <w:tc>
          <w:tcPr>
            <w:tcW w:w="4235" w:type="dxa"/>
            <w:noWrap w:val="0"/>
            <w:vAlign w:val="center"/>
          </w:tcPr>
          <w:p w14:paraId="20C2094B">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zh-CN"/>
              </w:rPr>
              <w:t>良好信用</w:t>
            </w:r>
            <w:r>
              <w:rPr>
                <w:rFonts w:hint="eastAsia" w:ascii="宋体" w:hAnsi="宋体" w:eastAsia="宋体" w:cs="宋体"/>
                <w:color w:val="auto"/>
                <w:szCs w:val="21"/>
                <w:highlight w:val="none"/>
                <w:lang w:val="zh-CN"/>
              </w:rPr>
              <w:t>记录</w:t>
            </w:r>
          </w:p>
        </w:tc>
        <w:tc>
          <w:tcPr>
            <w:tcW w:w="3536" w:type="dxa"/>
            <w:noWrap w:val="0"/>
            <w:vAlign w:val="center"/>
          </w:tcPr>
          <w:p w14:paraId="63A874A2">
            <w:pPr>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(1)未被列入“中国政府采购网”政府采购严重违法失信行为记录名单；</w:t>
            </w:r>
          </w:p>
          <w:p w14:paraId="08663C0A">
            <w:pPr>
              <w:spacing w:line="360" w:lineRule="auto"/>
              <w:rPr>
                <w:rFonts w:hint="eastAsia" w:ascii="宋体" w:hAnsi="宋体"/>
                <w:color w:val="auto"/>
                <w:szCs w:val="21"/>
                <w:highlight w:val="none"/>
              </w:rPr>
            </w:pPr>
            <w:r>
              <w:rPr>
                <w:rFonts w:hint="eastAsia" w:ascii="宋体" w:hAnsi="宋体"/>
                <w:color w:val="auto"/>
                <w:szCs w:val="21"/>
                <w:highlight w:val="none"/>
                <w:lang w:val="en-US" w:eastAsia="zh-CN"/>
              </w:rPr>
              <w:t>(2)未被列入“信用中国”网站失信被执行人、重大税收违法案件当事人名单；</w:t>
            </w:r>
          </w:p>
          <w:p w14:paraId="1E2408C6">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查询截止时间：投标文件提交截止时间；</w:t>
            </w:r>
          </w:p>
          <w:p w14:paraId="0BDE5133">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default"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提供相关网站截图并加盖公章</w:t>
            </w:r>
          </w:p>
        </w:tc>
      </w:tr>
      <w:tr w14:paraId="43E1C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noWrap w:val="0"/>
            <w:vAlign w:val="center"/>
          </w:tcPr>
          <w:p w14:paraId="4A01E36D">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1215" w:type="dxa"/>
            <w:noWrap w:val="0"/>
            <w:vAlign w:val="center"/>
          </w:tcPr>
          <w:p w14:paraId="5D63840E">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基本资质</w:t>
            </w:r>
          </w:p>
        </w:tc>
        <w:tc>
          <w:tcPr>
            <w:tcW w:w="4235" w:type="dxa"/>
            <w:noWrap w:val="0"/>
            <w:vAlign w:val="center"/>
          </w:tcPr>
          <w:p w14:paraId="0DAF5655">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满足《中华</w:t>
            </w:r>
            <w:r>
              <w:rPr>
                <w:rFonts w:hint="eastAsia" w:ascii="宋体" w:hAnsi="宋体" w:eastAsia="宋体" w:cs="宋体"/>
                <w:color w:val="auto"/>
                <w:sz w:val="21"/>
                <w:szCs w:val="21"/>
                <w:highlight w:val="none"/>
                <w:lang w:eastAsia="zh-CN"/>
              </w:rPr>
              <w:t>人民共和国政府采购法》第二十二条规定。</w:t>
            </w:r>
          </w:p>
        </w:tc>
        <w:tc>
          <w:tcPr>
            <w:tcW w:w="3536" w:type="dxa"/>
            <w:noWrap w:val="0"/>
            <w:vAlign w:val="center"/>
          </w:tcPr>
          <w:p w14:paraId="64DBEE85">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eastAsia="zh-CN"/>
              </w:rPr>
              <w:t>投标文件内附加盖投标人公章的承诺书。</w:t>
            </w:r>
          </w:p>
        </w:tc>
      </w:tr>
      <w:tr w14:paraId="129D6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noWrap w:val="0"/>
            <w:vAlign w:val="center"/>
          </w:tcPr>
          <w:p w14:paraId="1085A69B">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p>
        </w:tc>
        <w:tc>
          <w:tcPr>
            <w:tcW w:w="1215" w:type="dxa"/>
            <w:noWrap w:val="0"/>
            <w:vAlign w:val="center"/>
          </w:tcPr>
          <w:p w14:paraId="4171B70F">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基本资质</w:t>
            </w:r>
          </w:p>
        </w:tc>
        <w:tc>
          <w:tcPr>
            <w:tcW w:w="4235" w:type="dxa"/>
            <w:noWrap w:val="0"/>
            <w:vAlign w:val="center"/>
          </w:tcPr>
          <w:p w14:paraId="6CB8335C">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本项目属于专门面向中小企业采</w:t>
            </w:r>
            <w:r>
              <w:rPr>
                <w:rFonts w:hint="eastAsia" w:ascii="宋体" w:hAnsi="宋体" w:cs="宋体"/>
                <w:color w:val="auto"/>
                <w:sz w:val="21"/>
                <w:szCs w:val="21"/>
                <w:highlight w:val="none"/>
                <w:lang w:eastAsia="zh-CN"/>
              </w:rPr>
              <w:t>购</w:t>
            </w:r>
            <w:r>
              <w:rPr>
                <w:rFonts w:hint="eastAsia" w:ascii="宋体" w:hAnsi="宋体" w:eastAsia="宋体" w:cs="宋体"/>
                <w:color w:val="auto"/>
                <w:sz w:val="21"/>
                <w:szCs w:val="21"/>
                <w:highlight w:val="none"/>
                <w:lang w:eastAsia="zh-CN"/>
              </w:rPr>
              <w:t>项目，投标人应为中型企业或小型企业或微型企业，残疾人福利</w:t>
            </w:r>
            <w:r>
              <w:rPr>
                <w:rFonts w:hint="eastAsia" w:ascii="宋体" w:hAnsi="宋体" w:eastAsia="宋体" w:cs="宋体"/>
                <w:color w:val="auto"/>
                <w:sz w:val="21"/>
                <w:szCs w:val="21"/>
                <w:highlight w:val="none"/>
                <w:lang w:eastAsia="zh-CN"/>
              </w:rPr>
              <w:t>性单位、监狱单位视同小型、微型企业，享受本项目专门面向中小企业采购的政策</w:t>
            </w:r>
            <w:r>
              <w:rPr>
                <w:rFonts w:hint="eastAsia" w:ascii="宋体" w:hAnsi="宋体" w:cs="宋体"/>
                <w:color w:val="auto"/>
                <w:sz w:val="21"/>
                <w:szCs w:val="21"/>
                <w:highlight w:val="none"/>
                <w:lang w:eastAsia="zh-CN"/>
              </w:rPr>
              <w:t>。</w:t>
            </w:r>
          </w:p>
        </w:tc>
        <w:tc>
          <w:tcPr>
            <w:tcW w:w="3536" w:type="dxa"/>
            <w:noWrap w:val="0"/>
            <w:vAlign w:val="center"/>
          </w:tcPr>
          <w:p w14:paraId="377036B1">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投标文件内附《中小企业声明函》或《残疾人福利性单位声明函》或由省级以上监狱管理局、戒毒管理局（含新疆生产建设兵团）出具的属于监狱企业的证明文件。</w:t>
            </w:r>
          </w:p>
        </w:tc>
      </w:tr>
      <w:tr w14:paraId="3572D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noWrap w:val="0"/>
            <w:vAlign w:val="center"/>
          </w:tcPr>
          <w:p w14:paraId="1DFA9246">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6</w:t>
            </w:r>
          </w:p>
        </w:tc>
        <w:tc>
          <w:tcPr>
            <w:tcW w:w="1215" w:type="dxa"/>
            <w:noWrap w:val="0"/>
            <w:vAlign w:val="center"/>
          </w:tcPr>
          <w:p w14:paraId="0E3A290D">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基本资质</w:t>
            </w:r>
          </w:p>
        </w:tc>
        <w:tc>
          <w:tcPr>
            <w:tcW w:w="4235" w:type="dxa"/>
            <w:noWrap w:val="0"/>
            <w:vAlign w:val="center"/>
          </w:tcPr>
          <w:p w14:paraId="53FB5C25">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为本项目提供整体设计、规范编制或者项目管理、</w:t>
            </w:r>
            <w:r>
              <w:rPr>
                <w:rFonts w:hint="eastAsia" w:ascii="宋体" w:hAnsi="宋体" w:eastAsia="宋体" w:cs="宋体"/>
                <w:color w:val="auto"/>
                <w:sz w:val="21"/>
                <w:szCs w:val="21"/>
                <w:highlight w:val="none"/>
                <w:lang w:eastAsia="zh-CN"/>
              </w:rPr>
              <w:t>监</w:t>
            </w:r>
            <w:r>
              <w:rPr>
                <w:rFonts w:hint="eastAsia" w:ascii="宋体" w:hAnsi="宋体" w:eastAsia="宋体" w:cs="宋体"/>
                <w:color w:val="auto"/>
                <w:sz w:val="21"/>
                <w:szCs w:val="21"/>
                <w:highlight w:val="none"/>
                <w:lang w:eastAsia="zh-CN"/>
              </w:rPr>
              <w:t>理、检测等服务的投标人，不得参加本采购项目。</w:t>
            </w:r>
          </w:p>
        </w:tc>
        <w:tc>
          <w:tcPr>
            <w:tcW w:w="3536" w:type="dxa"/>
            <w:noWrap w:val="0"/>
            <w:vAlign w:val="center"/>
          </w:tcPr>
          <w:p w14:paraId="6D9B11C6">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eastAsia="zh-CN"/>
              </w:rPr>
              <w:t>投标文件内附加盖投标人公章的承诺书。</w:t>
            </w:r>
          </w:p>
        </w:tc>
      </w:tr>
      <w:tr w14:paraId="0570E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noWrap w:val="0"/>
            <w:vAlign w:val="center"/>
          </w:tcPr>
          <w:p w14:paraId="17E57609">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7</w:t>
            </w:r>
          </w:p>
        </w:tc>
        <w:tc>
          <w:tcPr>
            <w:tcW w:w="1215" w:type="dxa"/>
            <w:noWrap w:val="0"/>
            <w:vAlign w:val="center"/>
          </w:tcPr>
          <w:p w14:paraId="1DD1E11A">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基本资质</w:t>
            </w:r>
          </w:p>
        </w:tc>
        <w:tc>
          <w:tcPr>
            <w:tcW w:w="4235" w:type="dxa"/>
            <w:noWrap w:val="0"/>
            <w:vAlign w:val="center"/>
          </w:tcPr>
          <w:p w14:paraId="59FCB109">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单位负责人为同一人或者存在直接控股、管理关系</w:t>
            </w:r>
            <w:r>
              <w:rPr>
                <w:rFonts w:hint="eastAsia" w:ascii="宋体" w:hAnsi="宋体" w:eastAsia="宋体" w:cs="宋体"/>
                <w:color w:val="auto"/>
                <w:kern w:val="2"/>
                <w:sz w:val="21"/>
                <w:szCs w:val="21"/>
                <w:highlight w:val="none"/>
                <w:lang w:val="en-US" w:eastAsia="zh-CN" w:bidi="ar-SA"/>
              </w:rPr>
              <w:t>的不同投标人，不得参加同一合同项下的政府</w:t>
            </w:r>
            <w:r>
              <w:rPr>
                <w:rFonts w:hint="eastAsia" w:ascii="宋体" w:hAnsi="宋体" w:eastAsia="宋体" w:cs="宋体"/>
                <w:color w:val="auto"/>
                <w:kern w:val="2"/>
                <w:sz w:val="21"/>
                <w:szCs w:val="21"/>
                <w:highlight w:val="none"/>
                <w:lang w:val="en-US" w:eastAsia="zh-CN" w:bidi="ar-SA"/>
              </w:rPr>
              <w:t>采购活动。</w:t>
            </w:r>
          </w:p>
        </w:tc>
        <w:tc>
          <w:tcPr>
            <w:tcW w:w="3536" w:type="dxa"/>
            <w:noWrap w:val="0"/>
            <w:vAlign w:val="center"/>
          </w:tcPr>
          <w:p w14:paraId="21EA1C7E">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eastAsia="zh-CN"/>
              </w:rPr>
              <w:t>投标文件内附加盖投标人公章的承诺书。</w:t>
            </w:r>
          </w:p>
        </w:tc>
      </w:tr>
      <w:tr w14:paraId="3243D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noWrap w:val="0"/>
            <w:vAlign w:val="center"/>
          </w:tcPr>
          <w:p w14:paraId="4E45A50E">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8</w:t>
            </w:r>
          </w:p>
        </w:tc>
        <w:tc>
          <w:tcPr>
            <w:tcW w:w="1215" w:type="dxa"/>
            <w:noWrap w:val="0"/>
            <w:vAlign w:val="center"/>
          </w:tcPr>
          <w:p w14:paraId="48262606">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基本资质</w:t>
            </w:r>
          </w:p>
        </w:tc>
        <w:tc>
          <w:tcPr>
            <w:tcW w:w="4235" w:type="dxa"/>
            <w:noWrap w:val="0"/>
            <w:vAlign w:val="center"/>
          </w:tcPr>
          <w:p w14:paraId="4E8C2E08">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lang w:val="en-US" w:eastAsia="zh-CN"/>
              </w:rPr>
              <w:t>文件全部内容符合法律法规及招标文件的相关</w:t>
            </w:r>
            <w:r>
              <w:rPr>
                <w:rFonts w:hint="eastAsia" w:ascii="宋体" w:hAnsi="宋体" w:eastAsia="宋体" w:cs="宋体"/>
                <w:color w:val="auto"/>
                <w:sz w:val="21"/>
                <w:szCs w:val="21"/>
                <w:highlight w:val="none"/>
                <w:lang w:val="en-US" w:eastAsia="zh-CN"/>
              </w:rPr>
              <w:t>规定。</w:t>
            </w:r>
          </w:p>
        </w:tc>
        <w:tc>
          <w:tcPr>
            <w:tcW w:w="3536" w:type="dxa"/>
            <w:noWrap w:val="0"/>
            <w:vAlign w:val="center"/>
          </w:tcPr>
          <w:p w14:paraId="15E5F3E8">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Cs w:val="21"/>
                <w:highlight w:val="none"/>
                <w:lang w:val="zh-CN"/>
              </w:rPr>
              <w:t>没有法律法规和</w:t>
            </w:r>
            <w:r>
              <w:rPr>
                <w:rFonts w:hint="eastAsia" w:ascii="宋体" w:hAnsi="宋体" w:cs="宋体"/>
                <w:b/>
                <w:bCs/>
                <w:color w:val="auto"/>
                <w:szCs w:val="21"/>
                <w:highlight w:val="none"/>
                <w:lang w:val="zh-CN"/>
              </w:rPr>
              <w:t>招标</w:t>
            </w:r>
            <w:r>
              <w:rPr>
                <w:rFonts w:hint="eastAsia" w:ascii="宋体" w:hAnsi="宋体" w:eastAsia="宋体" w:cs="宋体"/>
                <w:b/>
                <w:bCs/>
                <w:color w:val="auto"/>
                <w:szCs w:val="21"/>
                <w:highlight w:val="none"/>
                <w:lang w:val="zh-CN"/>
              </w:rPr>
              <w:t>文件规定的其他无效情形。</w:t>
            </w:r>
          </w:p>
        </w:tc>
      </w:tr>
    </w:tbl>
    <w:p w14:paraId="6C89E3E9">
      <w:pPr>
        <w:tabs>
          <w:tab w:val="left" w:pos="600"/>
        </w:tabs>
        <w:spacing w:line="360" w:lineRule="auto"/>
        <w:ind w:firstLine="422" w:firstLineChars="200"/>
        <w:rPr>
          <w:rFonts w:hint="eastAsia" w:ascii="宋体" w:hAnsi="宋体"/>
          <w:color w:val="auto"/>
          <w:szCs w:val="21"/>
          <w:highlight w:val="none"/>
        </w:rPr>
      </w:pPr>
      <w:r>
        <w:rPr>
          <w:rFonts w:hint="eastAsia" w:ascii="宋体" w:hAnsi="宋体"/>
          <w:b/>
          <w:bCs/>
          <w:color w:val="auto"/>
          <w:szCs w:val="21"/>
          <w:highlight w:val="none"/>
        </w:rPr>
        <w:t>（</w:t>
      </w:r>
      <w:r>
        <w:rPr>
          <w:rFonts w:hint="eastAsia" w:ascii="宋体" w:hAnsi="宋体"/>
          <w:b/>
          <w:bCs/>
          <w:color w:val="auto"/>
          <w:szCs w:val="21"/>
          <w:highlight w:val="none"/>
          <w:lang w:val="en-US" w:eastAsia="zh-CN"/>
        </w:rPr>
        <w:t>2</w:t>
      </w:r>
      <w:r>
        <w:rPr>
          <w:rFonts w:hint="eastAsia" w:ascii="宋体" w:hAnsi="宋体"/>
          <w:b/>
          <w:bCs/>
          <w:color w:val="auto"/>
          <w:szCs w:val="21"/>
          <w:highlight w:val="none"/>
        </w:rPr>
        <w:t>）符合性审查表（不满足任何一项审查内容要求，符合性审查即为不合格）</w:t>
      </w:r>
    </w:p>
    <w:tbl>
      <w:tblPr>
        <w:tblStyle w:val="59"/>
        <w:tblW w:w="9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215"/>
        <w:gridCol w:w="4235"/>
        <w:gridCol w:w="3541"/>
      </w:tblGrid>
      <w:tr w14:paraId="276DC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noWrap w:val="0"/>
            <w:vAlign w:val="center"/>
          </w:tcPr>
          <w:p w14:paraId="47BDF7E2">
            <w:pPr>
              <w:pStyle w:val="22"/>
              <w:keepNext w:val="0"/>
              <w:keepLines w:val="0"/>
              <w:pageBreakBefore w:val="0"/>
              <w:widowControl w:val="0"/>
              <w:kinsoku/>
              <w:wordWrap/>
              <w:overflowPunct/>
              <w:topLinePunct w:val="0"/>
              <w:bidi w:val="0"/>
              <w:spacing w:after="0" w:line="400" w:lineRule="exact"/>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序号</w:t>
            </w:r>
          </w:p>
        </w:tc>
        <w:tc>
          <w:tcPr>
            <w:tcW w:w="1215" w:type="dxa"/>
            <w:noWrap w:val="0"/>
            <w:vAlign w:val="center"/>
          </w:tcPr>
          <w:p w14:paraId="4976E324">
            <w:pPr>
              <w:pStyle w:val="22"/>
              <w:keepNext w:val="0"/>
              <w:keepLines w:val="0"/>
              <w:pageBreakBefore w:val="0"/>
              <w:widowControl w:val="0"/>
              <w:kinsoku/>
              <w:wordWrap/>
              <w:overflowPunct/>
              <w:topLinePunct w:val="0"/>
              <w:bidi w:val="0"/>
              <w:spacing w:after="0" w:line="400" w:lineRule="exact"/>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类型</w:t>
            </w:r>
          </w:p>
        </w:tc>
        <w:tc>
          <w:tcPr>
            <w:tcW w:w="4235" w:type="dxa"/>
            <w:noWrap w:val="0"/>
            <w:vAlign w:val="center"/>
          </w:tcPr>
          <w:p w14:paraId="30BBC7EF">
            <w:pPr>
              <w:pStyle w:val="22"/>
              <w:keepNext w:val="0"/>
              <w:keepLines w:val="0"/>
              <w:pageBreakBefore w:val="0"/>
              <w:widowControl w:val="0"/>
              <w:kinsoku/>
              <w:wordWrap/>
              <w:overflowPunct/>
              <w:topLinePunct w:val="0"/>
              <w:bidi w:val="0"/>
              <w:spacing w:after="0" w:line="400" w:lineRule="exact"/>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要求</w:t>
            </w:r>
          </w:p>
        </w:tc>
        <w:tc>
          <w:tcPr>
            <w:tcW w:w="3541" w:type="dxa"/>
            <w:noWrap w:val="0"/>
            <w:vAlign w:val="center"/>
          </w:tcPr>
          <w:p w14:paraId="31DB92A0">
            <w:pPr>
              <w:pStyle w:val="22"/>
              <w:keepNext w:val="0"/>
              <w:keepLines w:val="0"/>
              <w:pageBreakBefore w:val="0"/>
              <w:widowControl w:val="0"/>
              <w:kinsoku/>
              <w:wordWrap/>
              <w:overflowPunct/>
              <w:topLinePunct w:val="0"/>
              <w:bidi w:val="0"/>
              <w:spacing w:after="0" w:line="400" w:lineRule="exact"/>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要求说明</w:t>
            </w:r>
          </w:p>
        </w:tc>
      </w:tr>
      <w:tr w14:paraId="43D23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noWrap w:val="0"/>
            <w:vAlign w:val="center"/>
          </w:tcPr>
          <w:p w14:paraId="16566657">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p>
        </w:tc>
        <w:tc>
          <w:tcPr>
            <w:tcW w:w="1215" w:type="dxa"/>
            <w:noWrap w:val="0"/>
            <w:vAlign w:val="center"/>
          </w:tcPr>
          <w:p w14:paraId="2D06CF52">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商务</w:t>
            </w:r>
          </w:p>
        </w:tc>
        <w:tc>
          <w:tcPr>
            <w:tcW w:w="4235" w:type="dxa"/>
            <w:noWrap w:val="0"/>
            <w:vAlign w:val="center"/>
          </w:tcPr>
          <w:p w14:paraId="064A143B">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投标人名称。</w:t>
            </w:r>
          </w:p>
        </w:tc>
        <w:tc>
          <w:tcPr>
            <w:tcW w:w="3541" w:type="dxa"/>
            <w:noWrap w:val="0"/>
            <w:vAlign w:val="center"/>
          </w:tcPr>
          <w:p w14:paraId="2B4DB6CE">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lang w:eastAsia="zh-CN"/>
              </w:rPr>
              <w:t>与营业执照等一致。</w:t>
            </w:r>
          </w:p>
        </w:tc>
      </w:tr>
      <w:tr w14:paraId="2716A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noWrap w:val="0"/>
            <w:vAlign w:val="center"/>
          </w:tcPr>
          <w:p w14:paraId="3B8B29E8">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2</w:t>
            </w:r>
          </w:p>
        </w:tc>
        <w:tc>
          <w:tcPr>
            <w:tcW w:w="1215" w:type="dxa"/>
            <w:noWrap w:val="0"/>
            <w:vAlign w:val="center"/>
          </w:tcPr>
          <w:p w14:paraId="10DFEF83">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商务</w:t>
            </w:r>
          </w:p>
        </w:tc>
        <w:tc>
          <w:tcPr>
            <w:tcW w:w="4235" w:type="dxa"/>
            <w:noWrap w:val="0"/>
            <w:vAlign w:val="center"/>
          </w:tcPr>
          <w:p w14:paraId="1875EAFE">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eastAsia="zh-CN"/>
              </w:rPr>
              <w:t>投标</w:t>
            </w:r>
            <w:r>
              <w:rPr>
                <w:rFonts w:hint="eastAsia" w:ascii="宋体" w:hAnsi="宋体" w:eastAsia="宋体" w:cs="宋体"/>
                <w:color w:val="auto"/>
                <w:szCs w:val="21"/>
                <w:highlight w:val="none"/>
              </w:rPr>
              <w:t>文件格式</w:t>
            </w:r>
            <w:r>
              <w:rPr>
                <w:rFonts w:hint="eastAsia" w:ascii="宋体" w:hAnsi="宋体" w:eastAsia="宋体" w:cs="宋体"/>
                <w:color w:val="auto"/>
                <w:szCs w:val="21"/>
                <w:highlight w:val="none"/>
                <w:lang w:eastAsia="zh-CN"/>
              </w:rPr>
              <w:t>。</w:t>
            </w:r>
          </w:p>
        </w:tc>
        <w:tc>
          <w:tcPr>
            <w:tcW w:w="3541" w:type="dxa"/>
            <w:noWrap w:val="0"/>
            <w:vAlign w:val="center"/>
          </w:tcPr>
          <w:p w14:paraId="727D8312">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Cs w:val="21"/>
                <w:highlight w:val="none"/>
                <w:lang w:eastAsia="zh-CN"/>
              </w:rPr>
              <w:t>投标</w:t>
            </w:r>
            <w:r>
              <w:rPr>
                <w:rFonts w:hint="eastAsia" w:ascii="宋体" w:hAnsi="宋体" w:eastAsia="宋体" w:cs="宋体"/>
                <w:b w:val="0"/>
                <w:bCs w:val="0"/>
                <w:color w:val="auto"/>
                <w:szCs w:val="21"/>
                <w:highlight w:val="none"/>
                <w:lang w:val="zh-CN"/>
              </w:rPr>
              <w:t>文件已按招标文件要求签署。</w:t>
            </w:r>
          </w:p>
        </w:tc>
      </w:tr>
      <w:tr w14:paraId="2694A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noWrap w:val="0"/>
            <w:vAlign w:val="center"/>
          </w:tcPr>
          <w:p w14:paraId="424392B4">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3</w:t>
            </w:r>
          </w:p>
        </w:tc>
        <w:tc>
          <w:tcPr>
            <w:tcW w:w="1215" w:type="dxa"/>
            <w:noWrap w:val="0"/>
            <w:vAlign w:val="center"/>
          </w:tcPr>
          <w:p w14:paraId="1DAAAA48">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商务</w:t>
            </w:r>
          </w:p>
        </w:tc>
        <w:tc>
          <w:tcPr>
            <w:tcW w:w="4235" w:type="dxa"/>
            <w:noWrap w:val="0"/>
            <w:vAlign w:val="center"/>
          </w:tcPr>
          <w:p w14:paraId="20067011">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联合体</w:t>
            </w:r>
            <w:r>
              <w:rPr>
                <w:rFonts w:hint="eastAsia" w:ascii="宋体" w:hAnsi="宋体" w:eastAsia="宋体" w:cs="宋体"/>
                <w:color w:val="auto"/>
                <w:szCs w:val="21"/>
                <w:highlight w:val="none"/>
                <w:lang w:eastAsia="zh-CN"/>
              </w:rPr>
              <w:t>。</w:t>
            </w:r>
          </w:p>
        </w:tc>
        <w:tc>
          <w:tcPr>
            <w:tcW w:w="3541" w:type="dxa"/>
            <w:noWrap w:val="0"/>
            <w:vAlign w:val="center"/>
          </w:tcPr>
          <w:p w14:paraId="069D803C">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szCs w:val="21"/>
                <w:highlight w:val="none"/>
              </w:rPr>
              <w:t>本项目不接受联合体</w:t>
            </w:r>
            <w:r>
              <w:rPr>
                <w:rFonts w:hint="eastAsia" w:ascii="宋体" w:hAnsi="宋体" w:eastAsia="宋体" w:cs="宋体"/>
                <w:color w:val="auto"/>
                <w:szCs w:val="21"/>
                <w:highlight w:val="none"/>
                <w:lang w:eastAsia="zh-CN"/>
              </w:rPr>
              <w:t>。</w:t>
            </w:r>
          </w:p>
        </w:tc>
      </w:tr>
      <w:tr w14:paraId="210B9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noWrap w:val="0"/>
            <w:vAlign w:val="center"/>
          </w:tcPr>
          <w:p w14:paraId="589800ED">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4</w:t>
            </w:r>
          </w:p>
        </w:tc>
        <w:tc>
          <w:tcPr>
            <w:tcW w:w="1215" w:type="dxa"/>
            <w:noWrap w:val="0"/>
            <w:vAlign w:val="center"/>
          </w:tcPr>
          <w:p w14:paraId="29C4BE9F">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商务</w:t>
            </w:r>
          </w:p>
        </w:tc>
        <w:tc>
          <w:tcPr>
            <w:tcW w:w="4235" w:type="dxa"/>
            <w:noWrap w:val="0"/>
            <w:vAlign w:val="center"/>
          </w:tcPr>
          <w:p w14:paraId="67AD5D51">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rPr>
              <w:t>备选方案</w:t>
            </w:r>
            <w:r>
              <w:rPr>
                <w:rFonts w:hint="eastAsia" w:ascii="宋体" w:hAnsi="宋体" w:eastAsia="宋体" w:cs="宋体"/>
                <w:color w:val="auto"/>
                <w:szCs w:val="21"/>
                <w:highlight w:val="none"/>
                <w:lang w:eastAsia="zh-CN"/>
              </w:rPr>
              <w:t>。</w:t>
            </w:r>
          </w:p>
        </w:tc>
        <w:tc>
          <w:tcPr>
            <w:tcW w:w="3541" w:type="dxa"/>
            <w:noWrap w:val="0"/>
            <w:vAlign w:val="center"/>
          </w:tcPr>
          <w:p w14:paraId="3F597B80">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szCs w:val="21"/>
                <w:highlight w:val="none"/>
              </w:rPr>
              <w:t>不接受备选方案</w:t>
            </w:r>
            <w:r>
              <w:rPr>
                <w:rFonts w:hint="eastAsia" w:ascii="宋体" w:hAnsi="宋体" w:eastAsia="宋体" w:cs="宋体"/>
                <w:color w:val="auto"/>
                <w:szCs w:val="21"/>
                <w:highlight w:val="none"/>
                <w:lang w:eastAsia="zh-CN"/>
              </w:rPr>
              <w:t>。</w:t>
            </w:r>
          </w:p>
        </w:tc>
      </w:tr>
      <w:tr w14:paraId="68F5F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noWrap w:val="0"/>
            <w:vAlign w:val="center"/>
          </w:tcPr>
          <w:p w14:paraId="13A8B0D4">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5</w:t>
            </w:r>
          </w:p>
        </w:tc>
        <w:tc>
          <w:tcPr>
            <w:tcW w:w="1215" w:type="dxa"/>
            <w:noWrap w:val="0"/>
            <w:vAlign w:val="center"/>
          </w:tcPr>
          <w:p w14:paraId="5B384E33">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商务</w:t>
            </w:r>
          </w:p>
        </w:tc>
        <w:tc>
          <w:tcPr>
            <w:tcW w:w="4235" w:type="dxa"/>
            <w:noWrap w:val="0"/>
            <w:vAlign w:val="center"/>
          </w:tcPr>
          <w:p w14:paraId="739EE63C">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内容</w:t>
            </w:r>
            <w:r>
              <w:rPr>
                <w:rFonts w:hint="eastAsia" w:ascii="宋体" w:hAnsi="宋体" w:eastAsia="宋体" w:cs="宋体"/>
                <w:color w:val="auto"/>
                <w:sz w:val="21"/>
                <w:szCs w:val="21"/>
                <w:highlight w:val="none"/>
                <w:lang w:eastAsia="zh-CN"/>
              </w:rPr>
              <w:t>。</w:t>
            </w:r>
          </w:p>
        </w:tc>
        <w:tc>
          <w:tcPr>
            <w:tcW w:w="3541" w:type="dxa"/>
            <w:noWrap w:val="0"/>
            <w:vAlign w:val="center"/>
          </w:tcPr>
          <w:p w14:paraId="2FE156F5">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符合招标文件要求。</w:t>
            </w:r>
          </w:p>
        </w:tc>
      </w:tr>
      <w:tr w14:paraId="0AAF9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noWrap w:val="0"/>
            <w:vAlign w:val="center"/>
          </w:tcPr>
          <w:p w14:paraId="11FBCB88">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6</w:t>
            </w:r>
          </w:p>
        </w:tc>
        <w:tc>
          <w:tcPr>
            <w:tcW w:w="1215" w:type="dxa"/>
            <w:noWrap w:val="0"/>
            <w:vAlign w:val="center"/>
          </w:tcPr>
          <w:p w14:paraId="043BD894">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商务</w:t>
            </w:r>
          </w:p>
        </w:tc>
        <w:tc>
          <w:tcPr>
            <w:tcW w:w="4235" w:type="dxa"/>
            <w:noWrap w:val="0"/>
            <w:vAlign w:val="center"/>
          </w:tcPr>
          <w:p w14:paraId="4216EA84">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合同履行期限。</w:t>
            </w:r>
          </w:p>
        </w:tc>
        <w:tc>
          <w:tcPr>
            <w:tcW w:w="3541" w:type="dxa"/>
            <w:noWrap w:val="0"/>
            <w:vAlign w:val="center"/>
          </w:tcPr>
          <w:p w14:paraId="315F93CA">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自合同签订之日起至2026年12月31日止</w:t>
            </w:r>
            <w:r>
              <w:rPr>
                <w:rFonts w:hint="eastAsia" w:ascii="宋体" w:hAnsi="宋体" w:eastAsia="宋体" w:cs="宋体"/>
                <w:color w:val="auto"/>
                <w:sz w:val="21"/>
                <w:szCs w:val="21"/>
                <w:highlight w:val="none"/>
                <w:lang w:val="en-US" w:eastAsia="zh-CN"/>
              </w:rPr>
              <w:t>。</w:t>
            </w:r>
          </w:p>
        </w:tc>
      </w:tr>
      <w:tr w14:paraId="14214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29" w:type="dxa"/>
            <w:noWrap w:val="0"/>
            <w:vAlign w:val="center"/>
          </w:tcPr>
          <w:p w14:paraId="6E4DFA18">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7</w:t>
            </w:r>
          </w:p>
        </w:tc>
        <w:tc>
          <w:tcPr>
            <w:tcW w:w="1215" w:type="dxa"/>
            <w:noWrap w:val="0"/>
            <w:vAlign w:val="center"/>
          </w:tcPr>
          <w:p w14:paraId="13129251">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商务</w:t>
            </w:r>
          </w:p>
        </w:tc>
        <w:tc>
          <w:tcPr>
            <w:tcW w:w="4235" w:type="dxa"/>
            <w:noWrap w:val="0"/>
            <w:vAlign w:val="center"/>
          </w:tcPr>
          <w:p w14:paraId="2B5E1C28">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服务标准。</w:t>
            </w:r>
          </w:p>
        </w:tc>
        <w:tc>
          <w:tcPr>
            <w:tcW w:w="3541" w:type="dxa"/>
            <w:noWrap w:val="0"/>
            <w:vAlign w:val="center"/>
          </w:tcPr>
          <w:p w14:paraId="1E20D354">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符合国家现行规范标准及本项目的服务要求。</w:t>
            </w:r>
          </w:p>
        </w:tc>
      </w:tr>
      <w:tr w14:paraId="7A10E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Align w:val="center"/>
          </w:tcPr>
          <w:p w14:paraId="2E4F1671">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8</w:t>
            </w:r>
          </w:p>
        </w:tc>
        <w:tc>
          <w:tcPr>
            <w:tcW w:w="0" w:type="auto"/>
            <w:vAlign w:val="center"/>
          </w:tcPr>
          <w:p w14:paraId="278C8ED3">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商务</w:t>
            </w:r>
          </w:p>
        </w:tc>
        <w:tc>
          <w:tcPr>
            <w:tcW w:w="4235" w:type="dxa"/>
            <w:vAlign w:val="center"/>
          </w:tcPr>
          <w:p w14:paraId="73D00353">
            <w:pPr>
              <w:keepNext w:val="0"/>
              <w:keepLines w:val="0"/>
              <w:pageBreakBefore w:val="0"/>
              <w:widowControl w:val="0"/>
              <w:kinsoku/>
              <w:wordWrap/>
              <w:overflowPunct/>
              <w:topLinePunct w:val="0"/>
              <w:bidi w:val="0"/>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响应文件有效期。</w:t>
            </w:r>
          </w:p>
        </w:tc>
        <w:tc>
          <w:tcPr>
            <w:tcW w:w="3541" w:type="dxa"/>
            <w:vAlign w:val="center"/>
          </w:tcPr>
          <w:p w14:paraId="158FAB7F">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响应文件提交截止之日起90天。</w:t>
            </w:r>
          </w:p>
        </w:tc>
      </w:tr>
      <w:tr w14:paraId="1960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Align w:val="center"/>
          </w:tcPr>
          <w:p w14:paraId="3F3F37BE">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9</w:t>
            </w:r>
          </w:p>
        </w:tc>
        <w:tc>
          <w:tcPr>
            <w:tcW w:w="0" w:type="auto"/>
            <w:vAlign w:val="center"/>
          </w:tcPr>
          <w:p w14:paraId="2EA59B7E">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商务</w:t>
            </w:r>
          </w:p>
        </w:tc>
        <w:tc>
          <w:tcPr>
            <w:tcW w:w="4235" w:type="dxa"/>
            <w:vAlign w:val="center"/>
          </w:tcPr>
          <w:p w14:paraId="605C2BED">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权利义务</w:t>
            </w:r>
            <w:r>
              <w:rPr>
                <w:rFonts w:hint="eastAsia" w:ascii="宋体" w:hAnsi="宋体" w:eastAsia="宋体" w:cs="宋体"/>
                <w:color w:val="auto"/>
                <w:sz w:val="21"/>
                <w:szCs w:val="21"/>
                <w:highlight w:val="none"/>
                <w:lang w:eastAsia="zh-CN"/>
              </w:rPr>
              <w:t>。</w:t>
            </w:r>
          </w:p>
        </w:tc>
        <w:tc>
          <w:tcPr>
            <w:tcW w:w="3541" w:type="dxa"/>
            <w:vAlign w:val="center"/>
          </w:tcPr>
          <w:p w14:paraId="5B61B27E">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符合第七章“合同主要条款”规定。</w:t>
            </w:r>
          </w:p>
        </w:tc>
      </w:tr>
      <w:tr w14:paraId="65AD1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Align w:val="center"/>
          </w:tcPr>
          <w:p w14:paraId="23C84F11">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10</w:t>
            </w:r>
          </w:p>
        </w:tc>
        <w:tc>
          <w:tcPr>
            <w:tcW w:w="0" w:type="auto"/>
            <w:vAlign w:val="center"/>
          </w:tcPr>
          <w:p w14:paraId="58DF288A">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技术</w:t>
            </w:r>
          </w:p>
        </w:tc>
        <w:tc>
          <w:tcPr>
            <w:tcW w:w="4235" w:type="dxa"/>
            <w:vAlign w:val="center"/>
          </w:tcPr>
          <w:p w14:paraId="4366A6AE">
            <w:pPr>
              <w:keepNext w:val="0"/>
              <w:keepLines w:val="0"/>
              <w:pageBreakBefore w:val="0"/>
              <w:widowControl w:val="0"/>
              <w:kinsoku/>
              <w:wordWrap/>
              <w:overflowPunct/>
              <w:topLinePunct w:val="0"/>
              <w:bidi w:val="0"/>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技术、服务要求。</w:t>
            </w:r>
          </w:p>
        </w:tc>
        <w:tc>
          <w:tcPr>
            <w:tcW w:w="3541" w:type="dxa"/>
            <w:vAlign w:val="center"/>
          </w:tcPr>
          <w:p w14:paraId="7361864F">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eastAsia="zh-CN"/>
              </w:rPr>
              <w:t>符合第五章“采购项目技术、服务及其他商务要求”的规定。</w:t>
            </w:r>
          </w:p>
        </w:tc>
      </w:tr>
      <w:tr w14:paraId="47CF9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Align w:val="center"/>
          </w:tcPr>
          <w:p w14:paraId="25F74178">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11</w:t>
            </w:r>
          </w:p>
        </w:tc>
        <w:tc>
          <w:tcPr>
            <w:tcW w:w="0" w:type="auto"/>
            <w:vAlign w:val="center"/>
          </w:tcPr>
          <w:p w14:paraId="771621F3">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商务</w:t>
            </w:r>
          </w:p>
        </w:tc>
        <w:tc>
          <w:tcPr>
            <w:tcW w:w="4235" w:type="dxa"/>
            <w:vAlign w:val="center"/>
          </w:tcPr>
          <w:p w14:paraId="2248B114">
            <w:pPr>
              <w:keepNext w:val="0"/>
              <w:keepLines w:val="0"/>
              <w:pageBreakBefore w:val="0"/>
              <w:widowControl w:val="0"/>
              <w:kinsoku/>
              <w:wordWrap/>
              <w:overflowPunct/>
              <w:topLinePunct w:val="0"/>
              <w:bidi w:val="0"/>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zh-CN" w:eastAsia="zh-CN" w:bidi="ar-SA"/>
              </w:rPr>
              <w:t>附加条件。</w:t>
            </w:r>
          </w:p>
        </w:tc>
        <w:tc>
          <w:tcPr>
            <w:tcW w:w="3541" w:type="dxa"/>
            <w:vAlign w:val="center"/>
          </w:tcPr>
          <w:p w14:paraId="4C0A157E">
            <w:pPr>
              <w:keepNext w:val="0"/>
              <w:keepLines w:val="0"/>
              <w:pageBreakBefore w:val="0"/>
              <w:widowControl w:val="0"/>
              <w:kinsoku/>
              <w:wordWrap/>
              <w:overflowPunct/>
              <w:topLinePunct w:val="0"/>
              <w:bidi w:val="0"/>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zh-CN"/>
              </w:rPr>
              <w:t>响应文件不含有采购人不能接受的附加条件的。</w:t>
            </w:r>
          </w:p>
        </w:tc>
      </w:tr>
      <w:tr w14:paraId="26A16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Align w:val="center"/>
          </w:tcPr>
          <w:p w14:paraId="0006DB7E">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12</w:t>
            </w:r>
          </w:p>
        </w:tc>
        <w:tc>
          <w:tcPr>
            <w:tcW w:w="0" w:type="auto"/>
            <w:vAlign w:val="center"/>
          </w:tcPr>
          <w:p w14:paraId="00FFD4A0">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报价</w:t>
            </w:r>
          </w:p>
        </w:tc>
        <w:tc>
          <w:tcPr>
            <w:tcW w:w="4235" w:type="dxa"/>
            <w:vAlign w:val="center"/>
          </w:tcPr>
          <w:p w14:paraId="2C3245BE">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最高限价。</w:t>
            </w:r>
          </w:p>
        </w:tc>
        <w:tc>
          <w:tcPr>
            <w:tcW w:w="3541" w:type="dxa"/>
            <w:vAlign w:val="center"/>
          </w:tcPr>
          <w:p w14:paraId="1B93384A">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eastAsia="zh-CN"/>
              </w:rPr>
              <w:t>投标人的报价不超过本项目最高限价。</w:t>
            </w:r>
          </w:p>
        </w:tc>
      </w:tr>
      <w:tr w14:paraId="0E0DE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Align w:val="center"/>
          </w:tcPr>
          <w:p w14:paraId="5702B0C6">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13</w:t>
            </w:r>
          </w:p>
        </w:tc>
        <w:tc>
          <w:tcPr>
            <w:tcW w:w="0" w:type="auto"/>
            <w:vAlign w:val="center"/>
          </w:tcPr>
          <w:p w14:paraId="62462EE3">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商务</w:t>
            </w:r>
          </w:p>
        </w:tc>
        <w:tc>
          <w:tcPr>
            <w:tcW w:w="4235" w:type="dxa"/>
            <w:vAlign w:val="center"/>
          </w:tcPr>
          <w:p w14:paraId="4209E0F7">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其他内容。</w:t>
            </w:r>
          </w:p>
        </w:tc>
        <w:tc>
          <w:tcPr>
            <w:tcW w:w="3541" w:type="dxa"/>
            <w:vAlign w:val="center"/>
          </w:tcPr>
          <w:p w14:paraId="2C66656C">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zh-CN"/>
              </w:rPr>
              <w:t>没有法律法规和招标文件规定的其他无效情形。</w:t>
            </w:r>
          </w:p>
        </w:tc>
      </w:tr>
      <w:tr w14:paraId="6D3CF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0" w:type="auto"/>
            <w:vAlign w:val="center"/>
          </w:tcPr>
          <w:p w14:paraId="60541934">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14</w:t>
            </w:r>
          </w:p>
        </w:tc>
        <w:tc>
          <w:tcPr>
            <w:tcW w:w="0" w:type="auto"/>
            <w:vAlign w:val="center"/>
          </w:tcPr>
          <w:p w14:paraId="1DC5C921">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技术</w:t>
            </w:r>
          </w:p>
        </w:tc>
        <w:tc>
          <w:tcPr>
            <w:tcW w:w="7776" w:type="dxa"/>
            <w:gridSpan w:val="2"/>
            <w:vAlign w:val="center"/>
          </w:tcPr>
          <w:p w14:paraId="20D1FA24">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投标文件技术标必须遵守的统一格式和规范。</w:t>
            </w:r>
          </w:p>
          <w:p w14:paraId="13F38099">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技术标文件(暗标)未按以下“盲评”要求制作的，为无效投标，除下述要求外，不得因暗标格式问题认定为无效投标:</w:t>
            </w:r>
          </w:p>
          <w:p w14:paraId="2A9B17E8">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版面要求:</w:t>
            </w:r>
            <w:r>
              <w:rPr>
                <w:rFonts w:hint="eastAsia" w:ascii="宋体" w:hAnsi="宋体" w:cs="宋体"/>
                <w:color w:val="auto"/>
                <w:szCs w:val="21"/>
                <w:highlight w:val="none"/>
                <w:lang w:val="en-US" w:eastAsia="zh-CN"/>
              </w:rPr>
              <w:t>A4</w:t>
            </w:r>
            <w:r>
              <w:rPr>
                <w:rFonts w:hint="eastAsia" w:ascii="宋体" w:hAnsi="宋体" w:eastAsia="宋体" w:cs="宋体"/>
                <w:color w:val="auto"/>
                <w:szCs w:val="21"/>
                <w:highlight w:val="none"/>
                <w:lang w:val="zh-CN"/>
              </w:rPr>
              <w:t>纸张大小；</w:t>
            </w:r>
          </w:p>
          <w:p w14:paraId="007A67C6">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2.颜色要求:所有文字、图表均为黑色；</w:t>
            </w:r>
          </w:p>
          <w:p w14:paraId="29A72385">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3.字体要求:标题及正文部分所用文字均采用“宋体”四号“常规”字；图、表内的字体及字号不作要求；全部使用中文标点符号，所有字体均不得出现加粗、加色、倾斜、下划线等标记；</w:t>
            </w:r>
          </w:p>
          <w:p w14:paraId="58B1ED03">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4.排版要求:页边距要求上边距2.5厘米，其余均为2厘米；不得设置目录；正文行间距为固定值30磅</w:t>
            </w:r>
            <w:r>
              <w:rPr>
                <w:rFonts w:hint="eastAsia" w:ascii="宋体" w:hAnsi="宋体" w:eastAsia="宋体" w:cs="宋体"/>
                <w:color w:val="auto"/>
                <w:szCs w:val="21"/>
                <w:highlight w:val="none"/>
                <w:lang w:val="zh-CN"/>
              </w:rPr>
              <w:t>；文字内容(含正文标题、正文及表格标题)统一设为左对齐；首行缩进2字符，不得有空格；段落前后不设置空行；不得设置页眉、页脚和页码；图、表部分对齐形式统</w:t>
            </w:r>
            <w:r>
              <w:rPr>
                <w:rFonts w:hint="eastAsia" w:ascii="宋体" w:hAnsi="宋体" w:eastAsia="宋体" w:cs="宋体"/>
                <w:color w:val="auto"/>
                <w:szCs w:val="21"/>
                <w:highlight w:val="none"/>
                <w:lang w:val="zh-CN"/>
              </w:rPr>
              <w:t>一设为居中对齐；</w:t>
            </w:r>
          </w:p>
          <w:p w14:paraId="66F3A2F0">
            <w:pPr>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5.其它:除满足上述各项要求外，构成投标文件的“技术暗标”的正文中均不得出现供应商的名称和其它可识别供应商身份的字符、徽标、人员名称以及其他可能被辨别出供应商身份的任何标记。</w:t>
            </w:r>
          </w:p>
        </w:tc>
      </w:tr>
    </w:tbl>
    <w:p w14:paraId="77F68430">
      <w:pPr>
        <w:tabs>
          <w:tab w:val="left" w:pos="600"/>
        </w:tabs>
        <w:spacing w:line="360" w:lineRule="auto"/>
        <w:ind w:firstLine="422" w:firstLineChars="200"/>
        <w:rPr>
          <w:rFonts w:hint="eastAsia" w:ascii="宋体" w:hAnsi="宋体"/>
          <w:b/>
          <w:bCs/>
          <w:color w:val="auto"/>
          <w:szCs w:val="21"/>
          <w:highlight w:val="none"/>
        </w:rPr>
      </w:pPr>
      <w:r>
        <w:rPr>
          <w:rFonts w:hint="eastAsia" w:ascii="宋体" w:hAnsi="宋体"/>
          <w:b/>
          <w:bCs/>
          <w:color w:val="auto"/>
          <w:szCs w:val="21"/>
          <w:highlight w:val="none"/>
        </w:rPr>
        <w:t>（</w:t>
      </w:r>
      <w:r>
        <w:rPr>
          <w:rFonts w:hint="eastAsia" w:ascii="宋体" w:hAnsi="宋体"/>
          <w:b/>
          <w:bCs/>
          <w:color w:val="auto"/>
          <w:szCs w:val="21"/>
          <w:highlight w:val="none"/>
          <w:lang w:val="en-US" w:eastAsia="zh-CN"/>
        </w:rPr>
        <w:t>3</w:t>
      </w:r>
      <w:r>
        <w:rPr>
          <w:rFonts w:hint="eastAsia" w:ascii="宋体" w:hAnsi="宋体"/>
          <w:b/>
          <w:bCs/>
          <w:color w:val="auto"/>
          <w:szCs w:val="21"/>
          <w:highlight w:val="none"/>
        </w:rPr>
        <w:t>）比较与评价表</w:t>
      </w:r>
    </w:p>
    <w:tbl>
      <w:tblPr>
        <w:tblStyle w:val="59"/>
        <w:tblW w:w="9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733"/>
        <w:gridCol w:w="1846"/>
        <w:gridCol w:w="4939"/>
        <w:gridCol w:w="735"/>
        <w:gridCol w:w="855"/>
      </w:tblGrid>
      <w:tr w14:paraId="13580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1" w:type="dxa"/>
            <w:noWrap w:val="0"/>
            <w:vAlign w:val="center"/>
          </w:tcPr>
          <w:p w14:paraId="08566725">
            <w:pPr>
              <w:keepNext w:val="0"/>
              <w:keepLines w:val="0"/>
              <w:pageBreakBefore w:val="0"/>
              <w:widowControl w:val="0"/>
              <w:kinsoku/>
              <w:wordWrap/>
              <w:overflowPunct/>
              <w:topLinePunct w:val="0"/>
              <w:bidi w:val="0"/>
              <w:spacing w:line="400" w:lineRule="exact"/>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序号</w:t>
            </w:r>
          </w:p>
        </w:tc>
        <w:tc>
          <w:tcPr>
            <w:tcW w:w="733" w:type="dxa"/>
            <w:noWrap w:val="0"/>
            <w:vAlign w:val="center"/>
          </w:tcPr>
          <w:p w14:paraId="6FD1C81F">
            <w:pPr>
              <w:keepNext w:val="0"/>
              <w:keepLines w:val="0"/>
              <w:pageBreakBefore w:val="0"/>
              <w:widowControl w:val="0"/>
              <w:kinsoku/>
              <w:wordWrap/>
              <w:overflowPunct/>
              <w:topLinePunct w:val="0"/>
              <w:bidi w:val="0"/>
              <w:spacing w:line="400" w:lineRule="exact"/>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类型</w:t>
            </w:r>
          </w:p>
        </w:tc>
        <w:tc>
          <w:tcPr>
            <w:tcW w:w="1846" w:type="dxa"/>
            <w:noWrap w:val="0"/>
            <w:vAlign w:val="center"/>
          </w:tcPr>
          <w:p w14:paraId="4AF11E25">
            <w:pPr>
              <w:keepNext w:val="0"/>
              <w:keepLines w:val="0"/>
              <w:pageBreakBefore w:val="0"/>
              <w:widowControl w:val="0"/>
              <w:kinsoku/>
              <w:wordWrap/>
              <w:overflowPunct/>
              <w:topLinePunct w:val="0"/>
              <w:bidi w:val="0"/>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eastAsia="zh-CN"/>
              </w:rPr>
              <w:t>评审</w:t>
            </w:r>
            <w:r>
              <w:rPr>
                <w:rFonts w:hint="eastAsia" w:ascii="宋体" w:hAnsi="宋体" w:eastAsia="宋体" w:cs="宋体"/>
                <w:b/>
                <w:color w:val="auto"/>
                <w:sz w:val="21"/>
                <w:szCs w:val="21"/>
                <w:highlight w:val="none"/>
              </w:rPr>
              <w:t>因素</w:t>
            </w:r>
          </w:p>
        </w:tc>
        <w:tc>
          <w:tcPr>
            <w:tcW w:w="4939" w:type="dxa"/>
            <w:noWrap w:val="0"/>
            <w:vAlign w:val="center"/>
          </w:tcPr>
          <w:p w14:paraId="5ED1075F">
            <w:pPr>
              <w:keepNext w:val="0"/>
              <w:keepLines w:val="0"/>
              <w:pageBreakBefore w:val="0"/>
              <w:widowControl w:val="0"/>
              <w:kinsoku/>
              <w:wordWrap/>
              <w:overflowPunct/>
              <w:topLinePunct w:val="0"/>
              <w:bidi w:val="0"/>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c>
          <w:tcPr>
            <w:tcW w:w="735" w:type="dxa"/>
            <w:noWrap w:val="0"/>
            <w:vAlign w:val="center"/>
          </w:tcPr>
          <w:p w14:paraId="6EFB9B82">
            <w:pPr>
              <w:keepNext w:val="0"/>
              <w:keepLines w:val="0"/>
              <w:pageBreakBefore w:val="0"/>
              <w:widowControl w:val="0"/>
              <w:kinsoku/>
              <w:wordWrap/>
              <w:overflowPunct/>
              <w:topLinePunct w:val="0"/>
              <w:bidi w:val="0"/>
              <w:spacing w:line="400" w:lineRule="exact"/>
              <w:jc w:val="center"/>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eastAsia="zh-CN"/>
              </w:rPr>
              <w:t>分值</w:t>
            </w:r>
          </w:p>
        </w:tc>
        <w:tc>
          <w:tcPr>
            <w:tcW w:w="855" w:type="dxa"/>
            <w:noWrap w:val="0"/>
            <w:vAlign w:val="center"/>
          </w:tcPr>
          <w:p w14:paraId="4B3303CB">
            <w:pPr>
              <w:keepNext w:val="0"/>
              <w:keepLines w:val="0"/>
              <w:pageBreakBefore w:val="0"/>
              <w:widowControl w:val="0"/>
              <w:kinsoku/>
              <w:wordWrap/>
              <w:overflowPunct/>
              <w:topLinePunct w:val="0"/>
              <w:bidi w:val="0"/>
              <w:spacing w:line="400" w:lineRule="exact"/>
              <w:jc w:val="center"/>
              <w:textAlignment w:val="auto"/>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主、客观项</w:t>
            </w:r>
          </w:p>
        </w:tc>
      </w:tr>
      <w:tr w14:paraId="7AC05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1" w:type="dxa"/>
            <w:noWrap w:val="0"/>
            <w:vAlign w:val="center"/>
          </w:tcPr>
          <w:p w14:paraId="7311F724">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733" w:type="dxa"/>
            <w:noWrap w:val="0"/>
            <w:vAlign w:val="center"/>
          </w:tcPr>
          <w:p w14:paraId="3900F5B2">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rPr>
              <w:t>报价</w:t>
            </w:r>
            <w:r>
              <w:rPr>
                <w:rFonts w:hint="eastAsia" w:ascii="宋体" w:hAnsi="宋体" w:eastAsia="宋体" w:cs="宋体"/>
                <w:color w:val="auto"/>
                <w:sz w:val="21"/>
                <w:szCs w:val="21"/>
                <w:highlight w:val="none"/>
                <w:lang w:eastAsia="zh-CN"/>
              </w:rPr>
              <w:t>部分（</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1846" w:type="dxa"/>
            <w:noWrap w:val="0"/>
            <w:vAlign w:val="center"/>
          </w:tcPr>
          <w:p w14:paraId="616D1A4F">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rPr>
              <w:t>响应报价得分（</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val="zh-CN"/>
              </w:rPr>
              <w:t>）</w:t>
            </w:r>
          </w:p>
        </w:tc>
        <w:tc>
          <w:tcPr>
            <w:tcW w:w="4939" w:type="dxa"/>
            <w:noWrap w:val="0"/>
            <w:vAlign w:val="center"/>
          </w:tcPr>
          <w:p w14:paraId="77F8A8AE">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投标报价得分计算方法如下：价格分应当采用低价优先法计算，即满足招标文件要求且投标价格最低的投标报价为评标基准价，其价格分为满分。其他投标人的价格分统一按照下列公式计算：投标报价得分=(评标基准价/投标报价)×</w:t>
            </w: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0。投标报价得分保留小数点后两位，四舍五入。</w:t>
            </w:r>
          </w:p>
        </w:tc>
        <w:tc>
          <w:tcPr>
            <w:tcW w:w="735" w:type="dxa"/>
            <w:noWrap w:val="0"/>
            <w:vAlign w:val="center"/>
          </w:tcPr>
          <w:p w14:paraId="30F27F3F">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-0</w:t>
            </w:r>
          </w:p>
        </w:tc>
        <w:tc>
          <w:tcPr>
            <w:tcW w:w="855" w:type="dxa"/>
            <w:noWrap w:val="0"/>
            <w:vAlign w:val="center"/>
          </w:tcPr>
          <w:p w14:paraId="54F8F01D">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客观项</w:t>
            </w:r>
          </w:p>
        </w:tc>
      </w:tr>
      <w:tr w14:paraId="52CF2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671" w:type="dxa"/>
            <w:vMerge w:val="restart"/>
            <w:noWrap w:val="0"/>
            <w:vAlign w:val="center"/>
          </w:tcPr>
          <w:p w14:paraId="41D96C99">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733" w:type="dxa"/>
            <w:vMerge w:val="restart"/>
            <w:noWrap w:val="0"/>
            <w:vAlign w:val="center"/>
          </w:tcPr>
          <w:p w14:paraId="488AB4FA">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商务部分（</w:t>
            </w:r>
            <w:r>
              <w:rPr>
                <w:rFonts w:hint="eastAsia" w:ascii="宋体" w:hAnsi="宋体" w:cs="宋体"/>
                <w:color w:val="auto"/>
                <w:sz w:val="21"/>
                <w:szCs w:val="21"/>
                <w:highlight w:val="none"/>
                <w:lang w:val="en-US" w:eastAsia="zh-CN"/>
              </w:rPr>
              <w:t>22</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val="zh-CN"/>
              </w:rPr>
              <w:t>）</w:t>
            </w:r>
          </w:p>
        </w:tc>
        <w:tc>
          <w:tcPr>
            <w:tcW w:w="1846" w:type="dxa"/>
            <w:noWrap w:val="0"/>
            <w:vAlign w:val="center"/>
          </w:tcPr>
          <w:p w14:paraId="6C8053BB">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rPr>
              <w:t>企业业绩（</w:t>
            </w:r>
            <w:r>
              <w:rPr>
                <w:rFonts w:hint="eastAsia" w:ascii="宋体" w:hAnsi="宋体" w:eastAsia="宋体" w:cs="宋体"/>
                <w:color w:val="auto"/>
                <w:sz w:val="21"/>
                <w:szCs w:val="21"/>
                <w:highlight w:val="none"/>
                <w:lang w:val="en-US" w:eastAsia="zh-CN"/>
              </w:rPr>
              <w:t>1</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val="zh-CN"/>
              </w:rPr>
              <w:t>）</w:t>
            </w:r>
          </w:p>
        </w:tc>
        <w:tc>
          <w:tcPr>
            <w:tcW w:w="4939" w:type="dxa"/>
            <w:noWrap w:val="0"/>
            <w:vAlign w:val="center"/>
          </w:tcPr>
          <w:p w14:paraId="57BAD7E1">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投标人202</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年1月1日至提交投标文件截止时间前（以合同签订时间</w:t>
            </w:r>
            <w:r>
              <w:rPr>
                <w:rFonts w:hint="eastAsia" w:ascii="宋体" w:hAnsi="宋体" w:eastAsia="宋体" w:cs="宋体"/>
                <w:color w:val="auto"/>
                <w:kern w:val="2"/>
                <w:sz w:val="21"/>
                <w:szCs w:val="21"/>
                <w:highlight w:val="none"/>
                <w:lang w:val="en-US" w:eastAsia="zh-CN" w:bidi="ar-SA"/>
              </w:rPr>
              <w:t>为准</w:t>
            </w:r>
            <w:r>
              <w:rPr>
                <w:rFonts w:hint="eastAsia" w:ascii="宋体" w:hAnsi="宋体" w:eastAsia="宋体" w:cs="宋体"/>
                <w:color w:val="auto"/>
                <w:sz w:val="21"/>
                <w:szCs w:val="21"/>
                <w:highlight w:val="none"/>
                <w:lang w:val="en-US" w:eastAsia="zh-CN"/>
              </w:rPr>
              <w:t>）具有与本项目相似或类似项目经验，每提供一项得2分，满分</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 xml:space="preserve">分。 </w:t>
            </w:r>
          </w:p>
          <w:p w14:paraId="05B1AE75">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投标文件内附合同关键页复印件（含签订合同双方的单位名称、合同项目名称、签订合同双方的落款盖章、签订日期的关键页）加盖投标人公章，未提供或证明文件不齐全不得分。</w:t>
            </w:r>
          </w:p>
        </w:tc>
        <w:tc>
          <w:tcPr>
            <w:tcW w:w="735" w:type="dxa"/>
            <w:noWrap w:val="0"/>
            <w:vAlign w:val="center"/>
          </w:tcPr>
          <w:p w14:paraId="41EF739D">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-0</w:t>
            </w:r>
          </w:p>
        </w:tc>
        <w:tc>
          <w:tcPr>
            <w:tcW w:w="855" w:type="dxa"/>
            <w:noWrap w:val="0"/>
            <w:vAlign w:val="center"/>
          </w:tcPr>
          <w:p w14:paraId="14D9E0BA">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客观项</w:t>
            </w:r>
          </w:p>
        </w:tc>
      </w:tr>
      <w:tr w14:paraId="06E13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671" w:type="dxa"/>
            <w:vMerge w:val="continue"/>
            <w:noWrap w:val="0"/>
            <w:vAlign w:val="center"/>
          </w:tcPr>
          <w:p w14:paraId="2A349339">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p>
        </w:tc>
        <w:tc>
          <w:tcPr>
            <w:tcW w:w="733" w:type="dxa"/>
            <w:vMerge w:val="continue"/>
            <w:noWrap w:val="0"/>
            <w:vAlign w:val="center"/>
          </w:tcPr>
          <w:p w14:paraId="7AE2157A">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lang w:val="zh-CN"/>
              </w:rPr>
            </w:pPr>
          </w:p>
        </w:tc>
        <w:tc>
          <w:tcPr>
            <w:tcW w:w="1846" w:type="dxa"/>
            <w:noWrap w:val="0"/>
            <w:vAlign w:val="center"/>
          </w:tcPr>
          <w:p w14:paraId="0ECFFE38">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优惠条件（</w:t>
            </w:r>
            <w:r>
              <w:rPr>
                <w:rFonts w:hint="eastAsia" w:ascii="宋体" w:hAnsi="宋体" w:eastAsia="宋体" w:cs="宋体"/>
                <w:color w:val="auto"/>
                <w:sz w:val="21"/>
                <w:szCs w:val="21"/>
                <w:highlight w:val="none"/>
                <w:lang w:val="en-US" w:eastAsia="zh-CN"/>
              </w:rPr>
              <w:t>5分</w:t>
            </w:r>
            <w:r>
              <w:rPr>
                <w:rFonts w:hint="eastAsia" w:ascii="宋体" w:hAnsi="宋体" w:eastAsia="宋体" w:cs="宋体"/>
                <w:color w:val="auto"/>
                <w:sz w:val="21"/>
                <w:szCs w:val="21"/>
                <w:highlight w:val="none"/>
                <w:lang w:val="zh-CN"/>
              </w:rPr>
              <w:t>）</w:t>
            </w:r>
          </w:p>
        </w:tc>
        <w:tc>
          <w:tcPr>
            <w:tcW w:w="4939" w:type="dxa"/>
            <w:noWrap w:val="0"/>
            <w:vAlign w:val="center"/>
          </w:tcPr>
          <w:p w14:paraId="012785E9">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根据投标人提供的优惠条件，结合本项目技术、服务要求进行评审。提供</w:t>
            </w:r>
            <w:r>
              <w:rPr>
                <w:rFonts w:hint="eastAsia" w:ascii="宋体" w:hAnsi="宋体" w:eastAsia="宋体" w:cs="宋体"/>
                <w:color w:val="auto"/>
                <w:sz w:val="21"/>
                <w:szCs w:val="21"/>
                <w:highlight w:val="none"/>
                <w:lang w:val="en-US" w:eastAsia="zh-CN"/>
              </w:rPr>
              <w:t>5条</w:t>
            </w:r>
            <w:r>
              <w:rPr>
                <w:rFonts w:hint="eastAsia" w:ascii="宋体" w:hAnsi="宋体" w:eastAsia="宋体" w:cs="宋体"/>
                <w:color w:val="auto"/>
                <w:sz w:val="21"/>
                <w:szCs w:val="21"/>
                <w:highlight w:val="none"/>
                <w:lang w:val="zh-CN" w:eastAsia="zh-CN"/>
              </w:rPr>
              <w:t>实质性优惠条件、确实有利于本项目实施的，得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分；提供</w:t>
            </w:r>
            <w:r>
              <w:rPr>
                <w:rFonts w:hint="eastAsia" w:ascii="宋体" w:hAnsi="宋体" w:eastAsia="宋体" w:cs="宋体"/>
                <w:color w:val="auto"/>
                <w:sz w:val="21"/>
                <w:szCs w:val="21"/>
                <w:highlight w:val="none"/>
                <w:lang w:val="en-US" w:eastAsia="zh-CN"/>
              </w:rPr>
              <w:t>4条</w:t>
            </w:r>
            <w:r>
              <w:rPr>
                <w:rFonts w:hint="eastAsia" w:ascii="宋体" w:hAnsi="宋体" w:eastAsia="宋体" w:cs="宋体"/>
                <w:color w:val="auto"/>
                <w:sz w:val="21"/>
                <w:szCs w:val="21"/>
                <w:highlight w:val="none"/>
                <w:lang w:val="zh-CN" w:eastAsia="zh-CN"/>
              </w:rPr>
              <w:t>实质性优惠条件、确实有利于本项目实施的，得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zh-CN" w:eastAsia="zh-CN"/>
              </w:rPr>
              <w:t>分；提供</w:t>
            </w:r>
            <w:r>
              <w:rPr>
                <w:rFonts w:hint="eastAsia" w:ascii="宋体" w:hAnsi="宋体" w:eastAsia="宋体" w:cs="宋体"/>
                <w:color w:val="auto"/>
                <w:sz w:val="21"/>
                <w:szCs w:val="21"/>
                <w:highlight w:val="none"/>
                <w:lang w:val="en-US" w:eastAsia="zh-CN"/>
              </w:rPr>
              <w:t>3条</w:t>
            </w:r>
            <w:r>
              <w:rPr>
                <w:rFonts w:hint="eastAsia" w:ascii="宋体" w:hAnsi="宋体" w:eastAsia="宋体" w:cs="宋体"/>
                <w:color w:val="auto"/>
                <w:sz w:val="21"/>
                <w:szCs w:val="21"/>
                <w:highlight w:val="none"/>
                <w:lang w:val="zh-CN" w:eastAsia="zh-CN"/>
              </w:rPr>
              <w:t>实质性优惠条件、确实有利于本项目实施的，得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分；提供</w:t>
            </w:r>
            <w:r>
              <w:rPr>
                <w:rFonts w:hint="eastAsia" w:ascii="宋体" w:hAnsi="宋体" w:eastAsia="宋体" w:cs="宋体"/>
                <w:color w:val="auto"/>
                <w:sz w:val="21"/>
                <w:szCs w:val="21"/>
                <w:highlight w:val="none"/>
                <w:lang w:val="en-US" w:eastAsia="zh-CN"/>
              </w:rPr>
              <w:t>3条</w:t>
            </w:r>
            <w:r>
              <w:rPr>
                <w:rFonts w:hint="eastAsia" w:ascii="宋体" w:hAnsi="宋体" w:eastAsia="宋体" w:cs="宋体"/>
                <w:color w:val="auto"/>
                <w:sz w:val="21"/>
                <w:szCs w:val="21"/>
                <w:highlight w:val="none"/>
                <w:lang w:val="zh-CN" w:eastAsia="zh-CN"/>
              </w:rPr>
              <w:t>实质性优惠条件、确实有利于本项目实施的，得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分；提供</w:t>
            </w:r>
            <w:r>
              <w:rPr>
                <w:rFonts w:hint="eastAsia" w:ascii="宋体" w:hAnsi="宋体" w:eastAsia="宋体" w:cs="宋体"/>
                <w:color w:val="auto"/>
                <w:sz w:val="21"/>
                <w:szCs w:val="21"/>
                <w:highlight w:val="none"/>
                <w:lang w:val="en-US" w:eastAsia="zh-CN"/>
              </w:rPr>
              <w:t>2条</w:t>
            </w:r>
            <w:r>
              <w:rPr>
                <w:rFonts w:hint="eastAsia" w:ascii="宋体" w:hAnsi="宋体" w:eastAsia="宋体" w:cs="宋体"/>
                <w:color w:val="auto"/>
                <w:sz w:val="21"/>
                <w:szCs w:val="21"/>
                <w:highlight w:val="none"/>
                <w:lang w:val="zh-CN" w:eastAsia="zh-CN"/>
              </w:rPr>
              <w:t>实质性优惠条件、确实有利于本项目实施的，得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分；提供</w:t>
            </w:r>
            <w:r>
              <w:rPr>
                <w:rFonts w:hint="eastAsia" w:ascii="宋体" w:hAnsi="宋体" w:eastAsia="宋体" w:cs="宋体"/>
                <w:color w:val="auto"/>
                <w:sz w:val="21"/>
                <w:szCs w:val="21"/>
                <w:highlight w:val="none"/>
                <w:lang w:val="en-US" w:eastAsia="zh-CN"/>
              </w:rPr>
              <w:t>1条</w:t>
            </w:r>
            <w:r>
              <w:rPr>
                <w:rFonts w:hint="eastAsia" w:ascii="宋体" w:hAnsi="宋体" w:eastAsia="宋体" w:cs="宋体"/>
                <w:color w:val="auto"/>
                <w:sz w:val="21"/>
                <w:szCs w:val="21"/>
                <w:highlight w:val="none"/>
                <w:lang w:val="zh-CN" w:eastAsia="zh-CN"/>
              </w:rPr>
              <w:t>实质性优惠条件、确实有利于本项目实施的，得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zh-CN" w:eastAsia="zh-CN"/>
              </w:rPr>
              <w:t>分；无明显实质性优惠条件，或对本项目实施可能存在负面影响、优惠条件存在漏洞，或未提供优惠条件的，不得分。</w:t>
            </w:r>
          </w:p>
        </w:tc>
        <w:tc>
          <w:tcPr>
            <w:tcW w:w="735" w:type="dxa"/>
            <w:noWrap w:val="0"/>
            <w:vAlign w:val="center"/>
          </w:tcPr>
          <w:p w14:paraId="3A4F2FDA">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-0</w:t>
            </w:r>
          </w:p>
        </w:tc>
        <w:tc>
          <w:tcPr>
            <w:tcW w:w="855" w:type="dxa"/>
            <w:noWrap w:val="0"/>
            <w:vAlign w:val="center"/>
          </w:tcPr>
          <w:p w14:paraId="5FB24829">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客观项</w:t>
            </w:r>
          </w:p>
        </w:tc>
      </w:tr>
      <w:tr w14:paraId="74D7B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1" w:type="dxa"/>
            <w:vMerge w:val="continue"/>
            <w:noWrap w:val="0"/>
            <w:vAlign w:val="center"/>
          </w:tcPr>
          <w:p w14:paraId="307681EC">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p>
        </w:tc>
        <w:tc>
          <w:tcPr>
            <w:tcW w:w="733" w:type="dxa"/>
            <w:vMerge w:val="continue"/>
            <w:noWrap w:val="0"/>
            <w:vAlign w:val="center"/>
          </w:tcPr>
          <w:p w14:paraId="378E92EF">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lang w:val="zh-CN"/>
              </w:rPr>
            </w:pPr>
          </w:p>
        </w:tc>
        <w:tc>
          <w:tcPr>
            <w:tcW w:w="1846" w:type="dxa"/>
            <w:noWrap w:val="0"/>
            <w:vAlign w:val="center"/>
          </w:tcPr>
          <w:p w14:paraId="5184515A">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服务承诺（</w:t>
            </w:r>
            <w:r>
              <w:rPr>
                <w:rFonts w:hint="eastAsia" w:ascii="宋体" w:hAnsi="宋体" w:eastAsia="宋体" w:cs="宋体"/>
                <w:color w:val="auto"/>
                <w:sz w:val="21"/>
                <w:szCs w:val="21"/>
                <w:highlight w:val="none"/>
                <w:lang w:val="en-US" w:eastAsia="zh-CN"/>
              </w:rPr>
              <w:t>5分</w:t>
            </w:r>
            <w:r>
              <w:rPr>
                <w:rFonts w:hint="eastAsia" w:ascii="宋体" w:hAnsi="宋体" w:eastAsia="宋体" w:cs="宋体"/>
                <w:color w:val="auto"/>
                <w:sz w:val="21"/>
                <w:szCs w:val="21"/>
                <w:highlight w:val="none"/>
                <w:lang w:val="zh-CN"/>
              </w:rPr>
              <w:t>）</w:t>
            </w:r>
          </w:p>
        </w:tc>
        <w:tc>
          <w:tcPr>
            <w:tcW w:w="4939" w:type="dxa"/>
            <w:noWrap w:val="0"/>
            <w:vAlign w:val="center"/>
          </w:tcPr>
          <w:p w14:paraId="116CD940">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eastAsia="zh-CN"/>
              </w:rPr>
              <w:t>根据投标人提供的服务承诺，结合本项目技术、服务要求进行评审。服务承诺保障体系及措施完善，技术支持能力强，措施和技术保障有针对性非常合理的，得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zh-CN" w:eastAsia="zh-CN"/>
              </w:rPr>
              <w:t>分；服务承诺内容完善、有技术支持能力，措施可行，现场技术保障措施可行的，得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分；至少提供了技术保障措施的，得</w:t>
            </w:r>
            <w:r>
              <w:rPr>
                <w:rFonts w:hint="eastAsia" w:ascii="宋体" w:hAnsi="宋体" w:eastAsia="宋体" w:cs="宋体"/>
                <w:color w:val="auto"/>
                <w:sz w:val="21"/>
                <w:szCs w:val="21"/>
                <w:highlight w:val="none"/>
                <w:lang w:val="en-US" w:eastAsia="zh-CN"/>
              </w:rPr>
              <w:t>1分</w:t>
            </w:r>
            <w:r>
              <w:rPr>
                <w:rFonts w:hint="eastAsia" w:ascii="宋体" w:hAnsi="宋体" w:eastAsia="宋体" w:cs="宋体"/>
                <w:color w:val="auto"/>
                <w:sz w:val="21"/>
                <w:szCs w:val="21"/>
                <w:highlight w:val="none"/>
                <w:lang w:val="zh-CN" w:eastAsia="zh-CN"/>
              </w:rPr>
              <w:t>；对项目实施可能存在负面影响，或承诺内容存在漏洞，或未提供服务承诺的，不得分。</w:t>
            </w:r>
          </w:p>
        </w:tc>
        <w:tc>
          <w:tcPr>
            <w:tcW w:w="735" w:type="dxa"/>
            <w:noWrap w:val="0"/>
            <w:vAlign w:val="center"/>
          </w:tcPr>
          <w:p w14:paraId="610583BE">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5-0</w:t>
            </w:r>
          </w:p>
        </w:tc>
        <w:tc>
          <w:tcPr>
            <w:tcW w:w="855" w:type="dxa"/>
            <w:noWrap w:val="0"/>
            <w:vAlign w:val="center"/>
          </w:tcPr>
          <w:p w14:paraId="052673B2">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客观项</w:t>
            </w:r>
          </w:p>
        </w:tc>
      </w:tr>
      <w:tr w14:paraId="318C9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671" w:type="dxa"/>
            <w:vMerge w:val="restart"/>
            <w:noWrap w:val="0"/>
            <w:vAlign w:val="center"/>
          </w:tcPr>
          <w:p w14:paraId="4694E7DD">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733" w:type="dxa"/>
            <w:vMerge w:val="restart"/>
            <w:noWrap w:val="0"/>
            <w:vAlign w:val="center"/>
          </w:tcPr>
          <w:p w14:paraId="3DEA11A5">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技术部分（</w:t>
            </w:r>
            <w:r>
              <w:rPr>
                <w:rFonts w:hint="eastAsia" w:ascii="宋体" w:hAnsi="宋体" w:cs="宋体"/>
                <w:color w:val="auto"/>
                <w:sz w:val="21"/>
                <w:szCs w:val="21"/>
                <w:highlight w:val="none"/>
                <w:lang w:val="en-US" w:eastAsia="zh-CN"/>
              </w:rPr>
              <w:t>68</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val="zh-CN"/>
              </w:rPr>
              <w:t>）</w:t>
            </w:r>
          </w:p>
        </w:tc>
        <w:tc>
          <w:tcPr>
            <w:tcW w:w="1846" w:type="dxa"/>
            <w:noWrap w:val="0"/>
            <w:vAlign w:val="center"/>
          </w:tcPr>
          <w:p w14:paraId="50DC4910">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00" w:lineRule="exact"/>
              <w:ind w:left="0" w:leftChars="0" w:right="0" w:rightChars="0"/>
              <w:jc w:val="center"/>
              <w:textAlignment w:val="auto"/>
              <w:rPr>
                <w:rFonts w:hint="eastAsia" w:ascii="宋体" w:hAnsi="宋体" w:eastAsia="宋体" w:cs="宋体"/>
                <w:color w:val="auto"/>
                <w:kern w:val="2"/>
                <w:sz w:val="21"/>
                <w:szCs w:val="21"/>
                <w:highlight w:val="none"/>
                <w:lang w:val="zh-CN" w:eastAsia="zh-CN" w:bidi="ar"/>
              </w:rPr>
            </w:pPr>
            <w:r>
              <w:rPr>
                <w:rFonts w:hint="eastAsia" w:ascii="宋体" w:hAnsi="宋体" w:eastAsia="宋体" w:cs="宋体"/>
                <w:color w:val="auto"/>
                <w:kern w:val="2"/>
                <w:sz w:val="21"/>
                <w:szCs w:val="21"/>
                <w:highlight w:val="none"/>
                <w:lang w:val="en-US" w:eastAsia="zh-CN" w:bidi="ar"/>
              </w:rPr>
              <w:t>服务方案（</w:t>
            </w:r>
            <w:r>
              <w:rPr>
                <w:rFonts w:hint="eastAsia" w:ascii="宋体" w:hAnsi="宋体" w:cs="宋体"/>
                <w:color w:val="auto"/>
                <w:kern w:val="2"/>
                <w:sz w:val="21"/>
                <w:szCs w:val="21"/>
                <w:highlight w:val="none"/>
                <w:lang w:val="en-US" w:eastAsia="zh-CN" w:bidi="ar"/>
              </w:rPr>
              <w:t>18</w:t>
            </w:r>
            <w:r>
              <w:rPr>
                <w:rFonts w:hint="eastAsia" w:ascii="宋体" w:hAnsi="宋体" w:eastAsia="宋体" w:cs="宋体"/>
                <w:color w:val="auto"/>
                <w:kern w:val="2"/>
                <w:sz w:val="21"/>
                <w:szCs w:val="21"/>
                <w:highlight w:val="none"/>
                <w:lang w:val="en-US" w:eastAsia="zh-CN" w:bidi="ar"/>
              </w:rPr>
              <w:t>分）</w:t>
            </w:r>
          </w:p>
        </w:tc>
        <w:tc>
          <w:tcPr>
            <w:tcW w:w="4939" w:type="dxa"/>
            <w:noWrap w:val="0"/>
            <w:vAlign w:val="center"/>
          </w:tcPr>
          <w:p w14:paraId="0F8E0D62">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400" w:lineRule="exact"/>
              <w:ind w:left="0" w:leftChars="0" w:right="0" w:rightChars="0"/>
              <w:jc w:val="left"/>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zh-CN" w:eastAsia="zh-CN" w:bidi="ar"/>
              </w:rPr>
              <w:t>根据投标人提供的服务方案（包括：①服务内容具体实施方案、②服务人员</w:t>
            </w:r>
            <w:r>
              <w:rPr>
                <w:rFonts w:hint="eastAsia" w:ascii="宋体" w:hAnsi="宋体" w:eastAsia="宋体" w:cs="宋体"/>
                <w:color w:val="auto"/>
                <w:kern w:val="2"/>
                <w:sz w:val="21"/>
                <w:szCs w:val="21"/>
                <w:highlight w:val="none"/>
                <w:lang w:val="en-US" w:eastAsia="zh-CN" w:bidi="ar"/>
              </w:rPr>
              <w:t>入离职管理</w:t>
            </w:r>
            <w:r>
              <w:rPr>
                <w:rFonts w:hint="eastAsia" w:ascii="宋体" w:hAnsi="宋体" w:cs="宋体"/>
                <w:color w:val="auto"/>
                <w:kern w:val="2"/>
                <w:sz w:val="21"/>
                <w:szCs w:val="21"/>
                <w:highlight w:val="none"/>
                <w:lang w:val="en-US" w:eastAsia="zh-CN" w:bidi="ar"/>
              </w:rPr>
              <w:t>方案</w:t>
            </w:r>
            <w:r>
              <w:rPr>
                <w:rFonts w:hint="eastAsia" w:ascii="宋体" w:hAnsi="宋体" w:eastAsia="宋体" w:cs="宋体"/>
                <w:color w:val="auto"/>
                <w:kern w:val="2"/>
                <w:sz w:val="21"/>
                <w:szCs w:val="21"/>
                <w:highlight w:val="none"/>
                <w:lang w:val="zh-CN" w:eastAsia="zh-CN" w:bidi="ar"/>
              </w:rPr>
              <w:t>、③服务人员</w:t>
            </w:r>
            <w:r>
              <w:rPr>
                <w:rFonts w:hint="eastAsia" w:ascii="宋体" w:hAnsi="宋体" w:eastAsia="宋体" w:cs="宋体"/>
                <w:color w:val="auto"/>
                <w:kern w:val="2"/>
                <w:sz w:val="21"/>
                <w:szCs w:val="21"/>
                <w:highlight w:val="none"/>
                <w:lang w:val="en-US" w:eastAsia="zh-CN" w:bidi="ar"/>
              </w:rPr>
              <w:t>薪酬福利管理</w:t>
            </w:r>
            <w:r>
              <w:rPr>
                <w:rFonts w:hint="eastAsia" w:ascii="宋体" w:hAnsi="宋体" w:cs="宋体"/>
                <w:color w:val="auto"/>
                <w:kern w:val="2"/>
                <w:sz w:val="21"/>
                <w:szCs w:val="21"/>
                <w:highlight w:val="none"/>
                <w:lang w:val="en-US" w:eastAsia="zh-CN" w:bidi="ar"/>
              </w:rPr>
              <w:t>方案</w:t>
            </w:r>
            <w:r>
              <w:rPr>
                <w:rFonts w:hint="eastAsia" w:ascii="宋体" w:hAnsi="宋体" w:eastAsia="宋体" w:cs="宋体"/>
                <w:color w:val="auto"/>
                <w:kern w:val="2"/>
                <w:sz w:val="21"/>
                <w:szCs w:val="21"/>
                <w:highlight w:val="none"/>
                <w:lang w:val="en-US" w:eastAsia="zh-CN" w:bidi="ar"/>
              </w:rPr>
              <w:t>、</w:t>
            </w:r>
            <w:r>
              <w:rPr>
                <w:rFonts w:hint="eastAsia" w:ascii="宋体" w:hAnsi="宋体" w:eastAsia="宋体" w:cs="宋体"/>
                <w:color w:val="auto"/>
                <w:kern w:val="2"/>
                <w:sz w:val="21"/>
                <w:szCs w:val="21"/>
                <w:highlight w:val="none"/>
                <w:lang w:val="zh-CN" w:eastAsia="zh-CN" w:bidi="ar"/>
              </w:rPr>
              <w:t>④服务人员</w:t>
            </w:r>
            <w:r>
              <w:rPr>
                <w:rFonts w:hint="eastAsia" w:ascii="宋体" w:hAnsi="宋体" w:eastAsia="宋体" w:cs="宋体"/>
                <w:color w:val="auto"/>
                <w:kern w:val="2"/>
                <w:sz w:val="21"/>
                <w:szCs w:val="21"/>
                <w:highlight w:val="none"/>
                <w:lang w:val="en-US" w:eastAsia="zh-CN" w:bidi="ar"/>
              </w:rPr>
              <w:t>社会保险缴纳</w:t>
            </w:r>
            <w:r>
              <w:rPr>
                <w:rFonts w:hint="eastAsia" w:ascii="宋体" w:hAnsi="宋体" w:cs="宋体"/>
                <w:color w:val="auto"/>
                <w:kern w:val="2"/>
                <w:sz w:val="21"/>
                <w:szCs w:val="21"/>
                <w:highlight w:val="none"/>
                <w:lang w:val="en-US" w:eastAsia="zh-CN" w:bidi="ar"/>
              </w:rPr>
              <w:t>管理</w:t>
            </w:r>
            <w:r>
              <w:rPr>
                <w:rFonts w:hint="eastAsia" w:ascii="宋体" w:hAnsi="宋体" w:eastAsia="宋体" w:cs="宋体"/>
                <w:color w:val="auto"/>
                <w:kern w:val="2"/>
                <w:sz w:val="21"/>
                <w:szCs w:val="21"/>
                <w:highlight w:val="none"/>
                <w:lang w:val="en-US" w:eastAsia="zh-CN" w:bidi="ar"/>
              </w:rPr>
              <w:t>方案、</w:t>
            </w:r>
            <w:r>
              <w:rPr>
                <w:rFonts w:hint="eastAsia" w:ascii="宋体" w:hAnsi="宋体" w:eastAsia="宋体" w:cs="宋体"/>
                <w:color w:val="auto"/>
                <w:kern w:val="2"/>
                <w:sz w:val="21"/>
                <w:szCs w:val="21"/>
                <w:highlight w:val="none"/>
                <w:lang w:val="zh-CN" w:eastAsia="zh-CN" w:bidi="ar"/>
              </w:rPr>
              <w:t>⑤服务人员</w:t>
            </w:r>
            <w:r>
              <w:rPr>
                <w:rFonts w:hint="eastAsia" w:ascii="宋体" w:hAnsi="宋体" w:eastAsia="宋体" w:cs="宋体"/>
                <w:color w:val="auto"/>
                <w:kern w:val="2"/>
                <w:sz w:val="21"/>
                <w:szCs w:val="21"/>
                <w:highlight w:val="none"/>
                <w:lang w:val="en-US" w:eastAsia="zh-CN" w:bidi="ar"/>
              </w:rPr>
              <w:t>招募</w:t>
            </w:r>
            <w:r>
              <w:rPr>
                <w:rFonts w:hint="eastAsia" w:ascii="宋体" w:hAnsi="宋体" w:cs="宋体"/>
                <w:color w:val="auto"/>
                <w:kern w:val="2"/>
                <w:sz w:val="21"/>
                <w:szCs w:val="21"/>
                <w:highlight w:val="none"/>
                <w:lang w:val="en-US" w:eastAsia="zh-CN" w:bidi="ar"/>
              </w:rPr>
              <w:t>实施</w:t>
            </w:r>
            <w:r>
              <w:rPr>
                <w:rFonts w:hint="eastAsia" w:ascii="宋体" w:hAnsi="宋体" w:eastAsia="宋体" w:cs="宋体"/>
                <w:color w:val="auto"/>
                <w:kern w:val="2"/>
                <w:sz w:val="21"/>
                <w:szCs w:val="21"/>
                <w:highlight w:val="none"/>
                <w:lang w:val="en-US" w:eastAsia="zh-CN" w:bidi="ar"/>
              </w:rPr>
              <w:t>方案</w:t>
            </w:r>
            <w:r>
              <w:rPr>
                <w:rFonts w:hint="eastAsia" w:ascii="宋体" w:hAnsi="宋体" w:eastAsia="宋体" w:cs="宋体"/>
                <w:color w:val="auto"/>
                <w:kern w:val="2"/>
                <w:sz w:val="21"/>
                <w:szCs w:val="21"/>
                <w:highlight w:val="none"/>
                <w:lang w:val="zh-CN" w:eastAsia="zh-CN" w:bidi="ar"/>
              </w:rPr>
              <w:t>、⑥</w:t>
            </w:r>
            <w:r>
              <w:rPr>
                <w:rFonts w:hint="eastAsia" w:ascii="宋体" w:hAnsi="宋体" w:eastAsia="宋体" w:cs="宋体"/>
                <w:color w:val="auto"/>
                <w:kern w:val="2"/>
                <w:sz w:val="21"/>
                <w:szCs w:val="21"/>
                <w:highlight w:val="none"/>
                <w:lang w:val="en-US" w:eastAsia="zh-CN" w:bidi="ar"/>
              </w:rPr>
              <w:t>其他配套服务</w:t>
            </w:r>
            <w:r>
              <w:rPr>
                <w:rFonts w:hint="eastAsia" w:ascii="宋体" w:hAnsi="宋体" w:cs="宋体"/>
                <w:color w:val="auto"/>
                <w:kern w:val="2"/>
                <w:sz w:val="21"/>
                <w:szCs w:val="21"/>
                <w:highlight w:val="none"/>
                <w:lang w:val="en-US" w:eastAsia="zh-CN" w:bidi="ar"/>
              </w:rPr>
              <w:t>方案</w:t>
            </w:r>
            <w:r>
              <w:rPr>
                <w:rFonts w:hint="eastAsia" w:ascii="宋体" w:hAnsi="宋体" w:eastAsia="宋体" w:cs="宋体"/>
                <w:color w:val="auto"/>
                <w:kern w:val="2"/>
                <w:sz w:val="21"/>
                <w:szCs w:val="21"/>
                <w:highlight w:val="none"/>
                <w:lang w:val="zh-CN" w:eastAsia="zh-CN" w:bidi="ar"/>
              </w:rPr>
              <w:t>）进行评审：</w:t>
            </w:r>
            <w:r>
              <w:rPr>
                <w:rFonts w:hint="eastAsia" w:ascii="宋体" w:hAnsi="宋体" w:eastAsia="宋体" w:cs="宋体"/>
                <w:color w:val="auto"/>
                <w:kern w:val="2"/>
                <w:sz w:val="21"/>
                <w:szCs w:val="21"/>
                <w:highlight w:val="none"/>
                <w:lang w:val="en-US" w:eastAsia="zh-CN" w:bidi="ar"/>
              </w:rPr>
              <w:t>各分项内容能满足</w:t>
            </w:r>
            <w:r>
              <w:rPr>
                <w:rFonts w:hint="eastAsia" w:ascii="宋体" w:hAnsi="宋体" w:eastAsia="宋体" w:cs="宋体"/>
                <w:color w:val="auto"/>
                <w:sz w:val="21"/>
                <w:szCs w:val="21"/>
                <w:highlight w:val="none"/>
                <w:lang w:val="zh-CN" w:eastAsia="zh-CN"/>
              </w:rPr>
              <w:t>技术、服务要求</w:t>
            </w:r>
            <w:r>
              <w:rPr>
                <w:rFonts w:hint="eastAsia" w:ascii="宋体" w:hAnsi="宋体" w:eastAsia="宋体" w:cs="宋体"/>
                <w:color w:val="auto"/>
                <w:kern w:val="2"/>
                <w:sz w:val="21"/>
                <w:szCs w:val="21"/>
                <w:highlight w:val="none"/>
                <w:lang w:val="en-US" w:eastAsia="zh-CN" w:bidi="ar"/>
              </w:rPr>
              <w:t>保障项目顺利实施的得</w:t>
            </w:r>
            <w:r>
              <w:rPr>
                <w:rFonts w:hint="eastAsia" w:ascii="宋体" w:hAnsi="宋体" w:cs="宋体"/>
                <w:color w:val="auto"/>
                <w:kern w:val="2"/>
                <w:sz w:val="21"/>
                <w:szCs w:val="21"/>
                <w:highlight w:val="none"/>
                <w:lang w:val="en-US" w:eastAsia="zh-CN" w:bidi="ar"/>
              </w:rPr>
              <w:t>18</w:t>
            </w:r>
            <w:r>
              <w:rPr>
                <w:rFonts w:hint="eastAsia" w:ascii="宋体" w:hAnsi="宋体" w:eastAsia="宋体" w:cs="宋体"/>
                <w:color w:val="auto"/>
                <w:kern w:val="2"/>
                <w:sz w:val="21"/>
                <w:szCs w:val="21"/>
                <w:highlight w:val="none"/>
                <w:lang w:val="en-US" w:eastAsia="zh-CN" w:bidi="ar"/>
              </w:rPr>
              <w:t>分，每缺少一个小项扣</w:t>
            </w:r>
            <w:r>
              <w:rPr>
                <w:rFonts w:hint="eastAsia" w:ascii="宋体" w:hAnsi="宋体" w:cs="宋体"/>
                <w:color w:val="auto"/>
                <w:kern w:val="2"/>
                <w:sz w:val="21"/>
                <w:szCs w:val="21"/>
                <w:highlight w:val="none"/>
                <w:lang w:val="en-US" w:eastAsia="zh-CN" w:bidi="ar"/>
              </w:rPr>
              <w:t>3</w:t>
            </w:r>
            <w:r>
              <w:rPr>
                <w:rFonts w:hint="eastAsia" w:ascii="宋体" w:hAnsi="宋体" w:eastAsia="宋体" w:cs="宋体"/>
                <w:color w:val="auto"/>
                <w:kern w:val="2"/>
                <w:sz w:val="21"/>
                <w:szCs w:val="21"/>
                <w:highlight w:val="none"/>
                <w:lang w:val="en-US" w:eastAsia="zh-CN" w:bidi="ar"/>
              </w:rPr>
              <w:t>分；每小项存在以下错误（①阐述不适用项目实际情况；②前后内容不一致存在冲突；③存在简单描述、凭空编造、逻辑漏洞以及不可能实现的夸大情形）的扣</w:t>
            </w:r>
            <w:r>
              <w:rPr>
                <w:rFonts w:hint="eastAsia" w:ascii="宋体" w:hAnsi="宋体" w:cs="宋体"/>
                <w:color w:val="auto"/>
                <w:kern w:val="2"/>
                <w:sz w:val="21"/>
                <w:szCs w:val="21"/>
                <w:highlight w:val="none"/>
                <w:lang w:val="en-US" w:eastAsia="zh-CN" w:bidi="ar"/>
              </w:rPr>
              <w:t>2</w:t>
            </w:r>
            <w:r>
              <w:rPr>
                <w:rFonts w:hint="eastAsia" w:ascii="宋体" w:hAnsi="宋体" w:eastAsia="宋体" w:cs="宋体"/>
                <w:color w:val="auto"/>
                <w:kern w:val="2"/>
                <w:sz w:val="21"/>
                <w:szCs w:val="21"/>
                <w:highlight w:val="none"/>
                <w:lang w:val="en-US" w:eastAsia="zh-CN" w:bidi="ar"/>
              </w:rPr>
              <w:t>分，直至本项分值扣完为止，未提供的不得分。</w:t>
            </w:r>
          </w:p>
        </w:tc>
        <w:tc>
          <w:tcPr>
            <w:tcW w:w="735" w:type="dxa"/>
            <w:noWrap w:val="0"/>
            <w:vAlign w:val="center"/>
          </w:tcPr>
          <w:p w14:paraId="1CE8612B">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18</w:t>
            </w:r>
            <w:r>
              <w:rPr>
                <w:rFonts w:hint="eastAsia" w:ascii="宋体" w:hAnsi="宋体" w:eastAsia="宋体" w:cs="宋体"/>
                <w:color w:val="auto"/>
                <w:sz w:val="21"/>
                <w:szCs w:val="21"/>
                <w:highlight w:val="none"/>
                <w:lang w:val="en-US" w:eastAsia="zh-CN"/>
              </w:rPr>
              <w:t>-0</w:t>
            </w:r>
          </w:p>
        </w:tc>
        <w:tc>
          <w:tcPr>
            <w:tcW w:w="855" w:type="dxa"/>
            <w:noWrap w:val="0"/>
            <w:vAlign w:val="center"/>
          </w:tcPr>
          <w:p w14:paraId="05575ED1">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主观项</w:t>
            </w:r>
          </w:p>
        </w:tc>
      </w:tr>
      <w:tr w14:paraId="231BB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671" w:type="dxa"/>
            <w:vMerge w:val="continue"/>
            <w:noWrap w:val="0"/>
            <w:vAlign w:val="center"/>
          </w:tcPr>
          <w:p w14:paraId="7247457C">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p>
        </w:tc>
        <w:tc>
          <w:tcPr>
            <w:tcW w:w="733" w:type="dxa"/>
            <w:vMerge w:val="continue"/>
            <w:noWrap w:val="0"/>
            <w:vAlign w:val="center"/>
          </w:tcPr>
          <w:p w14:paraId="4A0E8861">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lang w:val="zh-CN"/>
              </w:rPr>
            </w:pPr>
          </w:p>
        </w:tc>
        <w:tc>
          <w:tcPr>
            <w:tcW w:w="1846" w:type="dxa"/>
            <w:noWrap w:val="0"/>
            <w:vAlign w:val="center"/>
          </w:tcPr>
          <w:p w14:paraId="6F4D63ED">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sz w:val="21"/>
                <w:szCs w:val="21"/>
                <w:highlight w:val="none"/>
                <w:lang w:val="en-US" w:eastAsia="zh-CN"/>
              </w:rPr>
              <w:t>服务质量控制方案（</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分）</w:t>
            </w:r>
          </w:p>
        </w:tc>
        <w:tc>
          <w:tcPr>
            <w:tcW w:w="4939" w:type="dxa"/>
            <w:noWrap w:val="0"/>
            <w:vAlign w:val="center"/>
          </w:tcPr>
          <w:p w14:paraId="0F9F87AD">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eastAsia="zh-CN"/>
              </w:rPr>
              <w:t>根据投标人提供的服务质量控制方案（包括：①人员组织结构</w:t>
            </w:r>
            <w:r>
              <w:rPr>
                <w:rFonts w:hint="eastAsia" w:ascii="宋体" w:hAnsi="宋体" w:cs="宋体"/>
                <w:color w:val="auto"/>
                <w:sz w:val="21"/>
                <w:szCs w:val="21"/>
                <w:highlight w:val="none"/>
                <w:lang w:val="zh-CN" w:eastAsia="zh-CN"/>
              </w:rPr>
              <w:t>及职责分工方案</w:t>
            </w:r>
            <w:r>
              <w:rPr>
                <w:rFonts w:hint="eastAsia" w:ascii="宋体" w:hAnsi="宋体" w:eastAsia="宋体" w:cs="宋体"/>
                <w:color w:val="auto"/>
                <w:sz w:val="21"/>
                <w:szCs w:val="21"/>
                <w:highlight w:val="none"/>
                <w:lang w:val="zh-CN" w:eastAsia="zh-CN"/>
              </w:rPr>
              <w:t>、②服务质量控制</w:t>
            </w:r>
            <w:r>
              <w:rPr>
                <w:rFonts w:hint="eastAsia" w:ascii="宋体" w:hAnsi="宋体" w:cs="宋体"/>
                <w:color w:val="auto"/>
                <w:sz w:val="21"/>
                <w:szCs w:val="21"/>
                <w:highlight w:val="none"/>
                <w:lang w:val="zh-CN" w:eastAsia="zh-CN"/>
              </w:rPr>
              <w:t>方案</w:t>
            </w:r>
            <w:r>
              <w:rPr>
                <w:rFonts w:hint="eastAsia" w:ascii="宋体" w:hAnsi="宋体" w:eastAsia="宋体" w:cs="宋体"/>
                <w:color w:val="auto"/>
                <w:sz w:val="21"/>
                <w:szCs w:val="21"/>
                <w:highlight w:val="none"/>
                <w:lang w:val="zh-CN" w:eastAsia="zh-CN"/>
              </w:rPr>
              <w:t>）进行评审：各分项内容能满足技术、服务要求保障项目顺利实施的得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zh-CN" w:eastAsia="zh-CN"/>
              </w:rPr>
              <w:t>分，每缺少一个小项扣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分；每小项存在以下错误（①阐述不适用项目实际情况；②前后内容不一致存在冲突；③存在简单描述、凭空编造、逻辑漏洞以及不可能实现的夸大情形）的扣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分，直至本项分值扣完为止，未提供的不得分。</w:t>
            </w:r>
          </w:p>
        </w:tc>
        <w:tc>
          <w:tcPr>
            <w:tcW w:w="735" w:type="dxa"/>
            <w:noWrap w:val="0"/>
            <w:vAlign w:val="center"/>
          </w:tcPr>
          <w:p w14:paraId="26BE0DBE">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-0</w:t>
            </w:r>
          </w:p>
        </w:tc>
        <w:tc>
          <w:tcPr>
            <w:tcW w:w="855" w:type="dxa"/>
            <w:noWrap w:val="0"/>
            <w:vAlign w:val="center"/>
          </w:tcPr>
          <w:p w14:paraId="2BC2E404">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主观项</w:t>
            </w:r>
          </w:p>
        </w:tc>
      </w:tr>
      <w:tr w14:paraId="2E35B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671" w:type="dxa"/>
            <w:vMerge w:val="continue"/>
            <w:noWrap w:val="0"/>
            <w:vAlign w:val="center"/>
          </w:tcPr>
          <w:p w14:paraId="4EF54370">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p>
        </w:tc>
        <w:tc>
          <w:tcPr>
            <w:tcW w:w="733" w:type="dxa"/>
            <w:vMerge w:val="continue"/>
            <w:noWrap w:val="0"/>
            <w:vAlign w:val="center"/>
          </w:tcPr>
          <w:p w14:paraId="36D7B237">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lang w:val="zh-CN"/>
              </w:rPr>
            </w:pPr>
          </w:p>
        </w:tc>
        <w:tc>
          <w:tcPr>
            <w:tcW w:w="1846" w:type="dxa"/>
            <w:noWrap w:val="0"/>
            <w:vAlign w:val="center"/>
          </w:tcPr>
          <w:p w14:paraId="6C518217">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SA"/>
              </w:rPr>
              <w:t>进度计划安排（</w:t>
            </w: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分）</w:t>
            </w:r>
          </w:p>
        </w:tc>
        <w:tc>
          <w:tcPr>
            <w:tcW w:w="4939" w:type="dxa"/>
            <w:noWrap w:val="0"/>
            <w:vAlign w:val="center"/>
          </w:tcPr>
          <w:p w14:paraId="0A5B0DEE">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eastAsia="zh-CN"/>
              </w:rPr>
              <w:t>根据投标人提供的进度计划安排（包括：①整体实施进度方案、②</w:t>
            </w:r>
            <w:r>
              <w:rPr>
                <w:rFonts w:hint="eastAsia" w:ascii="宋体" w:hAnsi="宋体" w:cs="宋体"/>
                <w:color w:val="auto"/>
                <w:sz w:val="21"/>
                <w:szCs w:val="21"/>
                <w:highlight w:val="none"/>
                <w:lang w:val="zh-CN" w:eastAsia="zh-CN"/>
              </w:rPr>
              <w:t>服务</w:t>
            </w:r>
            <w:r>
              <w:rPr>
                <w:rFonts w:hint="eastAsia" w:ascii="宋体" w:hAnsi="宋体" w:eastAsia="宋体" w:cs="宋体"/>
                <w:color w:val="auto"/>
                <w:sz w:val="21"/>
                <w:szCs w:val="21"/>
                <w:highlight w:val="none"/>
                <w:lang w:val="zh-CN" w:eastAsia="zh-CN"/>
              </w:rPr>
              <w:t>进度计划保证措施）进行评审：各分项内容能满足技术、服务要求保障项目顺利实施的得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zh-CN" w:eastAsia="zh-CN"/>
              </w:rPr>
              <w:t>分，每缺少一个小项扣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分；每小项存在以下错误（①阐述不适用项目实际情况；②前后内容不一致存在冲突；③存在简单描述、凭空编造、逻辑漏洞以及不可能实现的夸大情形）的扣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分，直至本项分值扣完为止，未提供的不得分。</w:t>
            </w:r>
          </w:p>
        </w:tc>
        <w:tc>
          <w:tcPr>
            <w:tcW w:w="735" w:type="dxa"/>
            <w:noWrap w:val="0"/>
            <w:vAlign w:val="center"/>
          </w:tcPr>
          <w:p w14:paraId="64394332">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-0</w:t>
            </w:r>
          </w:p>
        </w:tc>
        <w:tc>
          <w:tcPr>
            <w:tcW w:w="855" w:type="dxa"/>
            <w:noWrap w:val="0"/>
            <w:vAlign w:val="center"/>
          </w:tcPr>
          <w:p w14:paraId="26A47526">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主观项</w:t>
            </w:r>
          </w:p>
        </w:tc>
      </w:tr>
      <w:tr w14:paraId="2CA7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671" w:type="dxa"/>
            <w:vMerge w:val="continue"/>
            <w:noWrap w:val="0"/>
            <w:vAlign w:val="center"/>
          </w:tcPr>
          <w:p w14:paraId="244A6E74">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p>
        </w:tc>
        <w:tc>
          <w:tcPr>
            <w:tcW w:w="733" w:type="dxa"/>
            <w:vMerge w:val="continue"/>
            <w:noWrap w:val="0"/>
            <w:vAlign w:val="center"/>
          </w:tcPr>
          <w:p w14:paraId="0439197B">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lang w:val="zh-CN"/>
              </w:rPr>
            </w:pPr>
          </w:p>
        </w:tc>
        <w:tc>
          <w:tcPr>
            <w:tcW w:w="1846" w:type="dxa"/>
            <w:noWrap w:val="0"/>
            <w:vAlign w:val="center"/>
          </w:tcPr>
          <w:p w14:paraId="67F4F63A">
            <w:pPr>
              <w:spacing w:line="0" w:lineRule="atLeast"/>
              <w:jc w:val="center"/>
              <w:rPr>
                <w:rFonts w:hint="eastAsia" w:ascii="宋体" w:hAnsi="宋体" w:eastAsia="宋体" w:cs="宋体"/>
                <w:b w:val="0"/>
                <w:bCs/>
                <w:color w:val="auto"/>
                <w:kern w:val="2"/>
                <w:sz w:val="21"/>
                <w:szCs w:val="21"/>
                <w:highlight w:val="none"/>
                <w:lang w:val="zh-CN" w:eastAsia="zh-CN" w:bidi="ar-SA"/>
              </w:rPr>
            </w:pPr>
            <w:r>
              <w:rPr>
                <w:rFonts w:hint="eastAsia" w:ascii="宋体" w:hAnsi="宋体" w:eastAsia="宋体" w:cs="宋体"/>
                <w:color w:val="auto"/>
                <w:sz w:val="21"/>
                <w:szCs w:val="21"/>
                <w:highlight w:val="none"/>
                <w:lang w:val="zh-CN" w:eastAsia="zh-CN"/>
              </w:rPr>
              <w:t>规章制度（</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val="zh-CN" w:eastAsia="zh-CN"/>
              </w:rPr>
              <w:t>）</w:t>
            </w:r>
          </w:p>
        </w:tc>
        <w:tc>
          <w:tcPr>
            <w:tcW w:w="4939" w:type="dxa"/>
            <w:noWrap w:val="0"/>
            <w:vAlign w:val="center"/>
          </w:tcPr>
          <w:p w14:paraId="21A68881">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eastAsia="zh-CN"/>
              </w:rPr>
              <w:t>根据投标人提供的规章制度（包括：①业务管理制度</w:t>
            </w:r>
            <w:r>
              <w:rPr>
                <w:rFonts w:hint="eastAsia" w:ascii="宋体" w:hAnsi="宋体" w:cs="宋体"/>
                <w:color w:val="auto"/>
                <w:sz w:val="21"/>
                <w:szCs w:val="21"/>
                <w:highlight w:val="none"/>
                <w:lang w:val="zh-CN" w:eastAsia="zh-CN"/>
              </w:rPr>
              <w:t>、</w:t>
            </w:r>
            <w:r>
              <w:rPr>
                <w:rFonts w:hint="eastAsia" w:ascii="宋体" w:hAnsi="宋体" w:eastAsia="宋体" w:cs="宋体"/>
                <w:color w:val="auto"/>
                <w:sz w:val="21"/>
                <w:szCs w:val="21"/>
                <w:highlight w:val="none"/>
                <w:lang w:val="zh-CN" w:eastAsia="zh-CN"/>
              </w:rPr>
              <w:t>②</w:t>
            </w:r>
            <w:r>
              <w:rPr>
                <w:rFonts w:hint="eastAsia" w:ascii="宋体" w:hAnsi="宋体" w:cs="宋体"/>
                <w:color w:val="auto"/>
                <w:sz w:val="21"/>
                <w:szCs w:val="21"/>
                <w:highlight w:val="none"/>
                <w:lang w:val="zh-CN" w:eastAsia="zh-CN"/>
              </w:rPr>
              <w:t>工作</w:t>
            </w:r>
            <w:r>
              <w:rPr>
                <w:rFonts w:hint="eastAsia" w:ascii="宋体" w:hAnsi="宋体" w:eastAsia="宋体" w:cs="宋体"/>
                <w:color w:val="auto"/>
                <w:sz w:val="21"/>
                <w:szCs w:val="21"/>
                <w:highlight w:val="none"/>
                <w:lang w:val="zh-CN" w:eastAsia="zh-CN"/>
              </w:rPr>
              <w:t>人员管理制度、③档案管理制度、④</w:t>
            </w:r>
            <w:r>
              <w:rPr>
                <w:rFonts w:hint="eastAsia" w:ascii="宋体" w:hAnsi="宋体" w:cs="宋体"/>
                <w:color w:val="auto"/>
                <w:sz w:val="21"/>
                <w:szCs w:val="21"/>
                <w:highlight w:val="none"/>
                <w:lang w:val="zh-CN" w:eastAsia="zh-CN"/>
              </w:rPr>
              <w:t>保密</w:t>
            </w:r>
            <w:r>
              <w:rPr>
                <w:rFonts w:hint="eastAsia" w:ascii="宋体" w:hAnsi="宋体" w:eastAsia="宋体" w:cs="宋体"/>
                <w:color w:val="auto"/>
                <w:sz w:val="21"/>
                <w:szCs w:val="21"/>
                <w:highlight w:val="none"/>
                <w:lang w:val="zh-CN" w:eastAsia="zh-CN"/>
              </w:rPr>
              <w:t>管理制度）进行评审：各分项内容能满足技术、服务要求保障项目顺利实施的得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zh-CN" w:eastAsia="zh-CN"/>
              </w:rPr>
              <w:t>分，每缺少一个小项扣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分；每小项存在以下错误（①阐述不适用项目实际情况；②前后内容不一致存在冲突；③存在简单描述、凭空编造、逻辑漏洞以及不可能实现的夸大情形）的扣</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zh-CN" w:eastAsia="zh-CN"/>
              </w:rPr>
              <w:t>分，直至本项分值扣完为止，未提供的不得分。</w:t>
            </w:r>
          </w:p>
        </w:tc>
        <w:tc>
          <w:tcPr>
            <w:tcW w:w="735" w:type="dxa"/>
            <w:noWrap w:val="0"/>
            <w:vAlign w:val="center"/>
          </w:tcPr>
          <w:p w14:paraId="76CD323A">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-0</w:t>
            </w:r>
          </w:p>
        </w:tc>
        <w:tc>
          <w:tcPr>
            <w:tcW w:w="855" w:type="dxa"/>
            <w:noWrap w:val="0"/>
            <w:vAlign w:val="center"/>
          </w:tcPr>
          <w:p w14:paraId="088F403E">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主观项</w:t>
            </w:r>
          </w:p>
        </w:tc>
      </w:tr>
      <w:tr w14:paraId="21774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671" w:type="dxa"/>
            <w:vMerge w:val="continue"/>
            <w:noWrap w:val="0"/>
            <w:vAlign w:val="center"/>
          </w:tcPr>
          <w:p w14:paraId="4940A738">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p>
        </w:tc>
        <w:tc>
          <w:tcPr>
            <w:tcW w:w="733" w:type="dxa"/>
            <w:vMerge w:val="continue"/>
            <w:noWrap w:val="0"/>
            <w:vAlign w:val="center"/>
          </w:tcPr>
          <w:p w14:paraId="4BE9A2B2">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lang w:val="zh-CN"/>
              </w:rPr>
            </w:pPr>
          </w:p>
        </w:tc>
        <w:tc>
          <w:tcPr>
            <w:tcW w:w="1846" w:type="dxa"/>
            <w:noWrap w:val="0"/>
            <w:vAlign w:val="center"/>
          </w:tcPr>
          <w:p w14:paraId="40B3708B">
            <w:pPr>
              <w:spacing w:line="400" w:lineRule="exact"/>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olor w:val="auto"/>
                <w:szCs w:val="21"/>
                <w:highlight w:val="none"/>
                <w:lang w:eastAsia="zh-CN"/>
              </w:rPr>
              <w:t>矛盾及纠纷处理（</w:t>
            </w:r>
            <w:r>
              <w:rPr>
                <w:rFonts w:hint="eastAsia" w:ascii="宋体" w:hAnsi="宋体"/>
                <w:color w:val="auto"/>
                <w:szCs w:val="21"/>
                <w:highlight w:val="none"/>
                <w:lang w:val="en-US" w:eastAsia="zh-CN"/>
              </w:rPr>
              <w:t>12</w:t>
            </w:r>
            <w:r>
              <w:rPr>
                <w:rFonts w:hint="eastAsia" w:ascii="宋体" w:hAnsi="宋体" w:eastAsia="宋体"/>
                <w:color w:val="auto"/>
                <w:szCs w:val="21"/>
                <w:highlight w:val="none"/>
                <w:lang w:val="en-US" w:eastAsia="zh-CN"/>
              </w:rPr>
              <w:t>分</w:t>
            </w:r>
            <w:r>
              <w:rPr>
                <w:rFonts w:hint="eastAsia" w:ascii="宋体" w:hAnsi="宋体" w:eastAsia="宋体"/>
                <w:color w:val="auto"/>
                <w:szCs w:val="21"/>
                <w:highlight w:val="none"/>
                <w:lang w:eastAsia="zh-CN"/>
              </w:rPr>
              <w:t>）</w:t>
            </w:r>
          </w:p>
        </w:tc>
        <w:tc>
          <w:tcPr>
            <w:tcW w:w="4939" w:type="dxa"/>
            <w:noWrap w:val="0"/>
            <w:vAlign w:val="center"/>
          </w:tcPr>
          <w:p w14:paraId="27508311">
            <w:pPr>
              <w:spacing w:line="400" w:lineRule="exact"/>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
              </w:rPr>
              <w:t>根据投标人提供的矛盾及纠纷处理（包括：①设立专门的小组处理矛盾及纠纷、②设立专门的法务人员化解矛盾及纠纷、③矛盾及纠纷</w:t>
            </w:r>
            <w:r>
              <w:rPr>
                <w:rFonts w:hint="eastAsia" w:ascii="宋体" w:hAnsi="宋体" w:cs="宋体"/>
                <w:color w:val="auto"/>
                <w:kern w:val="2"/>
                <w:sz w:val="21"/>
                <w:szCs w:val="21"/>
                <w:highlight w:val="none"/>
                <w:lang w:val="zh-CN" w:eastAsia="zh-CN" w:bidi="ar"/>
              </w:rPr>
              <w:t>的处理具体</w:t>
            </w:r>
            <w:r>
              <w:rPr>
                <w:rFonts w:hint="eastAsia" w:ascii="宋体" w:hAnsi="宋体" w:eastAsia="宋体" w:cs="宋体"/>
                <w:color w:val="auto"/>
                <w:kern w:val="2"/>
                <w:sz w:val="21"/>
                <w:szCs w:val="21"/>
                <w:highlight w:val="none"/>
                <w:lang w:val="zh-CN" w:eastAsia="zh-CN" w:bidi="ar"/>
              </w:rPr>
              <w:t>措施、④矛盾及纠纷的应急处理）</w:t>
            </w:r>
            <w:r>
              <w:rPr>
                <w:rFonts w:hint="eastAsia" w:ascii="宋体" w:hAnsi="宋体" w:eastAsia="宋体" w:cs="宋体"/>
                <w:color w:val="auto"/>
                <w:sz w:val="21"/>
                <w:szCs w:val="21"/>
                <w:highlight w:val="none"/>
                <w:lang w:val="zh-CN" w:eastAsia="zh-CN"/>
              </w:rPr>
              <w:t>进行评审：各分项内容能满足技术、服务要求保障项目顺利实施的得</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zh-CN" w:eastAsia="zh-CN"/>
              </w:rPr>
              <w:t>分，每缺少一个小项扣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分；每小项存在以下错误（①阐述不适用项目实际情况；②前后内容不一致存在冲突；③存在简单描述、凭空编造、逻辑漏洞以及不可能实现的夸大情形）的扣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分，直至本项分值扣完为止，未提供的不得分。</w:t>
            </w:r>
          </w:p>
        </w:tc>
        <w:tc>
          <w:tcPr>
            <w:tcW w:w="735" w:type="dxa"/>
            <w:noWrap w:val="0"/>
            <w:vAlign w:val="center"/>
          </w:tcPr>
          <w:p w14:paraId="1F1037B2">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-0</w:t>
            </w:r>
          </w:p>
        </w:tc>
        <w:tc>
          <w:tcPr>
            <w:tcW w:w="855" w:type="dxa"/>
            <w:noWrap w:val="0"/>
            <w:vAlign w:val="center"/>
          </w:tcPr>
          <w:p w14:paraId="4BFDDEE2">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主观项</w:t>
            </w:r>
          </w:p>
        </w:tc>
      </w:tr>
      <w:tr w14:paraId="0EB22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671" w:type="dxa"/>
            <w:vMerge w:val="continue"/>
            <w:noWrap w:val="0"/>
            <w:vAlign w:val="center"/>
          </w:tcPr>
          <w:p w14:paraId="6019E7F0">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p>
        </w:tc>
        <w:tc>
          <w:tcPr>
            <w:tcW w:w="733" w:type="dxa"/>
            <w:vMerge w:val="continue"/>
            <w:noWrap w:val="0"/>
            <w:vAlign w:val="center"/>
          </w:tcPr>
          <w:p w14:paraId="48F0384E">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lang w:val="zh-CN"/>
              </w:rPr>
            </w:pPr>
          </w:p>
        </w:tc>
        <w:tc>
          <w:tcPr>
            <w:tcW w:w="1846" w:type="dxa"/>
            <w:noWrap w:val="0"/>
            <w:vAlign w:val="center"/>
          </w:tcPr>
          <w:p w14:paraId="6CC5BEF8">
            <w:pPr>
              <w:spacing w:line="400" w:lineRule="exact"/>
              <w:jc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
              </w:rPr>
              <w:t>工伤事故处理保障（</w:t>
            </w:r>
            <w:r>
              <w:rPr>
                <w:rFonts w:hint="eastAsia" w:ascii="宋体" w:hAnsi="宋体" w:cs="宋体"/>
                <w:color w:val="auto"/>
                <w:kern w:val="2"/>
                <w:sz w:val="21"/>
                <w:szCs w:val="21"/>
                <w:highlight w:val="none"/>
                <w:lang w:val="en-US" w:eastAsia="zh-CN" w:bidi="ar"/>
              </w:rPr>
              <w:t>6</w:t>
            </w:r>
            <w:r>
              <w:rPr>
                <w:rFonts w:hint="eastAsia" w:ascii="宋体" w:hAnsi="宋体" w:eastAsia="宋体" w:cs="宋体"/>
                <w:color w:val="auto"/>
                <w:kern w:val="2"/>
                <w:sz w:val="21"/>
                <w:szCs w:val="21"/>
                <w:highlight w:val="none"/>
                <w:lang w:val="en-US" w:eastAsia="zh-CN" w:bidi="ar"/>
              </w:rPr>
              <w:t>分）</w:t>
            </w:r>
          </w:p>
        </w:tc>
        <w:tc>
          <w:tcPr>
            <w:tcW w:w="4939" w:type="dxa"/>
            <w:noWrap w:val="0"/>
            <w:vAlign w:val="center"/>
          </w:tcPr>
          <w:p w14:paraId="45377DBF">
            <w:pPr>
              <w:spacing w:line="400" w:lineRule="exact"/>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zh-CN" w:eastAsia="zh-CN" w:bidi="ar"/>
              </w:rPr>
              <w:t>根据投标人提供的工伤事故处理保障（包括：①工伤处理的时效性、②工伤处理的保障措施）</w:t>
            </w:r>
            <w:r>
              <w:rPr>
                <w:rFonts w:hint="eastAsia" w:ascii="宋体" w:hAnsi="宋体" w:eastAsia="宋体" w:cs="宋体"/>
                <w:color w:val="auto"/>
                <w:sz w:val="21"/>
                <w:szCs w:val="21"/>
                <w:highlight w:val="none"/>
                <w:lang w:val="zh-CN" w:eastAsia="zh-CN"/>
              </w:rPr>
              <w:t>进行评审：各分项内容能满足技术、服务要求保障项目顺利实施的得</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zh-CN" w:eastAsia="zh-CN"/>
              </w:rPr>
              <w:t>分，每缺少一个小项扣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分；每小项存在以下错误（①阐述不适用项目实际情况；②前后内容不一致存在冲突；③存在简单描述、凭空编造、逻辑漏洞以及不可能实现的夸大情形）的扣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分，直至本项分值扣完为止，未提供的不得分。</w:t>
            </w:r>
          </w:p>
        </w:tc>
        <w:tc>
          <w:tcPr>
            <w:tcW w:w="735" w:type="dxa"/>
            <w:noWrap w:val="0"/>
            <w:vAlign w:val="center"/>
          </w:tcPr>
          <w:p w14:paraId="3D11C334">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6</w:t>
            </w:r>
            <w:r>
              <w:rPr>
                <w:rFonts w:hint="eastAsia" w:ascii="宋体" w:hAnsi="宋体" w:eastAsia="宋体" w:cs="宋体"/>
                <w:color w:val="auto"/>
                <w:kern w:val="2"/>
                <w:sz w:val="21"/>
                <w:szCs w:val="21"/>
                <w:highlight w:val="none"/>
                <w:lang w:val="en-US" w:eastAsia="zh-CN" w:bidi="ar-SA"/>
              </w:rPr>
              <w:t>-0</w:t>
            </w:r>
          </w:p>
        </w:tc>
        <w:tc>
          <w:tcPr>
            <w:tcW w:w="855" w:type="dxa"/>
            <w:noWrap w:val="0"/>
            <w:vAlign w:val="center"/>
          </w:tcPr>
          <w:p w14:paraId="75630190">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主观项</w:t>
            </w:r>
          </w:p>
        </w:tc>
      </w:tr>
      <w:tr w14:paraId="6C9DC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671" w:type="dxa"/>
            <w:vMerge w:val="continue"/>
            <w:noWrap w:val="0"/>
            <w:vAlign w:val="center"/>
          </w:tcPr>
          <w:p w14:paraId="41296044">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lang w:val="en-US" w:eastAsia="zh-CN"/>
              </w:rPr>
            </w:pPr>
          </w:p>
        </w:tc>
        <w:tc>
          <w:tcPr>
            <w:tcW w:w="733" w:type="dxa"/>
            <w:vMerge w:val="continue"/>
            <w:noWrap w:val="0"/>
            <w:vAlign w:val="center"/>
          </w:tcPr>
          <w:p w14:paraId="7A5F6167">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sz w:val="21"/>
                <w:szCs w:val="21"/>
                <w:highlight w:val="none"/>
                <w:lang w:val="zh-CN"/>
              </w:rPr>
            </w:pPr>
          </w:p>
        </w:tc>
        <w:tc>
          <w:tcPr>
            <w:tcW w:w="1846" w:type="dxa"/>
            <w:noWrap w:val="0"/>
            <w:vAlign w:val="center"/>
          </w:tcPr>
          <w:p w14:paraId="70CA01BB">
            <w:pPr>
              <w:widowControl/>
              <w:spacing w:line="280" w:lineRule="exact"/>
              <w:jc w:val="center"/>
              <w:textAlignment w:val="center"/>
              <w:rPr>
                <w:rFonts w:hint="eastAsia" w:ascii="宋体" w:hAnsi="宋体" w:eastAsia="宋体" w:cs="宋体"/>
                <w:color w:val="auto"/>
                <w:kern w:val="2"/>
                <w:sz w:val="21"/>
                <w:szCs w:val="21"/>
                <w:highlight w:val="none"/>
                <w:lang w:val="zh-CN" w:eastAsia="zh-CN" w:bidi="ar-SA"/>
              </w:rPr>
            </w:pPr>
            <w:r>
              <w:rPr>
                <w:rFonts w:hint="eastAsia" w:ascii="宋体" w:hAnsi="宋体" w:eastAsia="宋体" w:cs="宋体"/>
                <w:color w:val="auto"/>
                <w:kern w:val="2"/>
                <w:sz w:val="21"/>
                <w:szCs w:val="21"/>
                <w:highlight w:val="none"/>
                <w:lang w:val="en-US" w:eastAsia="zh-CN" w:bidi="ar"/>
              </w:rPr>
              <w:t>应急预案（</w:t>
            </w:r>
            <w:r>
              <w:rPr>
                <w:rFonts w:hint="eastAsia" w:ascii="宋体" w:hAnsi="宋体" w:cs="宋体"/>
                <w:color w:val="auto"/>
                <w:kern w:val="2"/>
                <w:sz w:val="21"/>
                <w:szCs w:val="21"/>
                <w:highlight w:val="none"/>
                <w:lang w:val="en-US" w:eastAsia="zh-CN" w:bidi="ar"/>
              </w:rPr>
              <w:t>12</w:t>
            </w:r>
            <w:r>
              <w:rPr>
                <w:rFonts w:hint="eastAsia" w:ascii="宋体" w:hAnsi="宋体" w:eastAsia="宋体" w:cs="宋体"/>
                <w:color w:val="auto"/>
                <w:kern w:val="2"/>
                <w:sz w:val="21"/>
                <w:szCs w:val="21"/>
                <w:highlight w:val="none"/>
                <w:lang w:val="en-US" w:eastAsia="zh-CN" w:bidi="ar"/>
              </w:rPr>
              <w:t>分）</w:t>
            </w:r>
          </w:p>
        </w:tc>
        <w:tc>
          <w:tcPr>
            <w:tcW w:w="4939" w:type="dxa"/>
            <w:noWrap w:val="0"/>
            <w:vAlign w:val="center"/>
          </w:tcPr>
          <w:p w14:paraId="52282264">
            <w:pPr>
              <w:spacing w:line="400" w:lineRule="exac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zh-CN" w:eastAsia="zh-CN"/>
              </w:rPr>
              <w:t>根据投标人提供的应急预案（</w:t>
            </w:r>
            <w:r>
              <w:rPr>
                <w:rFonts w:hint="eastAsia" w:ascii="宋体" w:hAnsi="宋体" w:cs="宋体"/>
                <w:color w:val="auto"/>
                <w:sz w:val="21"/>
                <w:szCs w:val="21"/>
                <w:highlight w:val="none"/>
                <w:lang w:val="zh-CN" w:eastAsia="zh-CN"/>
              </w:rPr>
              <w:t>包括：</w:t>
            </w:r>
            <w:r>
              <w:rPr>
                <w:rFonts w:hint="eastAsia" w:ascii="宋体" w:hAnsi="宋体" w:eastAsia="宋体" w:cs="宋体"/>
                <w:color w:val="auto"/>
                <w:sz w:val="21"/>
                <w:szCs w:val="21"/>
                <w:highlight w:val="none"/>
                <w:lang w:val="zh-CN" w:eastAsia="zh-CN"/>
              </w:rPr>
              <w:t>①总则、②机构设置及职责、③应急响应</w:t>
            </w:r>
            <w:r>
              <w:rPr>
                <w:rFonts w:hint="eastAsia" w:ascii="宋体" w:hAnsi="宋体" w:cs="宋体"/>
                <w:color w:val="auto"/>
                <w:sz w:val="21"/>
                <w:szCs w:val="21"/>
                <w:highlight w:val="none"/>
                <w:lang w:val="zh-CN" w:eastAsia="zh-CN"/>
              </w:rPr>
              <w:t>具体时间及措施</w:t>
            </w:r>
            <w:r>
              <w:rPr>
                <w:rFonts w:hint="eastAsia" w:ascii="宋体" w:hAnsi="宋体" w:eastAsia="宋体" w:cs="宋体"/>
                <w:color w:val="auto"/>
                <w:sz w:val="21"/>
                <w:szCs w:val="21"/>
                <w:highlight w:val="none"/>
                <w:lang w:val="zh-CN" w:eastAsia="zh-CN"/>
              </w:rPr>
              <w:t>、④后期处置和保障措施）</w:t>
            </w:r>
            <w:r>
              <w:rPr>
                <w:rFonts w:hint="eastAsia" w:ascii="宋体" w:hAnsi="宋体" w:eastAsia="宋体" w:cs="宋体"/>
                <w:color w:val="auto"/>
                <w:sz w:val="21"/>
                <w:szCs w:val="21"/>
                <w:highlight w:val="none"/>
                <w:lang w:val="zh-CN" w:eastAsia="zh-CN"/>
              </w:rPr>
              <w:t>进行评审：各分项内容能满足技术、服务要求保障项目顺利实施的得</w:t>
            </w: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zh-CN" w:eastAsia="zh-CN"/>
              </w:rPr>
              <w:t>分，每缺少一个小项扣</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zh-CN" w:eastAsia="zh-CN"/>
              </w:rPr>
              <w:t>分；每小项存在以下错误（①阐述不适用项目实际情况；②前后内容不一致存在冲突；③存在简单描述、凭空编造、逻辑漏洞以及不可能实现的夸大情形）的扣</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zh-CN" w:eastAsia="zh-CN"/>
              </w:rPr>
              <w:t>分，直至本项分值扣完为止，未提供的不得分。</w:t>
            </w:r>
          </w:p>
        </w:tc>
        <w:tc>
          <w:tcPr>
            <w:tcW w:w="735" w:type="dxa"/>
            <w:noWrap w:val="0"/>
            <w:vAlign w:val="center"/>
          </w:tcPr>
          <w:p w14:paraId="74598F00">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 w:val="21"/>
                <w:szCs w:val="21"/>
                <w:highlight w:val="none"/>
                <w:lang w:val="en-US" w:eastAsia="zh-CN"/>
              </w:rPr>
              <w:t>12</w:t>
            </w:r>
            <w:r>
              <w:rPr>
                <w:rFonts w:hint="eastAsia" w:ascii="宋体" w:hAnsi="宋体" w:eastAsia="宋体" w:cs="宋体"/>
                <w:color w:val="auto"/>
                <w:sz w:val="21"/>
                <w:szCs w:val="21"/>
                <w:highlight w:val="none"/>
                <w:lang w:val="en-US" w:eastAsia="zh-CN"/>
              </w:rPr>
              <w:t>-0</w:t>
            </w:r>
          </w:p>
        </w:tc>
        <w:tc>
          <w:tcPr>
            <w:tcW w:w="855" w:type="dxa"/>
            <w:noWrap w:val="0"/>
            <w:vAlign w:val="center"/>
          </w:tcPr>
          <w:p w14:paraId="12500AA5">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主观项</w:t>
            </w:r>
          </w:p>
        </w:tc>
      </w:tr>
    </w:tbl>
    <w:p w14:paraId="0965B8C4">
      <w:pPr>
        <w:pStyle w:val="3"/>
        <w:spacing w:before="0" w:after="0" w:line="360" w:lineRule="auto"/>
        <w:ind w:firstLine="422" w:firstLineChars="200"/>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五、废 标</w:t>
      </w:r>
      <w:bookmarkEnd w:id="147"/>
      <w:bookmarkEnd w:id="148"/>
    </w:p>
    <w:p w14:paraId="0D6CC17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本次政府采购活动中，出现政府采购有关法律规定或招标文件规定的废标情形的，由评标委员会作出废标决定。</w:t>
      </w:r>
    </w:p>
    <w:p w14:paraId="1D786407">
      <w:pPr>
        <w:pStyle w:val="3"/>
        <w:spacing w:before="0" w:after="0" w:line="360" w:lineRule="auto"/>
        <w:ind w:firstLine="422" w:firstLineChars="200"/>
        <w:rPr>
          <w:rFonts w:ascii="宋体" w:hAnsi="宋体" w:eastAsia="宋体" w:cs="宋体"/>
          <w:color w:val="auto"/>
          <w:sz w:val="21"/>
          <w:szCs w:val="21"/>
          <w:highlight w:val="none"/>
        </w:rPr>
      </w:pPr>
      <w:bookmarkStart w:id="150" w:name="_Toc534185423"/>
      <w:r>
        <w:rPr>
          <w:rFonts w:hint="eastAsia" w:ascii="宋体" w:hAnsi="宋体" w:eastAsia="宋体" w:cs="宋体"/>
          <w:color w:val="auto"/>
          <w:sz w:val="21"/>
          <w:szCs w:val="21"/>
          <w:highlight w:val="none"/>
        </w:rPr>
        <w:t>六、定标</w:t>
      </w:r>
      <w:bookmarkEnd w:id="150"/>
    </w:p>
    <w:p w14:paraId="36670BF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（一）定标原则：本项目根据评标委员会推荐的中标候选人名单，按顺序确定</w:t>
      </w:r>
      <w:r>
        <w:rPr>
          <w:rFonts w:hint="eastAsia" w:ascii="宋体" w:hAnsi="宋体"/>
          <w:color w:val="auto"/>
          <w:szCs w:val="21"/>
          <w:highlight w:val="none"/>
          <w:lang w:val="en-US" w:eastAsia="zh-CN"/>
        </w:rPr>
        <w:t>排名第一的为</w:t>
      </w:r>
      <w:r>
        <w:rPr>
          <w:rFonts w:hint="eastAsia" w:ascii="宋体" w:hAnsi="宋体"/>
          <w:color w:val="auto"/>
          <w:szCs w:val="21"/>
          <w:highlight w:val="none"/>
        </w:rPr>
        <w:t>中标人。</w:t>
      </w:r>
    </w:p>
    <w:p w14:paraId="7654ED0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（二）定标程序</w:t>
      </w:r>
    </w:p>
    <w:p w14:paraId="1AB6CD1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评标委员会将评标情况写出书面报告，推荐3名中标候选人，按照综合得分高低标明排列顺序。得分相同的，按投标报价由低到高顺序排列。得分且投标报价相同的并列（中标候选人并列的，由评标委员会按照招标文件规定的方式确定中标人；招标文件未规定的，采取随机抽取的方式确定）。</w:t>
      </w:r>
    </w:p>
    <w:p w14:paraId="1256B2A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、中标人确定后，采购人2个工作日内在发布招标公告的相同网站上发布中标结果公告，公告期限为1个工作日。并向中标人发出中标通知书。</w:t>
      </w:r>
    </w:p>
    <w:p w14:paraId="64243C7A">
      <w:pPr>
        <w:spacing w:line="360" w:lineRule="auto"/>
        <w:ind w:firstLine="420" w:firstLineChars="200"/>
        <w:rPr>
          <w:rFonts w:ascii="宋体" w:hAnsi="宋体"/>
          <w:color w:val="auto"/>
          <w:sz w:val="28"/>
          <w:szCs w:val="28"/>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、采购单位不退回投标人投标文件和其他投标资料。</w:t>
      </w:r>
      <w:bookmarkEnd w:id="142"/>
      <w:bookmarkEnd w:id="149"/>
    </w:p>
    <w:p w14:paraId="375E307A">
      <w:pPr>
        <w:rPr>
          <w:rFonts w:ascii="宋体" w:hAnsi="宋体"/>
          <w:color w:val="auto"/>
          <w:sz w:val="44"/>
          <w:szCs w:val="44"/>
          <w:highlight w:val="none"/>
        </w:rPr>
      </w:pPr>
      <w:bookmarkStart w:id="151" w:name="_Toc534185424"/>
      <w:r>
        <w:rPr>
          <w:rFonts w:hint="eastAsia" w:ascii="宋体" w:hAnsi="宋体"/>
          <w:color w:val="auto"/>
          <w:sz w:val="44"/>
          <w:szCs w:val="44"/>
          <w:highlight w:val="none"/>
        </w:rPr>
        <w:br w:type="page"/>
      </w:r>
    </w:p>
    <w:p w14:paraId="2B3A0AB7">
      <w:pPr>
        <w:pStyle w:val="530"/>
        <w:pBdr>
          <w:top w:val="none" w:color="auto" w:sz="0" w:space="0"/>
          <w:left w:val="none" w:color="auto" w:sz="0" w:space="0"/>
          <w:bottom w:val="none" w:color="auto" w:sz="0" w:space="0"/>
          <w:right w:val="none" w:color="auto" w:sz="0" w:space="0"/>
        </w:pBdr>
        <w:spacing w:before="0" w:after="225"/>
        <w:ind w:left="375" w:right="375"/>
        <w:jc w:val="left"/>
        <w:textAlignment w:val="baseline"/>
        <w:rPr>
          <w:rFonts w:hint="eastAsia" w:ascii="Arial" w:hAnsi="Arial" w:eastAsia="宋体" w:cs="Arial"/>
          <w:b/>
          <w:bCs/>
          <w:color w:val="auto"/>
          <w:lang w:val="en-US" w:eastAsia="zh-CN"/>
        </w:rPr>
      </w:pPr>
      <w:r>
        <w:rPr>
          <w:rFonts w:hint="eastAsia" w:ascii="Arial" w:hAnsi="Arial" w:eastAsia="宋体" w:cs="Arial"/>
          <w:b/>
          <w:bCs/>
          <w:color w:val="auto"/>
          <w:lang w:val="en-US" w:eastAsia="zh-CN"/>
        </w:rPr>
        <w:t>附件</w:t>
      </w:r>
    </w:p>
    <w:p w14:paraId="5CEC695A">
      <w:pPr>
        <w:keepNext w:val="0"/>
        <w:keepLines w:val="0"/>
        <w:pageBreakBefore w:val="0"/>
        <w:widowControl w:val="0"/>
        <w:kinsoku/>
        <w:wordWrap/>
        <w:overflowPunct/>
        <w:topLinePunct w:val="0"/>
        <w:autoSpaceDE/>
        <w:autoSpaceDN/>
        <w:bidi w:val="0"/>
        <w:adjustRightInd/>
        <w:snapToGrid/>
        <w:spacing w:line="36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br w:type="textWrapping"/>
      </w:r>
      <w:r>
        <w:rPr>
          <w:rFonts w:hint="eastAsia" w:ascii="宋体" w:hAnsi="宋体" w:eastAsia="宋体" w:cs="宋体"/>
          <w:color w:val="auto"/>
          <w:sz w:val="24"/>
          <w:szCs w:val="24"/>
          <w:vertAlign w:val="baseline"/>
        </w:rPr>
        <w:t>工业和信息化部、国家统计局、国家发展和改革委员会、财政部关于印发中小企业划型标准规定的通知</w:t>
      </w:r>
      <w:r>
        <w:rPr>
          <w:rFonts w:hint="eastAsia" w:ascii="宋体" w:hAnsi="宋体" w:eastAsia="宋体" w:cs="宋体"/>
          <w:color w:val="auto"/>
          <w:sz w:val="24"/>
          <w:szCs w:val="24"/>
          <w:vertAlign w:val="baseline"/>
        </w:rPr>
        <w:br w:type="textWrapping"/>
      </w:r>
      <w:r>
        <w:rPr>
          <w:rFonts w:hint="eastAsia" w:ascii="宋体" w:hAnsi="宋体" w:eastAsia="宋体" w:cs="宋体"/>
          <w:color w:val="auto"/>
          <w:sz w:val="24"/>
          <w:szCs w:val="24"/>
          <w:vertAlign w:val="baseline"/>
        </w:rPr>
        <w:t>（工信部联企业〔2011〕300号）</w:t>
      </w:r>
    </w:p>
    <w:p w14:paraId="3804276D">
      <w:pPr>
        <w:pStyle w:val="53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right="0"/>
        <w:textAlignment w:val="baseline"/>
        <w:rPr>
          <w:rFonts w:hint="eastAsia" w:ascii="宋体" w:hAnsi="宋体" w:eastAsia="宋体" w:cs="宋体"/>
          <w:b/>
          <w:bCs/>
          <w:color w:val="auto"/>
          <w:sz w:val="24"/>
          <w:szCs w:val="24"/>
        </w:rPr>
      </w:pPr>
      <w:r>
        <w:rPr>
          <w:rFonts w:hint="eastAsia" w:ascii="宋体" w:hAnsi="宋体" w:eastAsia="宋体" w:cs="宋体"/>
          <w:b/>
          <w:bCs/>
          <w:color w:val="auto"/>
          <w:sz w:val="24"/>
          <w:szCs w:val="24"/>
        </w:rPr>
        <w:br w:type="textWrapping"/>
      </w:r>
      <w:r>
        <w:rPr>
          <w:rFonts w:hint="eastAsia" w:ascii="宋体" w:hAnsi="宋体" w:eastAsia="宋体" w:cs="宋体"/>
          <w:b w:val="0"/>
          <w:bCs w:val="0"/>
          <w:color w:val="auto"/>
          <w:sz w:val="24"/>
          <w:szCs w:val="24"/>
        </w:rPr>
        <w:t>各省、自治区、直辖市人民政府，国务院各部委、各直属机构及有关单位：</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　　为贯彻落实《</w:t>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HYPERLINK "https://www.pkulaw.com/chl/b10fbeb3424189d7bdfb.html?way=textSlc" </w:instrText>
      </w:r>
      <w:r>
        <w:rPr>
          <w:rFonts w:hint="eastAsia" w:ascii="宋体" w:hAnsi="宋体" w:eastAsia="宋体" w:cs="宋体"/>
          <w:b w:val="0"/>
          <w:bCs w:val="0"/>
          <w:color w:val="auto"/>
          <w:sz w:val="24"/>
          <w:szCs w:val="24"/>
        </w:rPr>
        <w:fldChar w:fldCharType="separate"/>
      </w:r>
      <w:r>
        <w:rPr>
          <w:rStyle w:val="533"/>
          <w:rFonts w:hint="eastAsia" w:ascii="宋体" w:hAnsi="宋体" w:eastAsia="宋体" w:cs="宋体"/>
          <w:b w:val="0"/>
          <w:bCs w:val="0"/>
          <w:color w:val="auto"/>
          <w:sz w:val="24"/>
          <w:szCs w:val="24"/>
          <w:vertAlign w:val="baseline"/>
        </w:rPr>
        <w:t>中华人民共和国中小企业促进法</w:t>
      </w:r>
      <w:r>
        <w:rPr>
          <w:rStyle w:val="533"/>
          <w:rFonts w:hint="eastAsia" w:ascii="宋体" w:hAnsi="宋体" w:eastAsia="宋体" w:cs="宋体"/>
          <w:b w:val="0"/>
          <w:bCs w:val="0"/>
          <w:color w:val="auto"/>
          <w:sz w:val="24"/>
          <w:szCs w:val="24"/>
          <w:vertAlign w:val="baseline"/>
        </w:rPr>
        <w:fldChar w:fldCharType="end"/>
      </w:r>
      <w:r>
        <w:rPr>
          <w:rFonts w:hint="eastAsia" w:ascii="宋体" w:hAnsi="宋体" w:eastAsia="宋体" w:cs="宋体"/>
          <w:b w:val="0"/>
          <w:bCs w:val="0"/>
          <w:color w:val="auto"/>
          <w:sz w:val="24"/>
          <w:szCs w:val="24"/>
        </w:rPr>
        <w:t>》和《</w:t>
      </w:r>
      <w:r>
        <w:rPr>
          <w:rFonts w:hint="eastAsia" w:ascii="宋体" w:hAnsi="宋体" w:eastAsia="宋体" w:cs="宋体"/>
          <w:b w:val="0"/>
          <w:bCs w:val="0"/>
          <w:color w:val="auto"/>
          <w:sz w:val="24"/>
          <w:szCs w:val="24"/>
        </w:rPr>
        <w:fldChar w:fldCharType="begin"/>
      </w:r>
      <w:r>
        <w:rPr>
          <w:rFonts w:hint="eastAsia" w:ascii="宋体" w:hAnsi="宋体" w:eastAsia="宋体" w:cs="宋体"/>
          <w:b w:val="0"/>
          <w:bCs w:val="0"/>
          <w:color w:val="auto"/>
          <w:sz w:val="24"/>
          <w:szCs w:val="24"/>
        </w:rPr>
        <w:instrText xml:space="preserve"> HYPERLINK "https://www.pkulaw.com/chl/d427887733f329d5bdfb.html?way=textSlc" </w:instrText>
      </w:r>
      <w:r>
        <w:rPr>
          <w:rFonts w:hint="eastAsia" w:ascii="宋体" w:hAnsi="宋体" w:eastAsia="宋体" w:cs="宋体"/>
          <w:b w:val="0"/>
          <w:bCs w:val="0"/>
          <w:color w:val="auto"/>
          <w:sz w:val="24"/>
          <w:szCs w:val="24"/>
        </w:rPr>
        <w:fldChar w:fldCharType="separate"/>
      </w:r>
      <w:r>
        <w:rPr>
          <w:rStyle w:val="533"/>
          <w:rFonts w:hint="eastAsia" w:ascii="宋体" w:hAnsi="宋体" w:eastAsia="宋体" w:cs="宋体"/>
          <w:b w:val="0"/>
          <w:bCs w:val="0"/>
          <w:color w:val="auto"/>
          <w:sz w:val="24"/>
          <w:szCs w:val="24"/>
          <w:vertAlign w:val="baseline"/>
        </w:rPr>
        <w:t>国务院关于进一步促进中小企业发展的若干意见</w:t>
      </w:r>
      <w:r>
        <w:rPr>
          <w:rStyle w:val="533"/>
          <w:rFonts w:hint="eastAsia" w:ascii="宋体" w:hAnsi="宋体" w:eastAsia="宋体" w:cs="宋体"/>
          <w:b w:val="0"/>
          <w:bCs w:val="0"/>
          <w:color w:val="auto"/>
          <w:sz w:val="24"/>
          <w:szCs w:val="24"/>
          <w:vertAlign w:val="baseline"/>
        </w:rPr>
        <w:fldChar w:fldCharType="end"/>
      </w:r>
      <w:r>
        <w:rPr>
          <w:rFonts w:hint="eastAsia" w:ascii="宋体" w:hAnsi="宋体" w:eastAsia="宋体" w:cs="宋体"/>
          <w:b w:val="0"/>
          <w:bCs w:val="0"/>
          <w:color w:val="auto"/>
          <w:sz w:val="24"/>
          <w:szCs w:val="24"/>
        </w:rPr>
        <w:t xml:space="preserve">》（国发〔2009〕36号），工业和信息化部、国家统计局、发展改革委、财政部研究制定了《中小企业划型标准规定》。经国务院同意，现印发给你们，请遵照执行。 </w:t>
      </w:r>
    </w:p>
    <w:p w14:paraId="0F628FC3">
      <w:pPr>
        <w:pStyle w:val="53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right="0"/>
        <w:jc w:val="right"/>
        <w:rPr>
          <w:rFonts w:hint="eastAsia" w:ascii="宋体" w:hAnsi="宋体" w:eastAsia="宋体" w:cs="宋体"/>
          <w:color w:val="auto"/>
          <w:sz w:val="24"/>
          <w:szCs w:val="24"/>
        </w:rPr>
      </w:pPr>
      <w:r>
        <w:rPr>
          <w:rFonts w:hint="eastAsia" w:ascii="宋体" w:hAnsi="宋体" w:eastAsia="宋体" w:cs="宋体"/>
          <w:color w:val="auto"/>
          <w:sz w:val="24"/>
          <w:szCs w:val="24"/>
          <w:vertAlign w:val="baseline"/>
        </w:rPr>
        <w:t>工业和信息化部</w:t>
      </w:r>
      <w:r>
        <w:rPr>
          <w:rFonts w:hint="eastAsia" w:ascii="宋体" w:hAnsi="宋体" w:eastAsia="宋体" w:cs="宋体"/>
          <w:color w:val="auto"/>
          <w:sz w:val="24"/>
          <w:szCs w:val="24"/>
          <w:vertAlign w:val="baseline"/>
        </w:rPr>
        <w:br w:type="textWrapping"/>
      </w:r>
      <w:r>
        <w:rPr>
          <w:rFonts w:hint="eastAsia" w:ascii="宋体" w:hAnsi="宋体" w:eastAsia="宋体" w:cs="宋体"/>
          <w:color w:val="auto"/>
          <w:sz w:val="24"/>
          <w:szCs w:val="24"/>
          <w:vertAlign w:val="baseline"/>
        </w:rPr>
        <w:t>国家统计局</w:t>
      </w:r>
      <w:r>
        <w:rPr>
          <w:rFonts w:hint="eastAsia" w:ascii="宋体" w:hAnsi="宋体" w:eastAsia="宋体" w:cs="宋体"/>
          <w:color w:val="auto"/>
          <w:sz w:val="24"/>
          <w:szCs w:val="24"/>
          <w:vertAlign w:val="baseline"/>
        </w:rPr>
        <w:br w:type="textWrapping"/>
      </w:r>
      <w:r>
        <w:rPr>
          <w:rFonts w:hint="eastAsia" w:ascii="宋体" w:hAnsi="宋体" w:eastAsia="宋体" w:cs="宋体"/>
          <w:color w:val="auto"/>
          <w:sz w:val="24"/>
          <w:szCs w:val="24"/>
          <w:vertAlign w:val="baseline"/>
        </w:rPr>
        <w:t>国家发展和改革委员会</w:t>
      </w:r>
      <w:r>
        <w:rPr>
          <w:rFonts w:hint="eastAsia" w:ascii="宋体" w:hAnsi="宋体" w:eastAsia="宋体" w:cs="宋体"/>
          <w:color w:val="auto"/>
          <w:sz w:val="24"/>
          <w:szCs w:val="24"/>
          <w:vertAlign w:val="baseline"/>
        </w:rPr>
        <w:br w:type="textWrapping"/>
      </w:r>
      <w:r>
        <w:rPr>
          <w:rFonts w:hint="eastAsia" w:ascii="宋体" w:hAnsi="宋体" w:eastAsia="宋体" w:cs="宋体"/>
          <w:color w:val="auto"/>
          <w:sz w:val="24"/>
          <w:szCs w:val="24"/>
          <w:vertAlign w:val="baseline"/>
        </w:rPr>
        <w:t>财政部</w:t>
      </w:r>
      <w:r>
        <w:rPr>
          <w:rFonts w:hint="eastAsia" w:ascii="宋体" w:hAnsi="宋体" w:eastAsia="宋体" w:cs="宋体"/>
          <w:color w:val="auto"/>
          <w:sz w:val="24"/>
          <w:szCs w:val="24"/>
          <w:vertAlign w:val="baseline"/>
        </w:rPr>
        <w:br w:type="textWrapping"/>
      </w:r>
      <w:r>
        <w:rPr>
          <w:rFonts w:hint="eastAsia" w:ascii="宋体" w:hAnsi="宋体" w:eastAsia="宋体" w:cs="宋体"/>
          <w:color w:val="auto"/>
          <w:sz w:val="24"/>
          <w:szCs w:val="24"/>
          <w:vertAlign w:val="baseline"/>
        </w:rPr>
        <w:t>二○一一年六月十八日</w:t>
      </w:r>
    </w:p>
    <w:p w14:paraId="72BD5F6A">
      <w:pPr>
        <w:keepNext w:val="0"/>
        <w:keepLines w:val="0"/>
        <w:pageBreakBefore w:val="0"/>
        <w:widowControl w:val="0"/>
        <w:kinsoku/>
        <w:wordWrap/>
        <w:overflowPunct/>
        <w:topLinePunct w:val="0"/>
        <w:autoSpaceDE/>
        <w:autoSpaceDN/>
        <w:bidi w:val="0"/>
        <w:adjustRightInd/>
        <w:snapToGrid/>
        <w:spacing w:line="360" w:lineRule="exact"/>
        <w:ind w:left="0" w:right="0"/>
        <w:rPr>
          <w:rFonts w:hint="eastAsia" w:ascii="宋体" w:hAnsi="宋体" w:eastAsia="宋体" w:cs="宋体"/>
          <w:color w:val="auto"/>
          <w:sz w:val="24"/>
          <w:szCs w:val="24"/>
        </w:rPr>
      </w:pPr>
    </w:p>
    <w:p w14:paraId="1E58B0BA">
      <w:pPr>
        <w:pStyle w:val="534"/>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vertAlign w:val="baseline"/>
        </w:rPr>
        <w:t>中小企业划型标准规定</w:t>
      </w:r>
    </w:p>
    <w:p w14:paraId="4E744E9F">
      <w:pPr>
        <w:keepNext w:val="0"/>
        <w:keepLines w:val="0"/>
        <w:pageBreakBefore w:val="0"/>
        <w:widowControl w:val="0"/>
        <w:kinsoku/>
        <w:wordWrap/>
        <w:overflowPunct/>
        <w:topLinePunct w:val="0"/>
        <w:autoSpaceDE/>
        <w:autoSpaceDN/>
        <w:bidi w:val="0"/>
        <w:adjustRightInd/>
        <w:snapToGrid/>
        <w:spacing w:line="360" w:lineRule="exact"/>
        <w:ind w:left="0" w:right="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br w:type="textWrapping"/>
      </w:r>
      <w:bookmarkStart w:id="152" w:name="tiao_1"/>
      <w:bookmarkEnd w:id="152"/>
      <w:r>
        <w:rPr>
          <w:rStyle w:val="535"/>
          <w:rFonts w:hint="eastAsia" w:ascii="宋体" w:hAnsi="宋体" w:eastAsia="宋体" w:cs="宋体"/>
          <w:b/>
          <w:bCs/>
          <w:color w:val="auto"/>
          <w:sz w:val="24"/>
          <w:szCs w:val="24"/>
          <w:vertAlign w:val="baseline"/>
        </w:rPr>
        <w:t>一、</w:t>
      </w:r>
      <w:r>
        <w:rPr>
          <w:rFonts w:hint="eastAsia" w:ascii="宋体" w:hAnsi="宋体" w:eastAsia="宋体" w:cs="宋体"/>
          <w:color w:val="auto"/>
          <w:sz w:val="24"/>
          <w:szCs w:val="24"/>
        </w:rPr>
        <w:t>根据《</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"https://www.pkulaw.com/chl/b10fbeb3424189d7bdfb.html?way=textSlc" </w:instrText>
      </w:r>
      <w:r>
        <w:rPr>
          <w:rFonts w:hint="eastAsia" w:ascii="宋体" w:hAnsi="宋体" w:eastAsia="宋体" w:cs="宋体"/>
          <w:color w:val="auto"/>
          <w:sz w:val="24"/>
          <w:szCs w:val="24"/>
        </w:rPr>
        <w:fldChar w:fldCharType="separate"/>
      </w:r>
      <w:r>
        <w:rPr>
          <w:rStyle w:val="533"/>
          <w:rFonts w:hint="eastAsia" w:ascii="宋体" w:hAnsi="宋体" w:eastAsia="宋体" w:cs="宋体"/>
          <w:color w:val="auto"/>
          <w:sz w:val="24"/>
          <w:szCs w:val="24"/>
          <w:vertAlign w:val="baseline"/>
        </w:rPr>
        <w:t>中华人民共和国中小企业促进法</w:t>
      </w:r>
      <w:r>
        <w:rPr>
          <w:rStyle w:val="533"/>
          <w:rFonts w:hint="eastAsia" w:ascii="宋体" w:hAnsi="宋体" w:eastAsia="宋体" w:cs="宋体"/>
          <w:color w:val="auto"/>
          <w:sz w:val="24"/>
          <w:szCs w:val="24"/>
          <w:vertAlign w:val="baseline"/>
        </w:rPr>
        <w:fldChar w:fldCharType="end"/>
      </w:r>
      <w:r>
        <w:rPr>
          <w:rFonts w:hint="eastAsia" w:ascii="宋体" w:hAnsi="宋体" w:eastAsia="宋体" w:cs="宋体"/>
          <w:color w:val="auto"/>
          <w:sz w:val="24"/>
          <w:szCs w:val="24"/>
        </w:rPr>
        <w:t>》和《</w:t>
      </w:r>
      <w:r>
        <w:rPr>
          <w:rFonts w:hint="eastAsia" w:ascii="宋体" w:hAnsi="宋体" w:eastAsia="宋体" w:cs="宋体"/>
          <w:color w:val="auto"/>
          <w:sz w:val="24"/>
          <w:szCs w:val="24"/>
        </w:rPr>
        <w:fldChar w:fldCharType="begin"/>
      </w:r>
      <w:r>
        <w:rPr>
          <w:rFonts w:hint="eastAsia" w:ascii="宋体" w:hAnsi="宋体" w:eastAsia="宋体" w:cs="宋体"/>
          <w:color w:val="auto"/>
          <w:sz w:val="24"/>
          <w:szCs w:val="24"/>
        </w:rPr>
        <w:instrText xml:space="preserve"> HYPERLINK "https://www.pkulaw.com/chl/d427887733f329d5bdfb.html?way=textSlc" </w:instrText>
      </w:r>
      <w:r>
        <w:rPr>
          <w:rFonts w:hint="eastAsia" w:ascii="宋体" w:hAnsi="宋体" w:eastAsia="宋体" w:cs="宋体"/>
          <w:color w:val="auto"/>
          <w:sz w:val="24"/>
          <w:szCs w:val="24"/>
        </w:rPr>
        <w:fldChar w:fldCharType="separate"/>
      </w:r>
      <w:r>
        <w:rPr>
          <w:rStyle w:val="533"/>
          <w:rFonts w:hint="eastAsia" w:ascii="宋体" w:hAnsi="宋体" w:eastAsia="宋体" w:cs="宋体"/>
          <w:color w:val="auto"/>
          <w:sz w:val="24"/>
          <w:szCs w:val="24"/>
          <w:vertAlign w:val="baseline"/>
        </w:rPr>
        <w:t>国务院关于进一步促进中小企业发展的若干意见</w:t>
      </w:r>
      <w:r>
        <w:rPr>
          <w:rStyle w:val="533"/>
          <w:rFonts w:hint="eastAsia" w:ascii="宋体" w:hAnsi="宋体" w:eastAsia="宋体" w:cs="宋体"/>
          <w:color w:val="auto"/>
          <w:sz w:val="24"/>
          <w:szCs w:val="24"/>
          <w:vertAlign w:val="baseline"/>
        </w:rPr>
        <w:fldChar w:fldCharType="end"/>
      </w:r>
      <w:r>
        <w:rPr>
          <w:rFonts w:hint="eastAsia" w:ascii="宋体" w:hAnsi="宋体" w:eastAsia="宋体" w:cs="宋体"/>
          <w:color w:val="auto"/>
          <w:sz w:val="24"/>
          <w:szCs w:val="24"/>
        </w:rPr>
        <w:t xml:space="preserve">》（国发〔2009〕36号），制定本规定。 </w:t>
      </w:r>
    </w:p>
    <w:p w14:paraId="7589A5D5">
      <w:pPr>
        <w:pStyle w:val="53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right="0" w:firstLine="482" w:firstLineChars="200"/>
        <w:jc w:val="left"/>
        <w:textAlignment w:val="baseline"/>
        <w:rPr>
          <w:rFonts w:hint="eastAsia" w:ascii="宋体" w:hAnsi="宋体" w:eastAsia="宋体" w:cs="宋体"/>
          <w:b/>
          <w:bCs/>
          <w:color w:val="auto"/>
          <w:sz w:val="24"/>
          <w:szCs w:val="24"/>
        </w:rPr>
      </w:pPr>
      <w:bookmarkStart w:id="153" w:name="tiao_2"/>
      <w:bookmarkEnd w:id="153"/>
      <w:r>
        <w:rPr>
          <w:rStyle w:val="535"/>
          <w:rFonts w:hint="eastAsia" w:ascii="宋体" w:hAnsi="宋体" w:eastAsia="宋体" w:cs="宋体"/>
          <w:b/>
          <w:bCs/>
          <w:color w:val="auto"/>
          <w:sz w:val="24"/>
          <w:szCs w:val="24"/>
          <w:vertAlign w:val="baseline"/>
        </w:rPr>
        <w:t>二、</w:t>
      </w:r>
      <w:r>
        <w:rPr>
          <w:rFonts w:hint="eastAsia" w:ascii="宋体" w:hAnsi="宋体" w:eastAsia="宋体" w:cs="宋体"/>
          <w:b w:val="0"/>
          <w:bCs w:val="0"/>
          <w:color w:val="auto"/>
          <w:sz w:val="24"/>
          <w:szCs w:val="24"/>
        </w:rPr>
        <w:t xml:space="preserve">中小企业划分为中型、小型、微型三种类型，具体标准根据企业从业人员、营业收入、资产总额等指标，结合行业特点制定。 </w:t>
      </w:r>
    </w:p>
    <w:p w14:paraId="65B0F251">
      <w:pPr>
        <w:pStyle w:val="53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right="0" w:firstLine="482" w:firstLineChars="200"/>
        <w:jc w:val="left"/>
        <w:textAlignment w:val="baseline"/>
        <w:rPr>
          <w:rFonts w:hint="eastAsia" w:ascii="宋体" w:hAnsi="宋体" w:eastAsia="宋体" w:cs="宋体"/>
          <w:b/>
          <w:bCs/>
          <w:color w:val="auto"/>
          <w:sz w:val="24"/>
          <w:szCs w:val="24"/>
        </w:rPr>
      </w:pPr>
      <w:bookmarkStart w:id="154" w:name="tiao_3"/>
      <w:bookmarkEnd w:id="154"/>
      <w:r>
        <w:rPr>
          <w:rStyle w:val="535"/>
          <w:rFonts w:hint="eastAsia" w:ascii="宋体" w:hAnsi="宋体" w:eastAsia="宋体" w:cs="宋体"/>
          <w:b/>
          <w:bCs/>
          <w:color w:val="auto"/>
          <w:sz w:val="24"/>
          <w:szCs w:val="24"/>
          <w:vertAlign w:val="baseline"/>
        </w:rPr>
        <w:t>三、</w:t>
      </w:r>
      <w:r>
        <w:rPr>
          <w:rFonts w:hint="eastAsia" w:ascii="宋体" w:hAnsi="宋体" w:eastAsia="宋体" w:cs="宋体"/>
          <w:b w:val="0"/>
          <w:bCs w:val="0"/>
          <w:color w:val="auto"/>
          <w:sz w:val="24"/>
          <w:szCs w:val="24"/>
        </w:rPr>
        <w:t xml:space="preserve">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14:paraId="0A42ACD6">
      <w:pPr>
        <w:pStyle w:val="53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right="0" w:firstLine="482" w:firstLineChars="200"/>
        <w:jc w:val="left"/>
        <w:textAlignment w:val="baseline"/>
        <w:rPr>
          <w:rFonts w:hint="eastAsia" w:ascii="宋体" w:hAnsi="宋体" w:eastAsia="宋体" w:cs="宋体"/>
          <w:b/>
          <w:bCs/>
          <w:color w:val="auto"/>
          <w:sz w:val="24"/>
          <w:szCs w:val="24"/>
        </w:rPr>
      </w:pPr>
      <w:bookmarkStart w:id="155" w:name="tiao_4"/>
      <w:bookmarkEnd w:id="155"/>
      <w:r>
        <w:rPr>
          <w:rStyle w:val="535"/>
          <w:rFonts w:hint="eastAsia" w:ascii="宋体" w:hAnsi="宋体" w:eastAsia="宋体" w:cs="宋体"/>
          <w:b/>
          <w:bCs/>
          <w:color w:val="auto"/>
          <w:sz w:val="24"/>
          <w:szCs w:val="24"/>
          <w:vertAlign w:val="baseline"/>
        </w:rPr>
        <w:t>四、</w:t>
      </w:r>
      <w:r>
        <w:rPr>
          <w:rFonts w:hint="eastAsia" w:ascii="宋体" w:hAnsi="宋体" w:eastAsia="宋体" w:cs="宋体"/>
          <w:b w:val="0"/>
          <w:bCs w:val="0"/>
          <w:color w:val="auto"/>
          <w:sz w:val="24"/>
          <w:szCs w:val="24"/>
        </w:rPr>
        <w:t>各行业划型标准为：</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宋体"/>
          <w:b w:val="0"/>
          <w:bCs w:val="0"/>
          <w:color w:val="auto"/>
          <w:sz w:val="24"/>
          <w:szCs w:val="24"/>
        </w:rPr>
        <w:br w:type="textWrapping"/>
      </w:r>
      <w:r>
        <w:rPr>
          <w:rFonts w:hint="eastAsia" w:ascii="宋体" w:hAnsi="宋体" w:eastAsia="宋体" w:cs="宋体"/>
          <w:b w:val="0"/>
          <w:bCs w:val="0"/>
          <w:color w:val="auto"/>
          <w:sz w:val="24"/>
          <w:szCs w:val="24"/>
        </w:rPr>
        <w:t xml:space="preserve">（十六）其他未列明行业。从业人员300人以下的为中小微型企业。其中，从业人员100人及以上的为中型企业；从业人员10人及以上的为小型企业；从业人员10人以下的为微型企业。 </w:t>
      </w:r>
    </w:p>
    <w:p w14:paraId="0B2413A0">
      <w:pPr>
        <w:pStyle w:val="53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right="0" w:firstLine="482" w:firstLineChars="200"/>
        <w:jc w:val="left"/>
        <w:textAlignment w:val="baseline"/>
        <w:rPr>
          <w:rFonts w:hint="eastAsia" w:ascii="宋体" w:hAnsi="宋体" w:eastAsia="宋体" w:cs="宋体"/>
          <w:b/>
          <w:bCs/>
          <w:color w:val="auto"/>
          <w:sz w:val="24"/>
          <w:szCs w:val="24"/>
        </w:rPr>
      </w:pPr>
      <w:bookmarkStart w:id="156" w:name="tiao_5"/>
      <w:bookmarkEnd w:id="156"/>
      <w:r>
        <w:rPr>
          <w:rStyle w:val="535"/>
          <w:rFonts w:hint="eastAsia" w:ascii="宋体" w:hAnsi="宋体" w:eastAsia="宋体" w:cs="宋体"/>
          <w:b/>
          <w:bCs/>
          <w:color w:val="auto"/>
          <w:sz w:val="24"/>
          <w:szCs w:val="24"/>
          <w:vertAlign w:val="baseline"/>
        </w:rPr>
        <w:t>五、</w:t>
      </w:r>
      <w:r>
        <w:rPr>
          <w:rFonts w:hint="eastAsia" w:ascii="宋体" w:hAnsi="宋体" w:eastAsia="宋体" w:cs="宋体"/>
          <w:b w:val="0"/>
          <w:bCs w:val="0"/>
          <w:color w:val="auto"/>
          <w:sz w:val="24"/>
          <w:szCs w:val="24"/>
        </w:rPr>
        <w:t xml:space="preserve">企业类型的划分以统计部门的统计数据为依据。 </w:t>
      </w:r>
    </w:p>
    <w:p w14:paraId="58C226B7">
      <w:pPr>
        <w:pStyle w:val="53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right="0" w:firstLine="482" w:firstLineChars="200"/>
        <w:jc w:val="left"/>
        <w:textAlignment w:val="baseline"/>
        <w:rPr>
          <w:rFonts w:hint="eastAsia" w:ascii="宋体" w:hAnsi="宋体" w:eastAsia="宋体" w:cs="宋体"/>
          <w:b/>
          <w:bCs/>
          <w:color w:val="auto"/>
          <w:sz w:val="24"/>
          <w:szCs w:val="24"/>
        </w:rPr>
      </w:pPr>
      <w:bookmarkStart w:id="157" w:name="tiao_6"/>
      <w:bookmarkEnd w:id="157"/>
      <w:r>
        <w:rPr>
          <w:rStyle w:val="535"/>
          <w:rFonts w:hint="eastAsia" w:ascii="宋体" w:hAnsi="宋体" w:eastAsia="宋体" w:cs="宋体"/>
          <w:b/>
          <w:bCs/>
          <w:color w:val="auto"/>
          <w:sz w:val="24"/>
          <w:szCs w:val="24"/>
          <w:vertAlign w:val="baseline"/>
        </w:rPr>
        <w:t>六、</w:t>
      </w:r>
      <w:r>
        <w:rPr>
          <w:rFonts w:hint="eastAsia" w:ascii="宋体" w:hAnsi="宋体" w:eastAsia="宋体" w:cs="宋体"/>
          <w:b w:val="0"/>
          <w:bCs w:val="0"/>
          <w:color w:val="auto"/>
          <w:sz w:val="24"/>
          <w:szCs w:val="24"/>
        </w:rPr>
        <w:t xml:space="preserve">本规定适用于在中华人民共和国境内依法设立的各类所有制和各种组织形式的企业。个体工商户和本规定以外的行业，参照本规定进行划型。 </w:t>
      </w:r>
    </w:p>
    <w:p w14:paraId="4725AC31">
      <w:pPr>
        <w:pStyle w:val="53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right="0" w:firstLine="482" w:firstLineChars="200"/>
        <w:jc w:val="left"/>
        <w:textAlignment w:val="baseline"/>
        <w:rPr>
          <w:rFonts w:hint="eastAsia" w:ascii="宋体" w:hAnsi="宋体" w:eastAsia="宋体" w:cs="宋体"/>
          <w:b/>
          <w:bCs/>
          <w:color w:val="auto"/>
          <w:sz w:val="24"/>
          <w:szCs w:val="24"/>
        </w:rPr>
      </w:pPr>
      <w:bookmarkStart w:id="158" w:name="tiao_7"/>
      <w:bookmarkEnd w:id="158"/>
      <w:r>
        <w:rPr>
          <w:rStyle w:val="535"/>
          <w:rFonts w:hint="eastAsia" w:ascii="宋体" w:hAnsi="宋体" w:eastAsia="宋体" w:cs="宋体"/>
          <w:b/>
          <w:bCs/>
          <w:color w:val="auto"/>
          <w:sz w:val="24"/>
          <w:szCs w:val="24"/>
          <w:vertAlign w:val="baseline"/>
        </w:rPr>
        <w:t>七、</w:t>
      </w:r>
      <w:r>
        <w:rPr>
          <w:rFonts w:hint="eastAsia" w:ascii="宋体" w:hAnsi="宋体" w:eastAsia="宋体" w:cs="宋体"/>
          <w:b w:val="0"/>
          <w:bCs w:val="0"/>
          <w:color w:val="auto"/>
          <w:sz w:val="24"/>
          <w:szCs w:val="24"/>
        </w:rPr>
        <w:t xml:space="preserve">本规定的中型企业标准上限即为大型企业标准的下限，国家统计部门据此制定大中小微型企业的统计分类。国务院有关部门据此进行相关数据分析，不得制定与本规定不一致的企业划型标准。 </w:t>
      </w:r>
    </w:p>
    <w:p w14:paraId="7DB4D265">
      <w:pPr>
        <w:pStyle w:val="53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right="0" w:firstLine="482" w:firstLineChars="200"/>
        <w:jc w:val="left"/>
        <w:textAlignment w:val="baseline"/>
        <w:rPr>
          <w:rFonts w:hint="eastAsia" w:ascii="宋体" w:hAnsi="宋体" w:eastAsia="宋体" w:cs="宋体"/>
          <w:b/>
          <w:bCs/>
          <w:color w:val="auto"/>
          <w:sz w:val="24"/>
          <w:szCs w:val="24"/>
        </w:rPr>
      </w:pPr>
      <w:bookmarkStart w:id="159" w:name="tiao_8"/>
      <w:bookmarkEnd w:id="159"/>
      <w:r>
        <w:rPr>
          <w:rStyle w:val="535"/>
          <w:rFonts w:hint="eastAsia" w:ascii="宋体" w:hAnsi="宋体" w:eastAsia="宋体" w:cs="宋体"/>
          <w:b/>
          <w:bCs/>
          <w:color w:val="auto"/>
          <w:sz w:val="24"/>
          <w:szCs w:val="24"/>
          <w:vertAlign w:val="baseline"/>
        </w:rPr>
        <w:t>八、</w:t>
      </w:r>
      <w:r>
        <w:rPr>
          <w:rFonts w:hint="eastAsia" w:ascii="宋体" w:hAnsi="宋体" w:eastAsia="宋体" w:cs="宋体"/>
          <w:b w:val="0"/>
          <w:bCs w:val="0"/>
          <w:color w:val="auto"/>
          <w:sz w:val="24"/>
          <w:szCs w:val="24"/>
        </w:rPr>
        <w:t xml:space="preserve">本规定由工业和信息化部、国家统计局会同有关部门根据《国民经济行业分类》修订情况和企业发展变化情况适时修订。 </w:t>
      </w:r>
    </w:p>
    <w:p w14:paraId="200E67AA">
      <w:pPr>
        <w:pStyle w:val="53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right="0" w:firstLine="482" w:firstLineChars="200"/>
        <w:jc w:val="left"/>
        <w:textAlignment w:val="baseline"/>
        <w:rPr>
          <w:rFonts w:hint="eastAsia" w:ascii="宋体" w:hAnsi="宋体" w:eastAsia="宋体" w:cs="宋体"/>
          <w:b/>
          <w:bCs/>
          <w:color w:val="auto"/>
          <w:sz w:val="24"/>
          <w:szCs w:val="24"/>
        </w:rPr>
      </w:pPr>
      <w:bookmarkStart w:id="160" w:name="tiao_9"/>
      <w:bookmarkEnd w:id="160"/>
      <w:r>
        <w:rPr>
          <w:rStyle w:val="535"/>
          <w:rFonts w:hint="eastAsia" w:ascii="宋体" w:hAnsi="宋体" w:eastAsia="宋体" w:cs="宋体"/>
          <w:b/>
          <w:bCs/>
          <w:color w:val="auto"/>
          <w:sz w:val="24"/>
          <w:szCs w:val="24"/>
          <w:vertAlign w:val="baseline"/>
        </w:rPr>
        <w:t>九、</w:t>
      </w:r>
      <w:r>
        <w:rPr>
          <w:rFonts w:hint="eastAsia" w:ascii="宋体" w:hAnsi="宋体" w:eastAsia="宋体" w:cs="宋体"/>
          <w:b w:val="0"/>
          <w:bCs w:val="0"/>
          <w:color w:val="auto"/>
          <w:sz w:val="24"/>
          <w:szCs w:val="24"/>
        </w:rPr>
        <w:t xml:space="preserve">本规定由工业和信息化部、国家统计局会同有关部门负责解释。 </w:t>
      </w:r>
    </w:p>
    <w:p w14:paraId="171A41CA">
      <w:pPr>
        <w:pStyle w:val="532"/>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exact"/>
        <w:ind w:left="0" w:right="0" w:firstLine="482" w:firstLineChars="200"/>
        <w:jc w:val="left"/>
        <w:textAlignment w:val="baseline"/>
        <w:rPr>
          <w:rFonts w:hint="eastAsia" w:ascii="宋体" w:hAnsi="宋体" w:eastAsia="宋体" w:cs="宋体"/>
          <w:b/>
          <w:bCs/>
          <w:color w:val="auto"/>
          <w:sz w:val="24"/>
          <w:szCs w:val="24"/>
        </w:rPr>
      </w:pPr>
      <w:bookmarkStart w:id="161" w:name="tiao_10"/>
      <w:bookmarkEnd w:id="161"/>
      <w:r>
        <w:rPr>
          <w:rStyle w:val="535"/>
          <w:rFonts w:hint="eastAsia" w:ascii="宋体" w:hAnsi="宋体" w:eastAsia="宋体" w:cs="宋体"/>
          <w:b/>
          <w:bCs/>
          <w:color w:val="auto"/>
          <w:sz w:val="24"/>
          <w:szCs w:val="24"/>
          <w:vertAlign w:val="baseline"/>
        </w:rPr>
        <w:t>十、</w:t>
      </w:r>
      <w:r>
        <w:rPr>
          <w:rFonts w:hint="eastAsia" w:ascii="宋体" w:hAnsi="宋体" w:eastAsia="宋体" w:cs="宋体"/>
          <w:b w:val="0"/>
          <w:bCs w:val="0"/>
          <w:color w:val="auto"/>
          <w:sz w:val="24"/>
          <w:szCs w:val="24"/>
        </w:rPr>
        <w:t xml:space="preserve">本规定自发布之日起执行，原国家经贸委、原国家计委、财政部和国家统计局2003年颁布的《中小企业标准暂行规定》同时废止。 </w:t>
      </w:r>
    </w:p>
    <w:p w14:paraId="4BC53EC5">
      <w:pPr>
        <w:rPr>
          <w:rFonts w:hint="eastAsia" w:ascii="宋体" w:hAnsi="宋体" w:cs="宋体"/>
          <w:color w:val="auto"/>
          <w:sz w:val="44"/>
          <w:szCs w:val="44"/>
          <w:highlight w:val="none"/>
        </w:rPr>
      </w:pPr>
      <w:r>
        <w:rPr>
          <w:rFonts w:hint="eastAsia" w:ascii="宋体" w:hAnsi="宋体" w:cs="宋体"/>
          <w:color w:val="auto"/>
          <w:sz w:val="44"/>
          <w:szCs w:val="44"/>
          <w:highlight w:val="none"/>
        </w:rPr>
        <w:br w:type="page"/>
      </w:r>
    </w:p>
    <w:p w14:paraId="18229DB0">
      <w:pPr>
        <w:pStyle w:val="55"/>
        <w:rPr>
          <w:rFonts w:ascii="宋体" w:hAnsi="宋体" w:cs="宋体"/>
          <w:color w:val="auto"/>
          <w:sz w:val="44"/>
          <w:szCs w:val="44"/>
          <w:highlight w:val="none"/>
        </w:rPr>
      </w:pPr>
      <w:r>
        <w:rPr>
          <w:rFonts w:hint="eastAsia" w:ascii="宋体" w:hAnsi="宋体" w:cs="宋体"/>
          <w:color w:val="auto"/>
          <w:sz w:val="44"/>
          <w:szCs w:val="44"/>
          <w:highlight w:val="none"/>
        </w:rPr>
        <w:t>第七章 合同主要条款</w:t>
      </w:r>
      <w:bookmarkEnd w:id="151"/>
    </w:p>
    <w:p w14:paraId="413705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highlight w:val="none"/>
          <w:lang w:eastAsia="zh-CN"/>
        </w:rPr>
      </w:pPr>
      <w:r>
        <w:rPr>
          <w:rFonts w:hint="eastAsia" w:ascii="宋体" w:hAnsi="宋体" w:cs="宋体"/>
          <w:b/>
          <w:bCs/>
          <w:color w:val="auto"/>
          <w:highlight w:val="none"/>
          <w:lang w:eastAsia="zh-CN"/>
        </w:rPr>
        <w:t>本合同仅供参考具体以实际签订合同为准</w:t>
      </w:r>
    </w:p>
    <w:p w14:paraId="5B3B3D01">
      <w:pPr>
        <w:keepNext w:val="0"/>
        <w:keepLines w:val="0"/>
        <w:pageBreakBefore w:val="0"/>
        <w:widowControl w:val="0"/>
        <w:kinsoku/>
        <w:wordWrap/>
        <w:overflowPunct/>
        <w:autoSpaceDE w:val="0"/>
        <w:autoSpaceDN w:val="0"/>
        <w:bidi w:val="0"/>
        <w:adjustRightInd/>
        <w:snapToGrid/>
        <w:spacing w:line="360" w:lineRule="auto"/>
        <w:contextualSpacing/>
        <w:jc w:val="center"/>
        <w:textAlignment w:val="auto"/>
        <w:outlineLvl w:val="0"/>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第一部分 合同协议书</w:t>
      </w:r>
    </w:p>
    <w:p w14:paraId="2D1E3F82">
      <w:pPr>
        <w:keepNext w:val="0"/>
        <w:keepLines w:val="0"/>
        <w:pageBreakBefore w:val="0"/>
        <w:suppressAutoHyphens/>
        <w:kinsoku/>
        <w:wordWrap/>
        <w:overflowPunct/>
        <w:topLinePunct/>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采购人：</w:t>
      </w:r>
      <w:r>
        <w:rPr>
          <w:rFonts w:hint="eastAsia" w:asciiTheme="minorEastAsia" w:hAnsiTheme="minorEastAsia" w:eastAsiaTheme="minorEastAsia" w:cstheme="minorEastAsia"/>
          <w:color w:val="auto"/>
          <w:sz w:val="21"/>
          <w:szCs w:val="21"/>
          <w:highlight w:val="none"/>
          <w:u w:val="single"/>
        </w:rPr>
        <w:t>吉林省公路交通应急保障中心</w:t>
      </w:r>
    </w:p>
    <w:p w14:paraId="3C0FE154">
      <w:pPr>
        <w:keepNext w:val="0"/>
        <w:keepLines w:val="0"/>
        <w:pageBreakBefore w:val="0"/>
        <w:widowControl/>
        <w:suppressAutoHyphens/>
        <w:kinsoku/>
        <w:wordWrap/>
        <w:overflowPunct/>
        <w:topLinePunct/>
        <w:bidi w:val="0"/>
        <w:adjustRightInd/>
        <w:snapToGrid/>
        <w:spacing w:line="360" w:lineRule="auto"/>
        <w:ind w:firstLine="420" w:firstLineChars="200"/>
        <w:textAlignment w:val="auto"/>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sz w:val="21"/>
          <w:szCs w:val="21"/>
          <w:highlight w:val="none"/>
        </w:rPr>
        <w:t>供应商：</w:t>
      </w:r>
      <w:r>
        <w:rPr>
          <w:rFonts w:hint="eastAsia" w:asciiTheme="minorEastAsia" w:hAnsiTheme="minorEastAsia" w:eastAsiaTheme="minorEastAsia" w:cstheme="minorEastAsia"/>
          <w:color w:val="auto"/>
          <w:sz w:val="21"/>
          <w:szCs w:val="21"/>
          <w:highlight w:val="none"/>
          <w:u w:val="single"/>
        </w:rPr>
        <w:t xml:space="preserve">                          </w:t>
      </w:r>
    </w:p>
    <w:p w14:paraId="2219E8E9">
      <w:pPr>
        <w:keepNext w:val="0"/>
        <w:keepLines w:val="0"/>
        <w:pageBreakBefore w:val="0"/>
        <w:suppressAutoHyphens/>
        <w:kinsoku/>
        <w:wordWrap/>
        <w:overflowPunct/>
        <w:topLinePunct/>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依据《中华人民共和国政府采购法》《中华人民共和国民法典》及国家的有关法律、行政法规，遵循平等、自愿、公平和诚实信用的原则，双方就本项目政府采购事项协商一致，订立本合同。</w:t>
      </w:r>
    </w:p>
    <w:p w14:paraId="50F1B938">
      <w:pPr>
        <w:pStyle w:val="136"/>
        <w:keepNext w:val="0"/>
        <w:keepLines w:val="0"/>
        <w:pageBreakBefore w:val="0"/>
        <w:numPr>
          <w:ilvl w:val="0"/>
          <w:numId w:val="0"/>
        </w:numPr>
        <w:suppressAutoHyphens/>
        <w:kinsoku/>
        <w:wordWrap/>
        <w:overflowPunct/>
        <w:topLinePunct/>
        <w:bidi w:val="0"/>
        <w:adjustRightInd/>
        <w:snapToGrid/>
        <w:spacing w:line="360" w:lineRule="auto"/>
        <w:ind w:leftChars="200"/>
        <w:textAlignment w:val="auto"/>
        <w:outlineLvl w:val="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一、</w:t>
      </w:r>
      <w:r>
        <w:rPr>
          <w:rFonts w:hint="eastAsia" w:asciiTheme="minorEastAsia" w:hAnsiTheme="minorEastAsia" w:eastAsiaTheme="minorEastAsia" w:cstheme="minorEastAsia"/>
          <w:color w:val="auto"/>
          <w:sz w:val="21"/>
          <w:szCs w:val="21"/>
          <w:highlight w:val="none"/>
        </w:rPr>
        <w:t>项目概况</w:t>
      </w:r>
    </w:p>
    <w:p w14:paraId="1071CF0D">
      <w:pPr>
        <w:keepNext w:val="0"/>
        <w:keepLines w:val="0"/>
        <w:pageBreakBefore w:val="0"/>
        <w:suppressAutoHyphens/>
        <w:kinsoku/>
        <w:wordWrap/>
        <w:overflowPunct/>
        <w:topLinePunct/>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项目名称：</w:t>
      </w:r>
      <w:r>
        <w:rPr>
          <w:rFonts w:hint="eastAsia" w:asciiTheme="minorEastAsia" w:hAnsiTheme="minorEastAsia" w:eastAsiaTheme="minorEastAsia" w:cstheme="minorEastAsia"/>
          <w:color w:val="auto"/>
          <w:sz w:val="21"/>
          <w:szCs w:val="21"/>
          <w:highlight w:val="none"/>
          <w:u w:val="single"/>
        </w:rPr>
        <w:t>吉林省公路交通应急保障中心           项目</w:t>
      </w:r>
      <w:r>
        <w:rPr>
          <w:rFonts w:hint="eastAsia" w:asciiTheme="minorEastAsia" w:hAnsiTheme="minorEastAsia" w:eastAsiaTheme="minorEastAsia" w:cstheme="minorEastAsia"/>
          <w:color w:val="auto"/>
          <w:sz w:val="21"/>
          <w:szCs w:val="21"/>
          <w:highlight w:val="none"/>
        </w:rPr>
        <w:t>。</w:t>
      </w:r>
    </w:p>
    <w:p w14:paraId="5122080F">
      <w:pPr>
        <w:keepNext w:val="0"/>
        <w:keepLines w:val="0"/>
        <w:pageBreakBefore w:val="0"/>
        <w:suppressAutoHyphens/>
        <w:kinsoku/>
        <w:wordWrap/>
        <w:overflowPunct/>
        <w:topLinePunct/>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项目地点：</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193D6BAD">
      <w:pPr>
        <w:keepNext w:val="0"/>
        <w:keepLines w:val="0"/>
        <w:pageBreakBefore w:val="0"/>
        <w:suppressAutoHyphens/>
        <w:kinsoku/>
        <w:wordWrap/>
        <w:overflowPunct/>
        <w:topLinePunct/>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服务范围及内容：本项目全部内容，具体按本合同专用条款和通用条款执行。</w:t>
      </w:r>
    </w:p>
    <w:p w14:paraId="3B5E821A">
      <w:pPr>
        <w:keepNext w:val="0"/>
        <w:keepLines w:val="0"/>
        <w:pageBreakBefore w:val="0"/>
        <w:suppressAutoHyphens/>
        <w:kinsoku/>
        <w:wordWrap/>
        <w:overflowPunct/>
        <w:topLinePunct/>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服务标准要求：满足国家相关政策、</w:t>
      </w:r>
      <w:r>
        <w:rPr>
          <w:rFonts w:hint="eastAsia" w:asciiTheme="minorEastAsia" w:hAnsiTheme="minorEastAsia" w:eastAsiaTheme="minorEastAsia" w:cstheme="minorEastAsia"/>
          <w:color w:val="auto"/>
          <w:sz w:val="21"/>
          <w:szCs w:val="21"/>
          <w:highlight w:val="none"/>
          <w:lang w:eastAsia="zh-CN"/>
        </w:rPr>
        <w:t>法律法规</w:t>
      </w:r>
      <w:r>
        <w:rPr>
          <w:rFonts w:hint="eastAsia" w:asciiTheme="minorEastAsia" w:hAnsiTheme="minorEastAsia" w:eastAsiaTheme="minorEastAsia" w:cstheme="minorEastAsia"/>
          <w:color w:val="auto"/>
          <w:sz w:val="21"/>
          <w:szCs w:val="21"/>
          <w:highlight w:val="none"/>
        </w:rPr>
        <w:t>、规章制度的规定，满足采购人对本项目的全部要求。</w:t>
      </w:r>
      <w:bookmarkStart w:id="162" w:name="_Hlk157170018"/>
      <w:r>
        <w:rPr>
          <w:rFonts w:hint="eastAsia" w:asciiTheme="minorEastAsia" w:hAnsiTheme="minorEastAsia" w:eastAsiaTheme="minorEastAsia" w:cstheme="minorEastAsia"/>
          <w:color w:val="auto"/>
          <w:sz w:val="21"/>
          <w:szCs w:val="21"/>
          <w:highlight w:val="none"/>
        </w:rPr>
        <w:t>具体按本合同专用条款和通用条款执行。</w:t>
      </w:r>
      <w:bookmarkEnd w:id="162"/>
    </w:p>
    <w:p w14:paraId="43B5891C">
      <w:pPr>
        <w:keepNext w:val="0"/>
        <w:keepLines w:val="0"/>
        <w:pageBreakBefore w:val="0"/>
        <w:suppressAutoHyphens/>
        <w:kinsoku/>
        <w:wordWrap/>
        <w:overflowPunct/>
        <w:topLinePunct/>
        <w:bidi w:val="0"/>
        <w:adjustRightInd/>
        <w:snapToGrid/>
        <w:spacing w:line="360" w:lineRule="auto"/>
        <w:ind w:right="42" w:rightChars="20" w:firstLine="420" w:firstLineChars="200"/>
        <w:textAlignment w:val="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服务期限：</w:t>
      </w:r>
      <w:r>
        <w:rPr>
          <w:rFonts w:hint="eastAsia" w:asciiTheme="minorEastAsia" w:hAnsiTheme="minorEastAsia" w:eastAsiaTheme="minorEastAsia" w:cstheme="minorEastAsia"/>
          <w:color w:val="auto"/>
          <w:sz w:val="21"/>
          <w:szCs w:val="21"/>
          <w:highlight w:val="none"/>
          <w:u w:val="single"/>
          <w:lang w:eastAsia="zh-CN"/>
        </w:rPr>
        <w:t>自</w:t>
      </w:r>
      <w:r>
        <w:rPr>
          <w:rFonts w:hint="eastAsia" w:asciiTheme="minorEastAsia" w:hAnsiTheme="minorEastAsia" w:eastAsiaTheme="minorEastAsia" w:cstheme="minorEastAsia"/>
          <w:color w:val="auto"/>
          <w:sz w:val="21"/>
          <w:szCs w:val="21"/>
          <w:highlight w:val="none"/>
          <w:u w:val="single"/>
        </w:rPr>
        <w:t>合同签订之日起</w:t>
      </w:r>
      <w:r>
        <w:rPr>
          <w:rFonts w:hint="eastAsia" w:asciiTheme="minorEastAsia" w:hAnsiTheme="minorEastAsia" w:eastAsiaTheme="minorEastAsia" w:cstheme="minorEastAsia"/>
          <w:color w:val="auto"/>
          <w:sz w:val="21"/>
          <w:szCs w:val="21"/>
          <w:highlight w:val="none"/>
          <w:u w:val="single"/>
          <w:lang w:eastAsia="zh-CN"/>
        </w:rPr>
        <w:t>至</w:t>
      </w:r>
      <w:r>
        <w:rPr>
          <w:rFonts w:hint="eastAsia" w:asciiTheme="minorEastAsia" w:hAnsiTheme="minorEastAsia" w:eastAsiaTheme="minorEastAsia" w:cstheme="minorEastAsia"/>
          <w:color w:val="auto"/>
          <w:sz w:val="21"/>
          <w:szCs w:val="21"/>
          <w:highlight w:val="none"/>
          <w:u w:val="single"/>
        </w:rPr>
        <w:t xml:space="preserve">    年  月  日</w:t>
      </w:r>
      <w:r>
        <w:rPr>
          <w:rFonts w:hint="eastAsia" w:asciiTheme="minorEastAsia" w:hAnsiTheme="minorEastAsia" w:eastAsiaTheme="minorEastAsia" w:cstheme="minorEastAsia"/>
          <w:color w:val="auto"/>
          <w:sz w:val="21"/>
          <w:szCs w:val="21"/>
          <w:highlight w:val="none"/>
          <w:u w:val="single"/>
          <w:lang w:eastAsia="zh-CN"/>
        </w:rPr>
        <w:t>止</w:t>
      </w:r>
      <w:r>
        <w:rPr>
          <w:rFonts w:hint="eastAsia" w:asciiTheme="minorEastAsia" w:hAnsiTheme="minorEastAsia" w:eastAsiaTheme="minorEastAsia" w:cstheme="minorEastAsia"/>
          <w:color w:val="auto"/>
          <w:sz w:val="21"/>
          <w:szCs w:val="21"/>
          <w:highlight w:val="none"/>
        </w:rPr>
        <w:t>。</w:t>
      </w:r>
    </w:p>
    <w:p w14:paraId="438FB6C2">
      <w:pPr>
        <w:pStyle w:val="136"/>
        <w:keepNext w:val="0"/>
        <w:keepLines w:val="0"/>
        <w:pageBreakBefore w:val="0"/>
        <w:numPr>
          <w:ilvl w:val="0"/>
          <w:numId w:val="0"/>
        </w:numPr>
        <w:suppressAutoHyphens/>
        <w:kinsoku/>
        <w:wordWrap/>
        <w:overflowPunct/>
        <w:topLinePunct/>
        <w:bidi w:val="0"/>
        <w:adjustRightInd/>
        <w:snapToGrid/>
        <w:spacing w:line="360" w:lineRule="auto"/>
        <w:ind w:leftChars="200"/>
        <w:textAlignment w:val="auto"/>
        <w:outlineLvl w:val="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二、</w:t>
      </w:r>
      <w:r>
        <w:rPr>
          <w:rFonts w:hint="eastAsia" w:asciiTheme="minorEastAsia" w:hAnsiTheme="minorEastAsia" w:eastAsiaTheme="minorEastAsia" w:cstheme="minorEastAsia"/>
          <w:color w:val="auto"/>
          <w:sz w:val="21"/>
          <w:szCs w:val="21"/>
          <w:highlight w:val="none"/>
        </w:rPr>
        <w:t>合同价款及支付</w:t>
      </w:r>
    </w:p>
    <w:p w14:paraId="5A808FC8">
      <w:pPr>
        <w:pStyle w:val="136"/>
        <w:keepNext w:val="0"/>
        <w:keepLines w:val="0"/>
        <w:pageBreakBefore w:val="0"/>
        <w:numPr>
          <w:ilvl w:val="0"/>
          <w:numId w:val="0"/>
        </w:numPr>
        <w:kinsoku/>
        <w:wordWrap/>
        <w:overflowPunct/>
        <w:bidi w:val="0"/>
        <w:adjustRightInd/>
        <w:snapToGrid/>
        <w:spacing w:line="360" w:lineRule="auto"/>
        <w:ind w:left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1.</w:t>
      </w:r>
      <w:r>
        <w:rPr>
          <w:rFonts w:hint="eastAsia" w:asciiTheme="minorEastAsia" w:hAnsiTheme="minorEastAsia" w:eastAsiaTheme="minorEastAsia" w:cstheme="minorEastAsia"/>
          <w:color w:val="auto"/>
          <w:sz w:val="21"/>
          <w:szCs w:val="21"/>
          <w:highlight w:val="none"/>
        </w:rPr>
        <w:t>合同价格</w:t>
      </w:r>
    </w:p>
    <w:p w14:paraId="3178669A">
      <w:pPr>
        <w:keepNext w:val="0"/>
        <w:keepLines w:val="0"/>
        <w:pageBreakBefore w:val="0"/>
        <w:suppressAutoHyphens/>
        <w:kinsoku/>
        <w:wordWrap/>
        <w:overflowPunct/>
        <w:topLinePunct/>
        <w:bidi w:val="0"/>
        <w:adjustRightInd/>
        <w:snapToGrid/>
        <w:spacing w:line="360" w:lineRule="auto"/>
        <w:ind w:firstLine="420" w:firstLineChars="200"/>
        <w:contextualSpacing/>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1.1合同价格形式：</w:t>
      </w:r>
      <w:r>
        <w:rPr>
          <w:rFonts w:hint="eastAsia" w:asciiTheme="minorEastAsia" w:hAnsiTheme="minorEastAsia" w:eastAsiaTheme="minorEastAsia" w:cstheme="minorEastAsia"/>
          <w:color w:val="auto"/>
          <w:sz w:val="21"/>
          <w:szCs w:val="21"/>
          <w:highlight w:val="none"/>
          <w:u w:val="single"/>
        </w:rPr>
        <w:t>总价合同</w:t>
      </w:r>
      <w:r>
        <w:rPr>
          <w:rFonts w:hint="eastAsia" w:asciiTheme="minorEastAsia" w:hAnsiTheme="minorEastAsia" w:eastAsiaTheme="minorEastAsia" w:cstheme="minorEastAsia"/>
          <w:color w:val="auto"/>
          <w:sz w:val="21"/>
          <w:szCs w:val="21"/>
          <w:highlight w:val="none"/>
        </w:rPr>
        <w:t>。</w:t>
      </w:r>
    </w:p>
    <w:p w14:paraId="2B625B30">
      <w:pPr>
        <w:keepNext w:val="0"/>
        <w:keepLines w:val="0"/>
        <w:pageBreakBefore w:val="0"/>
        <w:suppressAutoHyphens/>
        <w:kinsoku/>
        <w:wordWrap/>
        <w:overflowPunct/>
        <w:topLinePunct/>
        <w:bidi w:val="0"/>
        <w:adjustRightInd/>
        <w:snapToGrid/>
        <w:spacing w:line="360" w:lineRule="auto"/>
        <w:ind w:firstLine="420" w:firstLineChars="200"/>
        <w:contextualSpacing/>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1.2合同价款：大写：</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元人民币（小写：</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元）。合同价款包含供应商按采购人要求完成本项目的全部费用，供应商在合同价款以外不再向采购人收取其他任何费用。</w:t>
      </w:r>
    </w:p>
    <w:p w14:paraId="0B16E385">
      <w:pPr>
        <w:pStyle w:val="136"/>
        <w:keepNext w:val="0"/>
        <w:keepLines w:val="0"/>
        <w:pageBreakBefore w:val="0"/>
        <w:numPr>
          <w:ilvl w:val="0"/>
          <w:numId w:val="0"/>
        </w:numPr>
        <w:kinsoku/>
        <w:wordWrap/>
        <w:overflowPunct/>
        <w:bidi w:val="0"/>
        <w:adjustRightInd/>
        <w:snapToGrid/>
        <w:spacing w:line="360" w:lineRule="auto"/>
        <w:ind w:left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val="en-US" w:eastAsia="zh-CN"/>
        </w:rPr>
        <w:t>2.</w:t>
      </w:r>
      <w:r>
        <w:rPr>
          <w:rFonts w:hint="eastAsia" w:asciiTheme="minorEastAsia" w:hAnsiTheme="minorEastAsia" w:eastAsiaTheme="minorEastAsia" w:cstheme="minorEastAsia"/>
          <w:color w:val="auto"/>
          <w:sz w:val="21"/>
          <w:szCs w:val="21"/>
          <w:highlight w:val="none"/>
        </w:rPr>
        <w:t>支付方式</w:t>
      </w:r>
      <w:r>
        <w:rPr>
          <w:rFonts w:hint="eastAsia" w:asciiTheme="minorEastAsia" w:hAnsiTheme="minorEastAsia" w:eastAsiaTheme="minorEastAsia" w:cstheme="minorEastAsia"/>
          <w:color w:val="auto"/>
          <w:sz w:val="21"/>
          <w:szCs w:val="21"/>
          <w:highlight w:val="none"/>
          <w:lang w:eastAsia="zh-CN"/>
        </w:rPr>
        <w:t>：</w:t>
      </w:r>
    </w:p>
    <w:p w14:paraId="14A9F35B">
      <w:pPr>
        <w:keepNext w:val="0"/>
        <w:keepLines w:val="0"/>
        <w:pageBreakBefore w:val="0"/>
        <w:suppressAutoHyphens/>
        <w:kinsoku/>
        <w:wordWrap/>
        <w:overflowPunct/>
        <w:topLinePunct/>
        <w:bidi w:val="0"/>
        <w:adjustRightInd/>
        <w:snapToGrid/>
        <w:spacing w:line="360" w:lineRule="auto"/>
        <w:ind w:firstLine="420" w:firstLineChars="200"/>
        <w:contextualSpacing/>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2.1付款周期：</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w:t>
      </w:r>
    </w:p>
    <w:p w14:paraId="02DD052B">
      <w:pPr>
        <w:keepNext w:val="0"/>
        <w:keepLines w:val="0"/>
        <w:pageBreakBefore w:val="0"/>
        <w:suppressAutoHyphens/>
        <w:kinsoku/>
        <w:wordWrap/>
        <w:overflowPunct/>
        <w:topLinePunct/>
        <w:bidi w:val="0"/>
        <w:adjustRightInd/>
        <w:snapToGrid/>
        <w:spacing w:line="360" w:lineRule="auto"/>
        <w:ind w:firstLine="420" w:firstLineChars="200"/>
        <w:contextualSpacing/>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2.2付款方式：按月支付，中标供应商根据采购人规定的时间向采购人出具名称为“技术咨询费”的正规发票。</w:t>
      </w:r>
    </w:p>
    <w:p w14:paraId="3F05B62A">
      <w:pPr>
        <w:pStyle w:val="136"/>
        <w:keepNext w:val="0"/>
        <w:keepLines w:val="0"/>
        <w:pageBreakBefore w:val="0"/>
        <w:numPr>
          <w:ilvl w:val="0"/>
          <w:numId w:val="0"/>
        </w:numPr>
        <w:suppressAutoHyphens/>
        <w:kinsoku/>
        <w:wordWrap/>
        <w:overflowPunct/>
        <w:topLinePunct/>
        <w:bidi w:val="0"/>
        <w:adjustRightInd/>
        <w:snapToGrid/>
        <w:spacing w:line="360" w:lineRule="auto"/>
        <w:ind w:leftChars="200"/>
        <w:textAlignment w:val="auto"/>
        <w:outlineLvl w:val="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三、</w:t>
      </w:r>
      <w:r>
        <w:rPr>
          <w:rFonts w:hint="eastAsia" w:asciiTheme="minorEastAsia" w:hAnsiTheme="minorEastAsia" w:eastAsiaTheme="minorEastAsia" w:cstheme="minorEastAsia"/>
          <w:color w:val="auto"/>
          <w:sz w:val="21"/>
          <w:szCs w:val="21"/>
          <w:highlight w:val="none"/>
        </w:rPr>
        <w:t>合同文件构成</w:t>
      </w:r>
    </w:p>
    <w:p w14:paraId="4E630EDB">
      <w:pPr>
        <w:keepNext w:val="0"/>
        <w:keepLines w:val="0"/>
        <w:pageBreakBefore w:val="0"/>
        <w:kinsoku/>
        <w:wordWrap/>
        <w:overflowPunct/>
        <w:bidi w:val="0"/>
        <w:adjustRightInd/>
        <w:snapToGrid/>
        <w:spacing w:line="360" w:lineRule="auto"/>
        <w:ind w:firstLine="420" w:firstLineChars="200"/>
        <w:contextualSpacing/>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下列文件构成合同文件的组成部分：</w:t>
      </w:r>
    </w:p>
    <w:p w14:paraId="569B086B">
      <w:pPr>
        <w:pStyle w:val="136"/>
        <w:keepNext w:val="0"/>
        <w:keepLines w:val="0"/>
        <w:pageBreakBefore w:val="0"/>
        <w:numPr>
          <w:ilvl w:val="0"/>
          <w:numId w:val="0"/>
        </w:numPr>
        <w:kinsoku/>
        <w:wordWrap/>
        <w:overflowPunct/>
        <w:bidi w:val="0"/>
        <w:adjustRightInd/>
        <w:snapToGrid/>
        <w:spacing w:line="360" w:lineRule="auto"/>
        <w:ind w:leftChars="200"/>
        <w:contextualSpacing/>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（一）</w:t>
      </w:r>
      <w:r>
        <w:rPr>
          <w:rFonts w:hint="eastAsia" w:asciiTheme="minorEastAsia" w:hAnsiTheme="minorEastAsia" w:eastAsiaTheme="minorEastAsia" w:cstheme="minorEastAsia"/>
          <w:color w:val="auto"/>
          <w:sz w:val="21"/>
          <w:szCs w:val="21"/>
          <w:highlight w:val="none"/>
        </w:rPr>
        <w:t>本合同协议书；</w:t>
      </w:r>
    </w:p>
    <w:p w14:paraId="75128CE6">
      <w:pPr>
        <w:pStyle w:val="136"/>
        <w:keepNext w:val="0"/>
        <w:keepLines w:val="0"/>
        <w:pageBreakBefore w:val="0"/>
        <w:numPr>
          <w:ilvl w:val="0"/>
          <w:numId w:val="0"/>
        </w:numPr>
        <w:kinsoku/>
        <w:wordWrap/>
        <w:overflowPunct/>
        <w:bidi w:val="0"/>
        <w:adjustRightInd/>
        <w:snapToGrid/>
        <w:spacing w:line="360" w:lineRule="auto"/>
        <w:ind w:leftChars="200"/>
        <w:contextualSpacing/>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（二）</w:t>
      </w:r>
      <w:r>
        <w:rPr>
          <w:rFonts w:hint="eastAsia" w:asciiTheme="minorEastAsia" w:hAnsiTheme="minorEastAsia" w:eastAsiaTheme="minorEastAsia" w:cstheme="minorEastAsia"/>
          <w:color w:val="auto"/>
          <w:sz w:val="21"/>
          <w:szCs w:val="21"/>
          <w:highlight w:val="none"/>
        </w:rPr>
        <w:t>中标通知书（如有）；</w:t>
      </w:r>
    </w:p>
    <w:p w14:paraId="2C42D753">
      <w:pPr>
        <w:pStyle w:val="136"/>
        <w:keepNext w:val="0"/>
        <w:keepLines w:val="0"/>
        <w:pageBreakBefore w:val="0"/>
        <w:numPr>
          <w:ilvl w:val="0"/>
          <w:numId w:val="0"/>
        </w:numPr>
        <w:kinsoku/>
        <w:wordWrap/>
        <w:overflowPunct/>
        <w:bidi w:val="0"/>
        <w:adjustRightInd/>
        <w:snapToGrid/>
        <w:spacing w:line="360" w:lineRule="auto"/>
        <w:ind w:leftChars="200"/>
        <w:contextualSpacing/>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（三）</w:t>
      </w:r>
      <w:r>
        <w:rPr>
          <w:rFonts w:hint="eastAsia" w:asciiTheme="minorEastAsia" w:hAnsiTheme="minorEastAsia" w:eastAsiaTheme="minorEastAsia" w:cstheme="minorEastAsia"/>
          <w:color w:val="auto"/>
          <w:sz w:val="21"/>
          <w:szCs w:val="21"/>
          <w:highlight w:val="none"/>
        </w:rPr>
        <w:t>专用条款及其附件（如有）；</w:t>
      </w:r>
    </w:p>
    <w:p w14:paraId="49DB70ED">
      <w:pPr>
        <w:pStyle w:val="136"/>
        <w:keepNext w:val="0"/>
        <w:keepLines w:val="0"/>
        <w:pageBreakBefore w:val="0"/>
        <w:numPr>
          <w:ilvl w:val="0"/>
          <w:numId w:val="0"/>
        </w:numPr>
        <w:kinsoku/>
        <w:wordWrap/>
        <w:overflowPunct/>
        <w:bidi w:val="0"/>
        <w:adjustRightInd/>
        <w:snapToGrid/>
        <w:spacing w:line="360" w:lineRule="auto"/>
        <w:ind w:leftChars="200"/>
        <w:contextualSpacing/>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（四）</w:t>
      </w:r>
      <w:r>
        <w:rPr>
          <w:rFonts w:hint="eastAsia" w:asciiTheme="minorEastAsia" w:hAnsiTheme="minorEastAsia" w:eastAsiaTheme="minorEastAsia" w:cstheme="minorEastAsia"/>
          <w:color w:val="auto"/>
          <w:sz w:val="21"/>
          <w:szCs w:val="21"/>
          <w:highlight w:val="none"/>
        </w:rPr>
        <w:t>通用条款（如有）；</w:t>
      </w:r>
    </w:p>
    <w:p w14:paraId="32C25D4F">
      <w:pPr>
        <w:pStyle w:val="136"/>
        <w:keepNext w:val="0"/>
        <w:keepLines w:val="0"/>
        <w:pageBreakBefore w:val="0"/>
        <w:numPr>
          <w:ilvl w:val="0"/>
          <w:numId w:val="0"/>
        </w:numPr>
        <w:kinsoku/>
        <w:wordWrap/>
        <w:overflowPunct/>
        <w:bidi w:val="0"/>
        <w:adjustRightInd/>
        <w:snapToGrid/>
        <w:spacing w:line="360" w:lineRule="auto"/>
        <w:ind w:leftChars="200"/>
        <w:contextualSpacing/>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（五）</w:t>
      </w:r>
      <w:r>
        <w:rPr>
          <w:rFonts w:hint="eastAsia" w:asciiTheme="minorEastAsia" w:hAnsiTheme="minorEastAsia" w:eastAsiaTheme="minorEastAsia" w:cstheme="minorEastAsia"/>
          <w:color w:val="auto"/>
          <w:sz w:val="21"/>
          <w:szCs w:val="21"/>
          <w:highlight w:val="none"/>
        </w:rPr>
        <w:t>招标文件（如有）；</w:t>
      </w:r>
    </w:p>
    <w:p w14:paraId="03AD6DD5">
      <w:pPr>
        <w:pStyle w:val="136"/>
        <w:keepNext w:val="0"/>
        <w:keepLines w:val="0"/>
        <w:pageBreakBefore w:val="0"/>
        <w:numPr>
          <w:ilvl w:val="0"/>
          <w:numId w:val="0"/>
        </w:numPr>
        <w:kinsoku/>
        <w:wordWrap/>
        <w:overflowPunct/>
        <w:bidi w:val="0"/>
        <w:adjustRightInd/>
        <w:snapToGrid/>
        <w:spacing w:line="360" w:lineRule="auto"/>
        <w:ind w:leftChars="200"/>
        <w:contextualSpacing/>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（六）</w:t>
      </w:r>
      <w:r>
        <w:rPr>
          <w:rFonts w:hint="eastAsia" w:asciiTheme="minorEastAsia" w:hAnsiTheme="minorEastAsia" w:eastAsiaTheme="minorEastAsia" w:cstheme="minorEastAsia"/>
          <w:color w:val="auto"/>
          <w:sz w:val="21"/>
          <w:szCs w:val="21"/>
          <w:highlight w:val="none"/>
        </w:rPr>
        <w:t>投标文件（如有）；</w:t>
      </w:r>
    </w:p>
    <w:p w14:paraId="05124A68">
      <w:pPr>
        <w:pStyle w:val="136"/>
        <w:keepNext w:val="0"/>
        <w:keepLines w:val="0"/>
        <w:pageBreakBefore w:val="0"/>
        <w:numPr>
          <w:ilvl w:val="0"/>
          <w:numId w:val="0"/>
        </w:numPr>
        <w:kinsoku/>
        <w:wordWrap/>
        <w:overflowPunct/>
        <w:bidi w:val="0"/>
        <w:adjustRightInd/>
        <w:snapToGrid/>
        <w:spacing w:line="360" w:lineRule="auto"/>
        <w:ind w:leftChars="200"/>
        <w:contextualSpacing/>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（七）</w:t>
      </w:r>
      <w:r>
        <w:rPr>
          <w:rFonts w:hint="eastAsia" w:asciiTheme="minorEastAsia" w:hAnsiTheme="minorEastAsia" w:eastAsiaTheme="minorEastAsia" w:cstheme="minorEastAsia"/>
          <w:color w:val="auto"/>
          <w:sz w:val="21"/>
          <w:szCs w:val="21"/>
          <w:highlight w:val="none"/>
        </w:rPr>
        <w:t>技术标准和要求（如有）；</w:t>
      </w:r>
    </w:p>
    <w:p w14:paraId="141828D5">
      <w:pPr>
        <w:pStyle w:val="136"/>
        <w:keepNext w:val="0"/>
        <w:keepLines w:val="0"/>
        <w:pageBreakBefore w:val="0"/>
        <w:numPr>
          <w:ilvl w:val="0"/>
          <w:numId w:val="0"/>
        </w:numPr>
        <w:kinsoku/>
        <w:wordWrap/>
        <w:overflowPunct/>
        <w:bidi w:val="0"/>
        <w:adjustRightInd/>
        <w:snapToGrid/>
        <w:spacing w:line="360" w:lineRule="auto"/>
        <w:ind w:leftChars="200"/>
        <w:contextualSpacing/>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（八）</w:t>
      </w:r>
      <w:r>
        <w:rPr>
          <w:rFonts w:hint="eastAsia" w:asciiTheme="minorEastAsia" w:hAnsiTheme="minorEastAsia" w:eastAsiaTheme="minorEastAsia" w:cstheme="minorEastAsia"/>
          <w:color w:val="auto"/>
          <w:sz w:val="21"/>
          <w:szCs w:val="21"/>
          <w:highlight w:val="none"/>
        </w:rPr>
        <w:t>补充协议（如有）；</w:t>
      </w:r>
    </w:p>
    <w:p w14:paraId="1FE2DF41">
      <w:pPr>
        <w:pStyle w:val="136"/>
        <w:keepNext w:val="0"/>
        <w:keepLines w:val="0"/>
        <w:pageBreakBefore w:val="0"/>
        <w:numPr>
          <w:ilvl w:val="0"/>
          <w:numId w:val="0"/>
        </w:numPr>
        <w:kinsoku/>
        <w:wordWrap/>
        <w:overflowPunct/>
        <w:bidi w:val="0"/>
        <w:adjustRightInd/>
        <w:snapToGrid/>
        <w:spacing w:line="360" w:lineRule="auto"/>
        <w:ind w:leftChars="200"/>
        <w:contextualSpacing/>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（九）</w:t>
      </w:r>
      <w:r>
        <w:rPr>
          <w:rFonts w:hint="eastAsia" w:asciiTheme="minorEastAsia" w:hAnsiTheme="minorEastAsia" w:eastAsiaTheme="minorEastAsia" w:cstheme="minorEastAsia"/>
          <w:color w:val="auto"/>
          <w:sz w:val="21"/>
          <w:szCs w:val="21"/>
          <w:highlight w:val="none"/>
        </w:rPr>
        <w:t>合同履约过程中形成的与合同有关的其他文件（如有）。</w:t>
      </w:r>
    </w:p>
    <w:p w14:paraId="06E6A321">
      <w:pPr>
        <w:keepNext w:val="0"/>
        <w:keepLines w:val="0"/>
        <w:pageBreakBefore w:val="0"/>
        <w:kinsoku/>
        <w:wordWrap/>
        <w:overflowPunct/>
        <w:bidi w:val="0"/>
        <w:adjustRightInd/>
        <w:snapToGrid/>
        <w:spacing w:line="360" w:lineRule="auto"/>
        <w:ind w:firstLine="420" w:firstLineChars="200"/>
        <w:contextualSpacing/>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上述合同文件互相补充和解释。如果文件之间存在矛盾或不一致之处，以上述文件的排列顺序在先者为准。</w:t>
      </w:r>
    </w:p>
    <w:p w14:paraId="7F7497EC">
      <w:pPr>
        <w:pStyle w:val="136"/>
        <w:keepNext w:val="0"/>
        <w:keepLines w:val="0"/>
        <w:pageBreakBefore w:val="0"/>
        <w:numPr>
          <w:ilvl w:val="0"/>
          <w:numId w:val="0"/>
        </w:numPr>
        <w:suppressAutoHyphens/>
        <w:kinsoku/>
        <w:wordWrap/>
        <w:overflowPunct/>
        <w:topLinePunct/>
        <w:bidi w:val="0"/>
        <w:adjustRightInd/>
        <w:snapToGrid/>
        <w:spacing w:line="360" w:lineRule="auto"/>
        <w:ind w:leftChars="200"/>
        <w:textAlignment w:val="auto"/>
        <w:outlineLvl w:val="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四、</w:t>
      </w:r>
      <w:r>
        <w:rPr>
          <w:rFonts w:hint="eastAsia" w:asciiTheme="minorEastAsia" w:hAnsiTheme="minorEastAsia" w:eastAsiaTheme="minorEastAsia" w:cstheme="minorEastAsia"/>
          <w:color w:val="auto"/>
          <w:sz w:val="21"/>
          <w:szCs w:val="21"/>
          <w:highlight w:val="none"/>
        </w:rPr>
        <w:t>本协议书中的有关词语定义与通用条款中分别赋予它们的定义相同。</w:t>
      </w:r>
    </w:p>
    <w:p w14:paraId="7777B12A">
      <w:pPr>
        <w:pStyle w:val="136"/>
        <w:keepNext w:val="0"/>
        <w:keepLines w:val="0"/>
        <w:pageBreakBefore w:val="0"/>
        <w:numPr>
          <w:ilvl w:val="0"/>
          <w:numId w:val="0"/>
        </w:numPr>
        <w:suppressAutoHyphens/>
        <w:kinsoku/>
        <w:wordWrap/>
        <w:overflowPunct/>
        <w:topLinePunct/>
        <w:bidi w:val="0"/>
        <w:adjustRightInd/>
        <w:snapToGrid/>
        <w:spacing w:line="360" w:lineRule="auto"/>
        <w:ind w:leftChars="200"/>
        <w:contextualSpacing/>
        <w:textAlignment w:val="auto"/>
        <w:outlineLvl w:val="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五、</w:t>
      </w:r>
      <w:r>
        <w:rPr>
          <w:rFonts w:hint="eastAsia" w:asciiTheme="minorEastAsia" w:hAnsiTheme="minorEastAsia" w:eastAsiaTheme="minorEastAsia" w:cstheme="minorEastAsia"/>
          <w:color w:val="auto"/>
          <w:sz w:val="21"/>
          <w:szCs w:val="21"/>
          <w:highlight w:val="none"/>
        </w:rPr>
        <w:t>项目验收由供应商提出申请，由采购人</w:t>
      </w:r>
      <w:r>
        <w:rPr>
          <w:rFonts w:hint="eastAsia" w:asciiTheme="minorEastAsia" w:hAnsiTheme="minorEastAsia" w:eastAsiaTheme="minorEastAsia" w:cstheme="minorEastAsia"/>
          <w:color w:val="auto"/>
          <w:sz w:val="21"/>
          <w:szCs w:val="21"/>
          <w:highlight w:val="none"/>
          <w:lang w:eastAsia="zh-CN"/>
        </w:rPr>
        <w:t>依据</w:t>
      </w:r>
      <w:r>
        <w:rPr>
          <w:rFonts w:hint="eastAsia" w:asciiTheme="minorEastAsia" w:hAnsiTheme="minorEastAsia" w:eastAsiaTheme="minorEastAsia" w:cstheme="minorEastAsia"/>
          <w:color w:val="auto"/>
          <w:sz w:val="21"/>
          <w:szCs w:val="21"/>
          <w:highlight w:val="none"/>
        </w:rPr>
        <w:t>政府采购法律法规和内部管理制度组织验收。具体按本合同专用条款和通用条款执行。</w:t>
      </w:r>
    </w:p>
    <w:p w14:paraId="7A8C11CF">
      <w:pPr>
        <w:pStyle w:val="136"/>
        <w:keepNext w:val="0"/>
        <w:keepLines w:val="0"/>
        <w:pageBreakBefore w:val="0"/>
        <w:numPr>
          <w:ilvl w:val="0"/>
          <w:numId w:val="0"/>
        </w:numPr>
        <w:suppressAutoHyphens/>
        <w:kinsoku/>
        <w:wordWrap/>
        <w:overflowPunct/>
        <w:topLinePunct/>
        <w:bidi w:val="0"/>
        <w:adjustRightInd/>
        <w:snapToGrid/>
        <w:spacing w:line="360" w:lineRule="auto"/>
        <w:ind w:leftChars="200"/>
        <w:contextualSpacing/>
        <w:textAlignment w:val="auto"/>
        <w:outlineLvl w:val="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六、</w:t>
      </w:r>
      <w:r>
        <w:rPr>
          <w:rFonts w:hint="eastAsia" w:asciiTheme="minorEastAsia" w:hAnsiTheme="minorEastAsia" w:eastAsiaTheme="minorEastAsia" w:cstheme="minorEastAsia"/>
          <w:color w:val="auto"/>
          <w:sz w:val="21"/>
          <w:szCs w:val="21"/>
          <w:highlight w:val="none"/>
        </w:rPr>
        <w:t>违约责任由违约方承担。具体按本合同专用条款和通用条款执行。</w:t>
      </w:r>
    </w:p>
    <w:p w14:paraId="11FA67BD">
      <w:pPr>
        <w:pStyle w:val="136"/>
        <w:keepNext w:val="0"/>
        <w:keepLines w:val="0"/>
        <w:pageBreakBefore w:val="0"/>
        <w:numPr>
          <w:ilvl w:val="0"/>
          <w:numId w:val="0"/>
        </w:numPr>
        <w:suppressAutoHyphens/>
        <w:kinsoku/>
        <w:wordWrap/>
        <w:overflowPunct/>
        <w:topLinePunct/>
        <w:bidi w:val="0"/>
        <w:adjustRightInd/>
        <w:snapToGrid/>
        <w:spacing w:line="360" w:lineRule="auto"/>
        <w:ind w:leftChars="200"/>
        <w:contextualSpacing/>
        <w:textAlignment w:val="auto"/>
        <w:outlineLvl w:val="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bCs/>
          <w:color w:val="auto"/>
          <w:sz w:val="21"/>
          <w:szCs w:val="21"/>
          <w:highlight w:val="none"/>
          <w:lang w:eastAsia="zh-CN"/>
        </w:rPr>
        <w:t>七、</w:t>
      </w:r>
      <w:r>
        <w:rPr>
          <w:rFonts w:hint="eastAsia" w:asciiTheme="minorEastAsia" w:hAnsiTheme="minorEastAsia" w:eastAsiaTheme="minorEastAsia" w:cstheme="minorEastAsia"/>
          <w:bCs/>
          <w:color w:val="auto"/>
          <w:sz w:val="21"/>
          <w:szCs w:val="21"/>
          <w:highlight w:val="none"/>
        </w:rPr>
        <w:t>合同未尽事项由双方协商解决，</w:t>
      </w:r>
      <w:r>
        <w:rPr>
          <w:rFonts w:hint="eastAsia" w:asciiTheme="minorEastAsia" w:hAnsiTheme="minorEastAsia" w:eastAsiaTheme="minorEastAsia" w:cstheme="minorEastAsia"/>
          <w:color w:val="auto"/>
          <w:sz w:val="21"/>
          <w:szCs w:val="21"/>
          <w:highlight w:val="none"/>
        </w:rPr>
        <w:t>协商不成向项目所在地人民法院提起诉讼。</w:t>
      </w:r>
    </w:p>
    <w:p w14:paraId="64616462">
      <w:pPr>
        <w:pStyle w:val="136"/>
        <w:keepNext w:val="0"/>
        <w:keepLines w:val="0"/>
        <w:pageBreakBefore w:val="0"/>
        <w:numPr>
          <w:ilvl w:val="0"/>
          <w:numId w:val="0"/>
        </w:numPr>
        <w:suppressAutoHyphens/>
        <w:kinsoku/>
        <w:wordWrap/>
        <w:overflowPunct/>
        <w:topLinePunct/>
        <w:bidi w:val="0"/>
        <w:adjustRightInd/>
        <w:snapToGrid/>
        <w:spacing w:line="360" w:lineRule="auto"/>
        <w:ind w:leftChars="200"/>
        <w:textAlignment w:val="auto"/>
        <w:outlineLvl w:val="1"/>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lang w:eastAsia="zh-CN"/>
        </w:rPr>
        <w:t>八、</w:t>
      </w:r>
      <w:r>
        <w:rPr>
          <w:rFonts w:hint="eastAsia" w:asciiTheme="minorEastAsia" w:hAnsiTheme="minorEastAsia" w:eastAsiaTheme="minorEastAsia" w:cstheme="minorEastAsia"/>
          <w:color w:val="auto"/>
          <w:sz w:val="21"/>
          <w:szCs w:val="21"/>
          <w:highlight w:val="none"/>
        </w:rPr>
        <w:t>合同订立生效及份数</w:t>
      </w:r>
    </w:p>
    <w:p w14:paraId="26B494F8">
      <w:pPr>
        <w:keepNext w:val="0"/>
        <w:keepLines w:val="0"/>
        <w:pageBreakBefore w:val="0"/>
        <w:suppressAutoHyphens/>
        <w:kinsoku/>
        <w:wordWrap/>
        <w:overflowPunct/>
        <w:topLinePunct/>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合同订立时间：</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年</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月</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日。</w:t>
      </w:r>
    </w:p>
    <w:p w14:paraId="55E28F7E">
      <w:pPr>
        <w:keepNext w:val="0"/>
        <w:keepLines w:val="0"/>
        <w:pageBreakBefore w:val="0"/>
        <w:suppressAutoHyphens/>
        <w:kinsoku/>
        <w:wordWrap/>
        <w:overflowPunct/>
        <w:topLinePunct/>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 w:val="21"/>
          <w:szCs w:val="21"/>
          <w:highlight w:val="none"/>
          <w:u w:val="single"/>
        </w:rPr>
      </w:pPr>
      <w:r>
        <w:rPr>
          <w:rFonts w:hint="eastAsia" w:asciiTheme="minorEastAsia" w:hAnsiTheme="minorEastAsia" w:eastAsiaTheme="minorEastAsia" w:cstheme="minorEastAsia"/>
          <w:color w:val="auto"/>
          <w:sz w:val="21"/>
          <w:szCs w:val="21"/>
          <w:highlight w:val="none"/>
        </w:rPr>
        <w:t>合同订立地点：</w:t>
      </w:r>
      <w:r>
        <w:rPr>
          <w:rFonts w:hint="eastAsia" w:asciiTheme="minorEastAsia" w:hAnsiTheme="minorEastAsia" w:eastAsiaTheme="minorEastAsia" w:cstheme="minorEastAsia"/>
          <w:color w:val="auto"/>
          <w:sz w:val="21"/>
          <w:szCs w:val="21"/>
          <w:highlight w:val="none"/>
          <w:u w:val="single"/>
        </w:rPr>
        <w:t>采购人办公室</w:t>
      </w:r>
      <w:r>
        <w:rPr>
          <w:rFonts w:hint="eastAsia" w:asciiTheme="minorEastAsia" w:hAnsiTheme="minorEastAsia" w:eastAsiaTheme="minorEastAsia" w:cstheme="minorEastAsia"/>
          <w:color w:val="auto"/>
          <w:sz w:val="21"/>
          <w:szCs w:val="21"/>
          <w:highlight w:val="none"/>
        </w:rPr>
        <w:t>。</w:t>
      </w:r>
    </w:p>
    <w:p w14:paraId="144A3475">
      <w:pPr>
        <w:keepNext w:val="0"/>
        <w:keepLines w:val="0"/>
        <w:pageBreakBefore w:val="0"/>
        <w:kinsoku/>
        <w:wordWrap/>
        <w:overflowPunct/>
        <w:bidi w:val="0"/>
        <w:adjustRightInd/>
        <w:snapToGrid/>
        <w:spacing w:line="360" w:lineRule="auto"/>
        <w:ind w:firstLine="420" w:firstLineChars="200"/>
        <w:contextualSpacing/>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合同生效：本合同在供应商履约保证金（如有）到达采购人指定账户后，经双方代表签字</w:t>
      </w:r>
      <w:r>
        <w:rPr>
          <w:rFonts w:hint="eastAsia" w:asciiTheme="minorEastAsia" w:hAnsiTheme="minorEastAsia" w:eastAsiaTheme="minorEastAsia" w:cstheme="minorEastAsia"/>
          <w:color w:val="auto"/>
          <w:sz w:val="21"/>
          <w:szCs w:val="21"/>
          <w:highlight w:val="none"/>
          <w:lang w:eastAsia="zh-CN"/>
        </w:rPr>
        <w:t>并加</w:t>
      </w:r>
      <w:r>
        <w:rPr>
          <w:rFonts w:hint="eastAsia" w:asciiTheme="minorEastAsia" w:hAnsiTheme="minorEastAsia" w:eastAsiaTheme="minorEastAsia" w:cstheme="minorEastAsia"/>
          <w:color w:val="auto"/>
          <w:sz w:val="21"/>
          <w:szCs w:val="21"/>
          <w:highlight w:val="none"/>
        </w:rPr>
        <w:t>盖公章或合同专用章后生效。</w:t>
      </w:r>
    </w:p>
    <w:p w14:paraId="27B5E979">
      <w:pPr>
        <w:keepNext w:val="0"/>
        <w:keepLines w:val="0"/>
        <w:pageBreakBefore w:val="0"/>
        <w:kinsoku/>
        <w:wordWrap/>
        <w:overflowPunct/>
        <w:bidi w:val="0"/>
        <w:adjustRightInd/>
        <w:snapToGrid/>
        <w:spacing w:line="360" w:lineRule="auto"/>
        <w:ind w:firstLine="420" w:firstLineChars="200"/>
        <w:contextualSpacing/>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合同份数：本合同一式</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份，均具有同等法律效力，采购人执三份，供应商执</w:t>
      </w:r>
      <w:r>
        <w:rPr>
          <w:rFonts w:hint="eastAsia" w:asciiTheme="minorEastAsia" w:hAnsiTheme="minorEastAsia" w:eastAsiaTheme="minorEastAsia" w:cstheme="minorEastAsia"/>
          <w:color w:val="auto"/>
          <w:sz w:val="21"/>
          <w:szCs w:val="21"/>
          <w:highlight w:val="none"/>
          <w:u w:val="single"/>
        </w:rPr>
        <w:t xml:space="preserve">  </w:t>
      </w:r>
      <w:r>
        <w:rPr>
          <w:rFonts w:hint="eastAsia" w:asciiTheme="minorEastAsia" w:hAnsiTheme="minorEastAsia" w:eastAsiaTheme="minorEastAsia" w:cstheme="minorEastAsia"/>
          <w:color w:val="auto"/>
          <w:sz w:val="21"/>
          <w:szCs w:val="21"/>
          <w:highlight w:val="none"/>
        </w:rPr>
        <w:t>份。</w:t>
      </w:r>
    </w:p>
    <w:p w14:paraId="1AB2C201">
      <w:pPr>
        <w:keepNext w:val="0"/>
        <w:keepLines w:val="0"/>
        <w:pageBreakBefore w:val="0"/>
        <w:suppressAutoHyphens/>
        <w:kinsoku/>
        <w:wordWrap/>
        <w:overflowPunct/>
        <w:topLinePunct/>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p>
    <w:tbl>
      <w:tblPr>
        <w:tblStyle w:val="6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64"/>
        <w:gridCol w:w="4529"/>
      </w:tblGrid>
      <w:tr w14:paraId="6A24F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64" w:type="dxa"/>
          </w:tcPr>
          <w:p w14:paraId="7D97ACD4">
            <w:pPr>
              <w:keepNext w:val="0"/>
              <w:keepLines w:val="0"/>
              <w:pageBreakBefore w:val="0"/>
              <w:suppressAutoHyphens/>
              <w:kinsoku/>
              <w:wordWrap/>
              <w:overflowPunct/>
              <w:topLinePunct/>
              <w:bidi w:val="0"/>
              <w:adjustRightInd/>
              <w:snapToGrid/>
              <w:spacing w:line="360" w:lineRule="auto"/>
              <w:ind w:firstLine="29" w:firstLineChars="14"/>
              <w:textAlignment w:val="auto"/>
              <w:rPr>
                <w:rFonts w:hint="eastAsia" w:asciiTheme="minorEastAsia" w:hAnsiTheme="minorEastAsia" w:eastAsiaTheme="minorEastAsia" w:cstheme="minorEastAsia"/>
                <w:color w:val="auto"/>
                <w:sz w:val="21"/>
                <w:szCs w:val="21"/>
                <w:highlight w:val="none"/>
              </w:rPr>
            </w:pPr>
            <w:bookmarkStart w:id="163" w:name="_Hlk116114846"/>
            <w:r>
              <w:rPr>
                <w:rFonts w:hint="eastAsia" w:asciiTheme="minorEastAsia" w:hAnsiTheme="minorEastAsia" w:eastAsiaTheme="minorEastAsia" w:cstheme="minorEastAsia"/>
                <w:color w:val="auto"/>
                <w:sz w:val="21"/>
                <w:szCs w:val="21"/>
                <w:highlight w:val="none"/>
              </w:rPr>
              <w:t>采购人：</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公章或合同章</w:t>
            </w:r>
            <w:r>
              <w:rPr>
                <w:rFonts w:hint="eastAsia" w:asciiTheme="minorEastAsia" w:hAnsiTheme="minorEastAsia" w:eastAsiaTheme="minorEastAsia" w:cstheme="minorEastAsia"/>
                <w:color w:val="auto"/>
                <w:sz w:val="21"/>
                <w:szCs w:val="21"/>
                <w:highlight w:val="none"/>
                <w:lang w:eastAsia="zh-CN"/>
              </w:rPr>
              <w:t>）</w:t>
            </w:r>
          </w:p>
        </w:tc>
        <w:tc>
          <w:tcPr>
            <w:tcW w:w="4529" w:type="dxa"/>
          </w:tcPr>
          <w:p w14:paraId="3D35FBA5">
            <w:pPr>
              <w:keepNext w:val="0"/>
              <w:keepLines w:val="0"/>
              <w:pageBreakBefore w:val="0"/>
              <w:suppressAutoHyphens/>
              <w:kinsoku/>
              <w:wordWrap/>
              <w:overflowPunct/>
              <w:topLinePunct/>
              <w:bidi w:val="0"/>
              <w:adjustRightInd/>
              <w:snapToGrid/>
              <w:spacing w:line="360" w:lineRule="auto"/>
              <w:ind w:firstLine="29" w:firstLineChars="14"/>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w:t>
            </w:r>
            <w:r>
              <w:rPr>
                <w:rFonts w:hint="eastAsia" w:asciiTheme="minorEastAsia" w:hAnsiTheme="minorEastAsia" w:eastAsiaTheme="minorEastAsia" w:cstheme="minorEastAsia"/>
                <w:color w:val="auto"/>
                <w:sz w:val="21"/>
                <w:szCs w:val="21"/>
                <w:highlight w:val="none"/>
                <w:lang w:eastAsia="zh-CN"/>
              </w:rPr>
              <w:t>（</w:t>
            </w:r>
            <w:r>
              <w:rPr>
                <w:rFonts w:hint="eastAsia" w:asciiTheme="minorEastAsia" w:hAnsiTheme="minorEastAsia" w:eastAsiaTheme="minorEastAsia" w:cstheme="minorEastAsia"/>
                <w:color w:val="auto"/>
                <w:sz w:val="21"/>
                <w:szCs w:val="21"/>
                <w:highlight w:val="none"/>
              </w:rPr>
              <w:t>公章或合同章</w:t>
            </w:r>
            <w:r>
              <w:rPr>
                <w:rFonts w:hint="eastAsia" w:asciiTheme="minorEastAsia" w:hAnsiTheme="minorEastAsia" w:eastAsiaTheme="minorEastAsia" w:cstheme="minorEastAsia"/>
                <w:color w:val="auto"/>
                <w:sz w:val="21"/>
                <w:szCs w:val="21"/>
                <w:highlight w:val="none"/>
                <w:lang w:eastAsia="zh-CN"/>
              </w:rPr>
              <w:t>）</w:t>
            </w:r>
          </w:p>
        </w:tc>
      </w:tr>
      <w:tr w14:paraId="1E3C8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64" w:type="dxa"/>
          </w:tcPr>
          <w:p w14:paraId="7974F19D">
            <w:pPr>
              <w:keepNext w:val="0"/>
              <w:keepLines w:val="0"/>
              <w:pageBreakBefore w:val="0"/>
              <w:suppressAutoHyphens/>
              <w:kinsoku/>
              <w:wordWrap/>
              <w:overflowPunct/>
              <w:topLinePunct/>
              <w:bidi w:val="0"/>
              <w:adjustRightInd/>
              <w:snapToGrid/>
              <w:spacing w:line="360" w:lineRule="auto"/>
              <w:ind w:firstLine="29" w:firstLineChars="14"/>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采购人代表：</w:t>
            </w:r>
          </w:p>
          <w:p w14:paraId="6A2C68A9">
            <w:pPr>
              <w:keepNext w:val="0"/>
              <w:keepLines w:val="0"/>
              <w:pageBreakBefore w:val="0"/>
              <w:suppressAutoHyphens/>
              <w:kinsoku/>
              <w:wordWrap/>
              <w:overflowPunct/>
              <w:topLinePunct/>
              <w:bidi w:val="0"/>
              <w:adjustRightInd/>
              <w:snapToGrid/>
              <w:spacing w:line="360" w:lineRule="auto"/>
              <w:textAlignment w:val="auto"/>
              <w:rPr>
                <w:rFonts w:hint="eastAsia" w:asciiTheme="minorEastAsia" w:hAnsiTheme="minorEastAsia" w:eastAsiaTheme="minorEastAsia" w:cstheme="minorEastAsia"/>
                <w:color w:val="auto"/>
                <w:sz w:val="21"/>
                <w:szCs w:val="21"/>
                <w:highlight w:val="none"/>
              </w:rPr>
            </w:pPr>
          </w:p>
        </w:tc>
        <w:tc>
          <w:tcPr>
            <w:tcW w:w="4529" w:type="dxa"/>
          </w:tcPr>
          <w:p w14:paraId="65D8B000">
            <w:pPr>
              <w:keepNext w:val="0"/>
              <w:keepLines w:val="0"/>
              <w:pageBreakBefore w:val="0"/>
              <w:suppressAutoHyphens/>
              <w:kinsoku/>
              <w:wordWrap/>
              <w:overflowPunct/>
              <w:topLinePunct/>
              <w:bidi w:val="0"/>
              <w:adjustRightInd/>
              <w:snapToGrid/>
              <w:spacing w:line="360" w:lineRule="auto"/>
              <w:ind w:firstLine="29" w:firstLineChars="14"/>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供应商代表：</w:t>
            </w:r>
          </w:p>
          <w:p w14:paraId="5B026648">
            <w:pPr>
              <w:keepNext w:val="0"/>
              <w:keepLines w:val="0"/>
              <w:pageBreakBefore w:val="0"/>
              <w:suppressAutoHyphens/>
              <w:kinsoku/>
              <w:wordWrap/>
              <w:overflowPunct/>
              <w:topLinePunct/>
              <w:bidi w:val="0"/>
              <w:adjustRightInd/>
              <w:snapToGrid/>
              <w:spacing w:line="360" w:lineRule="auto"/>
              <w:ind w:firstLine="29" w:firstLineChars="14"/>
              <w:textAlignment w:val="auto"/>
              <w:rPr>
                <w:rFonts w:hint="eastAsia" w:asciiTheme="minorEastAsia" w:hAnsiTheme="minorEastAsia" w:eastAsiaTheme="minorEastAsia" w:cstheme="minorEastAsia"/>
                <w:color w:val="auto"/>
                <w:sz w:val="21"/>
                <w:szCs w:val="21"/>
                <w:highlight w:val="none"/>
              </w:rPr>
            </w:pPr>
          </w:p>
        </w:tc>
      </w:tr>
      <w:tr w14:paraId="64316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64" w:type="dxa"/>
          </w:tcPr>
          <w:p w14:paraId="59C74031">
            <w:pPr>
              <w:keepNext w:val="0"/>
              <w:keepLines w:val="0"/>
              <w:pageBreakBefore w:val="0"/>
              <w:suppressAutoHyphens/>
              <w:kinsoku/>
              <w:wordWrap/>
              <w:overflowPunct/>
              <w:topLinePunct/>
              <w:bidi w:val="0"/>
              <w:adjustRightInd/>
              <w:snapToGrid/>
              <w:spacing w:line="360" w:lineRule="auto"/>
              <w:ind w:firstLine="29" w:firstLineChars="14"/>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统一社会信用代码：</w:t>
            </w:r>
          </w:p>
          <w:p w14:paraId="4FD5C605">
            <w:pPr>
              <w:keepNext w:val="0"/>
              <w:keepLines w:val="0"/>
              <w:pageBreakBefore w:val="0"/>
              <w:suppressAutoHyphens/>
              <w:kinsoku/>
              <w:wordWrap/>
              <w:overflowPunct/>
              <w:topLinePunct/>
              <w:bidi w:val="0"/>
              <w:adjustRightInd/>
              <w:snapToGrid/>
              <w:spacing w:line="360" w:lineRule="auto"/>
              <w:ind w:firstLine="29" w:firstLineChars="14"/>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12220000MB1M17445L</w:t>
            </w:r>
          </w:p>
        </w:tc>
        <w:tc>
          <w:tcPr>
            <w:tcW w:w="4529" w:type="dxa"/>
          </w:tcPr>
          <w:p w14:paraId="62A00C26">
            <w:pPr>
              <w:keepNext w:val="0"/>
              <w:keepLines w:val="0"/>
              <w:pageBreakBefore w:val="0"/>
              <w:suppressAutoHyphens/>
              <w:kinsoku/>
              <w:wordWrap/>
              <w:overflowPunct/>
              <w:topLinePunct/>
              <w:bidi w:val="0"/>
              <w:adjustRightInd/>
              <w:snapToGrid/>
              <w:spacing w:line="360" w:lineRule="auto"/>
              <w:ind w:firstLine="29" w:firstLineChars="14"/>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统一社会信用代码：</w:t>
            </w:r>
          </w:p>
          <w:p w14:paraId="590331D8">
            <w:pPr>
              <w:keepNext w:val="0"/>
              <w:keepLines w:val="0"/>
              <w:pageBreakBefore w:val="0"/>
              <w:suppressAutoHyphens/>
              <w:kinsoku/>
              <w:wordWrap/>
              <w:overflowPunct/>
              <w:topLinePunct/>
              <w:bidi w:val="0"/>
              <w:adjustRightInd/>
              <w:snapToGrid/>
              <w:spacing w:line="360" w:lineRule="auto"/>
              <w:ind w:firstLine="29" w:firstLineChars="14"/>
              <w:textAlignment w:val="auto"/>
              <w:rPr>
                <w:rFonts w:hint="eastAsia" w:asciiTheme="minorEastAsia" w:hAnsiTheme="minorEastAsia" w:eastAsiaTheme="minorEastAsia" w:cstheme="minorEastAsia"/>
                <w:color w:val="auto"/>
                <w:sz w:val="21"/>
                <w:szCs w:val="21"/>
                <w:highlight w:val="none"/>
              </w:rPr>
            </w:pPr>
          </w:p>
        </w:tc>
      </w:tr>
      <w:tr w14:paraId="1B6B9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64" w:type="dxa"/>
          </w:tcPr>
          <w:p w14:paraId="712264C4">
            <w:pPr>
              <w:keepNext w:val="0"/>
              <w:keepLines w:val="0"/>
              <w:pageBreakBefore w:val="0"/>
              <w:suppressAutoHyphens/>
              <w:kinsoku/>
              <w:wordWrap/>
              <w:overflowPunct/>
              <w:topLinePunct/>
              <w:bidi w:val="0"/>
              <w:adjustRightInd/>
              <w:snapToGrid/>
              <w:spacing w:line="360" w:lineRule="auto"/>
              <w:ind w:firstLine="29" w:firstLineChars="14"/>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  址：长春市解放大路2518号</w:t>
            </w:r>
          </w:p>
        </w:tc>
        <w:tc>
          <w:tcPr>
            <w:tcW w:w="4529" w:type="dxa"/>
          </w:tcPr>
          <w:p w14:paraId="415988E9">
            <w:pPr>
              <w:keepNext w:val="0"/>
              <w:keepLines w:val="0"/>
              <w:pageBreakBefore w:val="0"/>
              <w:suppressAutoHyphens/>
              <w:kinsoku/>
              <w:wordWrap/>
              <w:overflowPunct/>
              <w:topLinePunct/>
              <w:bidi w:val="0"/>
              <w:adjustRightInd/>
              <w:snapToGrid/>
              <w:spacing w:line="360" w:lineRule="auto"/>
              <w:ind w:firstLine="29" w:firstLineChars="14"/>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地  址：</w:t>
            </w:r>
          </w:p>
        </w:tc>
      </w:tr>
      <w:tr w14:paraId="6417C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564" w:type="dxa"/>
          </w:tcPr>
          <w:p w14:paraId="3108AB0B">
            <w:pPr>
              <w:keepNext w:val="0"/>
              <w:keepLines w:val="0"/>
              <w:pageBreakBefore w:val="0"/>
              <w:suppressAutoHyphens/>
              <w:kinsoku/>
              <w:wordWrap/>
              <w:overflowPunct/>
              <w:topLinePunct/>
              <w:bidi w:val="0"/>
              <w:adjustRightInd/>
              <w:snapToGrid/>
              <w:spacing w:line="360" w:lineRule="auto"/>
              <w:ind w:firstLine="29" w:firstLineChars="14"/>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电  话： </w:t>
            </w:r>
          </w:p>
        </w:tc>
        <w:tc>
          <w:tcPr>
            <w:tcW w:w="4529" w:type="dxa"/>
          </w:tcPr>
          <w:p w14:paraId="08291A98">
            <w:pPr>
              <w:keepNext w:val="0"/>
              <w:keepLines w:val="0"/>
              <w:pageBreakBefore w:val="0"/>
              <w:suppressAutoHyphens/>
              <w:kinsoku/>
              <w:wordWrap/>
              <w:overflowPunct/>
              <w:topLinePunct/>
              <w:bidi w:val="0"/>
              <w:adjustRightInd/>
              <w:snapToGrid/>
              <w:spacing w:line="360" w:lineRule="auto"/>
              <w:ind w:firstLine="29" w:firstLineChars="14"/>
              <w:textAlignment w:val="auto"/>
              <w:rPr>
                <w:rFonts w:hint="eastAsia"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电  话：</w:t>
            </w:r>
          </w:p>
        </w:tc>
      </w:tr>
      <w:bookmarkEnd w:id="163"/>
    </w:tbl>
    <w:p w14:paraId="79F320BD">
      <w:pPr>
        <w:spacing w:line="360" w:lineRule="auto"/>
        <w:ind w:firstLine="420" w:firstLineChars="200"/>
        <w:rPr>
          <w:rFonts w:hint="eastAsia" w:ascii="宋体" w:hAnsi="宋体" w:eastAsia="宋体" w:cs="宋体"/>
          <w:color w:val="auto"/>
          <w:highlight w:val="none"/>
        </w:rPr>
      </w:pPr>
    </w:p>
    <w:p w14:paraId="03506940">
      <w:pPr>
        <w:spacing w:line="360" w:lineRule="auto"/>
        <w:ind w:firstLine="560" w:firstLineChars="200"/>
        <w:rPr>
          <w:rFonts w:ascii="宋体" w:hAnsi="宋体"/>
          <w:color w:val="auto"/>
          <w:sz w:val="28"/>
          <w:szCs w:val="28"/>
          <w:highlight w:val="none"/>
        </w:rPr>
      </w:pPr>
      <w:r>
        <w:rPr>
          <w:rFonts w:hint="eastAsia" w:ascii="宋体" w:hAnsi="宋体"/>
          <w:color w:val="auto"/>
          <w:sz w:val="28"/>
          <w:szCs w:val="28"/>
          <w:highlight w:val="none"/>
        </w:rPr>
        <w:t xml:space="preserve">        </w:t>
      </w:r>
    </w:p>
    <w:p w14:paraId="2D33FC35">
      <w:pPr>
        <w:spacing w:before="120" w:beforeLines="50" w:beforeAutospacing="1" w:after="72" w:afterLines="30" w:afterAutospacing="1" w:line="440" w:lineRule="exact"/>
        <w:rPr>
          <w:rFonts w:ascii="宋体" w:hAnsi="宋体"/>
          <w:color w:val="auto"/>
          <w:sz w:val="28"/>
          <w:szCs w:val="28"/>
          <w:highlight w:val="none"/>
        </w:rPr>
      </w:pPr>
    </w:p>
    <w:p w14:paraId="5A752D5B">
      <w:pPr>
        <w:rPr>
          <w:rFonts w:ascii="宋体" w:hAnsi="宋体"/>
          <w:color w:val="auto"/>
          <w:sz w:val="44"/>
          <w:szCs w:val="44"/>
          <w:highlight w:val="none"/>
        </w:rPr>
      </w:pPr>
      <w:bookmarkStart w:id="164" w:name="_Toc534185436"/>
      <w:r>
        <w:rPr>
          <w:rFonts w:hint="eastAsia" w:ascii="宋体" w:hAnsi="宋体"/>
          <w:color w:val="auto"/>
          <w:sz w:val="44"/>
          <w:szCs w:val="44"/>
          <w:highlight w:val="none"/>
        </w:rPr>
        <w:br w:type="page"/>
      </w:r>
    </w:p>
    <w:p w14:paraId="2ED246D0">
      <w:pPr>
        <w:pStyle w:val="55"/>
        <w:rPr>
          <w:rFonts w:ascii="宋体" w:hAnsi="宋体" w:cs="宋体"/>
          <w:color w:val="auto"/>
          <w:sz w:val="44"/>
          <w:szCs w:val="44"/>
          <w:highlight w:val="none"/>
        </w:rPr>
      </w:pPr>
      <w:r>
        <w:rPr>
          <w:rFonts w:hint="eastAsia" w:ascii="宋体" w:hAnsi="宋体" w:cs="宋体"/>
          <w:color w:val="auto"/>
          <w:sz w:val="44"/>
          <w:szCs w:val="44"/>
          <w:highlight w:val="none"/>
        </w:rPr>
        <w:t>第八章 投标文件格式</w:t>
      </w:r>
      <w:bookmarkEnd w:id="164"/>
      <w:bookmarkStart w:id="165" w:name="_Toc308164821"/>
      <w:bookmarkStart w:id="166" w:name="_Toc217446082"/>
    </w:p>
    <w:p w14:paraId="426C69DE">
      <w:pPr>
        <w:spacing w:line="500" w:lineRule="exact"/>
        <w:rPr>
          <w:rFonts w:ascii="宋体" w:hAnsi="宋体"/>
          <w:b/>
          <w:color w:val="auto"/>
          <w:szCs w:val="21"/>
          <w:highlight w:val="none"/>
        </w:rPr>
      </w:pPr>
      <w:r>
        <w:rPr>
          <w:rFonts w:hint="eastAsia" w:ascii="宋体" w:hAnsi="宋体"/>
          <w:b/>
          <w:color w:val="auto"/>
          <w:szCs w:val="21"/>
          <w:highlight w:val="none"/>
        </w:rPr>
        <w:t>说明：</w:t>
      </w:r>
    </w:p>
    <w:p w14:paraId="2562C5DC">
      <w:pPr>
        <w:spacing w:line="500" w:lineRule="exact"/>
        <w:rPr>
          <w:rFonts w:ascii="宋体" w:hAnsi="宋体"/>
          <w:color w:val="auto"/>
          <w:szCs w:val="21"/>
          <w:highlight w:val="none"/>
        </w:rPr>
      </w:pPr>
      <w:r>
        <w:rPr>
          <w:rFonts w:hint="eastAsia" w:ascii="宋体" w:hAnsi="宋体"/>
          <w:color w:val="auto"/>
          <w:szCs w:val="21"/>
          <w:highlight w:val="none"/>
        </w:rPr>
        <w:t>一、投标人的投标文件应和本章所制格式应一致。</w:t>
      </w:r>
    </w:p>
    <w:p w14:paraId="20706FC1">
      <w:pPr>
        <w:spacing w:line="500" w:lineRule="exact"/>
        <w:rPr>
          <w:rFonts w:ascii="宋体" w:hAnsi="宋体"/>
          <w:color w:val="auto"/>
          <w:szCs w:val="21"/>
          <w:highlight w:val="none"/>
        </w:rPr>
      </w:pPr>
      <w:r>
        <w:rPr>
          <w:rFonts w:hint="eastAsia" w:ascii="宋体" w:hAnsi="宋体"/>
          <w:color w:val="auto"/>
          <w:szCs w:val="21"/>
          <w:highlight w:val="none"/>
        </w:rPr>
        <w:t>二、本章</w:t>
      </w:r>
      <w:r>
        <w:rPr>
          <w:rFonts w:hint="eastAsia" w:ascii="宋体" w:hAnsi="宋体"/>
          <w:color w:val="auto"/>
          <w:szCs w:val="21"/>
          <w:highlight w:val="none"/>
          <w:lang w:eastAsia="zh-CN"/>
        </w:rPr>
        <w:t>所指</w:t>
      </w:r>
      <w:r>
        <w:rPr>
          <w:rFonts w:hint="eastAsia" w:ascii="宋体" w:hAnsi="宋体"/>
          <w:color w:val="auto"/>
          <w:szCs w:val="21"/>
          <w:highlight w:val="none"/>
        </w:rPr>
        <w:t>投标文件格式有关表格中的备注栏，由投标人根据自身投标情况作解释性说明，不作为必填项。</w:t>
      </w:r>
    </w:p>
    <w:p w14:paraId="2CE42B96">
      <w:pPr>
        <w:spacing w:line="500" w:lineRule="exact"/>
        <w:rPr>
          <w:rFonts w:ascii="宋体" w:hAnsi="宋体"/>
          <w:color w:val="auto"/>
          <w:sz w:val="28"/>
          <w:szCs w:val="28"/>
          <w:highlight w:val="none"/>
        </w:rPr>
      </w:pPr>
      <w:r>
        <w:rPr>
          <w:rFonts w:hint="eastAsia" w:ascii="宋体" w:hAnsi="宋体"/>
          <w:color w:val="auto"/>
          <w:szCs w:val="21"/>
          <w:highlight w:val="none"/>
        </w:rPr>
        <w:t>三、投标人不予填写的地方，应当用</w:t>
      </w:r>
      <w:r>
        <w:rPr>
          <w:rFonts w:hint="eastAsia" w:ascii="宋体" w:hAnsi="宋体"/>
          <w:color w:val="auto"/>
          <w:szCs w:val="21"/>
          <w:highlight w:val="none"/>
          <w:u w:val="single"/>
          <w:lang w:val="en-US" w:eastAsia="zh-CN"/>
        </w:rPr>
        <w:t>/</w:t>
      </w:r>
      <w:r>
        <w:rPr>
          <w:rFonts w:hint="eastAsia" w:ascii="宋体" w:hAnsi="宋体"/>
          <w:color w:val="auto"/>
          <w:szCs w:val="21"/>
          <w:highlight w:val="none"/>
        </w:rPr>
        <w:t>表示。</w:t>
      </w:r>
    </w:p>
    <w:p w14:paraId="0BC248AB">
      <w:pPr>
        <w:spacing w:line="500" w:lineRule="exact"/>
        <w:rPr>
          <w:rFonts w:ascii="宋体" w:hAnsi="宋体"/>
          <w:color w:val="auto"/>
          <w:sz w:val="28"/>
          <w:szCs w:val="28"/>
          <w:highlight w:val="none"/>
        </w:rPr>
      </w:pPr>
    </w:p>
    <w:p w14:paraId="7EA1754D">
      <w:pPr>
        <w:spacing w:line="500" w:lineRule="exact"/>
        <w:rPr>
          <w:rFonts w:ascii="宋体" w:hAnsi="宋体"/>
          <w:color w:val="auto"/>
          <w:sz w:val="28"/>
          <w:szCs w:val="28"/>
          <w:highlight w:val="none"/>
        </w:rPr>
      </w:pPr>
    </w:p>
    <w:p w14:paraId="41927AD7">
      <w:pPr>
        <w:spacing w:line="780" w:lineRule="exact"/>
        <w:jc w:val="center"/>
        <w:rPr>
          <w:rFonts w:ascii="宋体" w:hAnsi="宋体"/>
          <w:b/>
          <w:color w:val="auto"/>
          <w:sz w:val="28"/>
          <w:szCs w:val="28"/>
          <w:highlight w:val="none"/>
        </w:rPr>
      </w:pPr>
    </w:p>
    <w:p w14:paraId="421D757B">
      <w:pPr>
        <w:spacing w:line="780" w:lineRule="exact"/>
        <w:jc w:val="center"/>
        <w:rPr>
          <w:rFonts w:ascii="宋体" w:hAnsi="宋体"/>
          <w:b/>
          <w:color w:val="auto"/>
          <w:sz w:val="28"/>
          <w:szCs w:val="28"/>
          <w:highlight w:val="none"/>
        </w:rPr>
      </w:pPr>
    </w:p>
    <w:p w14:paraId="36916644">
      <w:pPr>
        <w:spacing w:line="780" w:lineRule="exact"/>
        <w:jc w:val="center"/>
        <w:rPr>
          <w:rFonts w:ascii="宋体" w:hAnsi="宋体"/>
          <w:b/>
          <w:color w:val="auto"/>
          <w:sz w:val="28"/>
          <w:szCs w:val="28"/>
          <w:highlight w:val="none"/>
        </w:rPr>
      </w:pPr>
    </w:p>
    <w:p w14:paraId="5CDAB3F7">
      <w:pPr>
        <w:spacing w:line="780" w:lineRule="exact"/>
        <w:jc w:val="center"/>
        <w:rPr>
          <w:rFonts w:ascii="宋体" w:hAnsi="宋体"/>
          <w:b/>
          <w:color w:val="auto"/>
          <w:sz w:val="28"/>
          <w:szCs w:val="28"/>
          <w:highlight w:val="none"/>
        </w:rPr>
      </w:pPr>
    </w:p>
    <w:p w14:paraId="0E293418">
      <w:pPr>
        <w:spacing w:line="780" w:lineRule="exact"/>
        <w:jc w:val="center"/>
        <w:rPr>
          <w:rFonts w:ascii="宋体" w:hAnsi="宋体"/>
          <w:b/>
          <w:color w:val="auto"/>
          <w:sz w:val="28"/>
          <w:szCs w:val="28"/>
          <w:highlight w:val="none"/>
        </w:rPr>
      </w:pPr>
    </w:p>
    <w:p w14:paraId="753FE145">
      <w:pPr>
        <w:spacing w:line="780" w:lineRule="exact"/>
        <w:jc w:val="center"/>
        <w:rPr>
          <w:rFonts w:ascii="宋体" w:hAnsi="宋体"/>
          <w:b/>
          <w:color w:val="auto"/>
          <w:sz w:val="44"/>
          <w:szCs w:val="44"/>
          <w:highlight w:val="none"/>
        </w:rPr>
      </w:pPr>
    </w:p>
    <w:p w14:paraId="2961DEFD">
      <w:pPr>
        <w:spacing w:line="780" w:lineRule="exact"/>
        <w:jc w:val="center"/>
        <w:rPr>
          <w:rFonts w:ascii="宋体" w:hAnsi="宋体"/>
          <w:b/>
          <w:color w:val="auto"/>
          <w:sz w:val="44"/>
          <w:szCs w:val="44"/>
          <w:highlight w:val="none"/>
        </w:rPr>
      </w:pPr>
    </w:p>
    <w:p w14:paraId="784FF0C7">
      <w:pPr>
        <w:spacing w:line="780" w:lineRule="exact"/>
        <w:jc w:val="center"/>
        <w:rPr>
          <w:rFonts w:ascii="宋体" w:hAnsi="宋体"/>
          <w:b/>
          <w:color w:val="auto"/>
          <w:sz w:val="44"/>
          <w:szCs w:val="44"/>
          <w:highlight w:val="none"/>
        </w:rPr>
      </w:pPr>
    </w:p>
    <w:p w14:paraId="6A077140">
      <w:pPr>
        <w:spacing w:line="780" w:lineRule="exact"/>
        <w:jc w:val="center"/>
        <w:rPr>
          <w:rFonts w:ascii="宋体" w:hAnsi="宋体"/>
          <w:b/>
          <w:color w:val="auto"/>
          <w:sz w:val="44"/>
          <w:szCs w:val="44"/>
          <w:highlight w:val="none"/>
        </w:rPr>
      </w:pPr>
    </w:p>
    <w:p w14:paraId="0EC82F8C">
      <w:pPr>
        <w:spacing w:line="780" w:lineRule="exact"/>
        <w:jc w:val="center"/>
        <w:rPr>
          <w:rFonts w:ascii="宋体" w:hAnsi="宋体"/>
          <w:b/>
          <w:color w:val="auto"/>
          <w:sz w:val="44"/>
          <w:szCs w:val="44"/>
          <w:highlight w:val="none"/>
        </w:rPr>
      </w:pPr>
    </w:p>
    <w:p w14:paraId="60102C8C">
      <w:pPr>
        <w:spacing w:line="800" w:lineRule="exact"/>
        <w:jc w:val="center"/>
        <w:outlineLvl w:val="1"/>
        <w:rPr>
          <w:rFonts w:ascii="宋体" w:hAnsi="宋体"/>
          <w:b/>
          <w:color w:val="auto"/>
          <w:sz w:val="44"/>
          <w:szCs w:val="44"/>
          <w:highlight w:val="none"/>
          <w:lang w:val="zh-CN"/>
        </w:rPr>
      </w:pPr>
      <w:r>
        <w:rPr>
          <w:rFonts w:hint="eastAsia" w:ascii="宋体" w:hAnsi="宋体"/>
          <w:b/>
          <w:color w:val="auto"/>
          <w:sz w:val="44"/>
          <w:szCs w:val="44"/>
          <w:highlight w:val="none"/>
          <w:lang w:val="zh-CN"/>
        </w:rPr>
        <w:t xml:space="preserve">                           </w:t>
      </w:r>
    </w:p>
    <w:p w14:paraId="52804BC3">
      <w:pPr>
        <w:spacing w:line="500" w:lineRule="exact"/>
        <w:jc w:val="center"/>
        <w:rPr>
          <w:rFonts w:ascii="宋体" w:hAnsi="宋体"/>
          <w:bCs/>
          <w:color w:val="auto"/>
          <w:sz w:val="44"/>
          <w:szCs w:val="44"/>
          <w:highlight w:val="none"/>
        </w:rPr>
      </w:pPr>
      <w:r>
        <w:rPr>
          <w:rFonts w:hint="eastAsia" w:ascii="宋体" w:hAnsi="宋体"/>
          <w:bCs/>
          <w:color w:val="auto"/>
          <w:sz w:val="44"/>
          <w:szCs w:val="44"/>
          <w:highlight w:val="none"/>
        </w:rPr>
        <w:t xml:space="preserve">                     </w:t>
      </w:r>
    </w:p>
    <w:p w14:paraId="0F3FCBF3">
      <w:pPr>
        <w:spacing w:line="500" w:lineRule="exact"/>
        <w:jc w:val="center"/>
        <w:rPr>
          <w:rFonts w:ascii="宋体" w:hAnsi="宋体"/>
          <w:bCs/>
          <w:color w:val="auto"/>
          <w:sz w:val="44"/>
          <w:szCs w:val="44"/>
          <w:highlight w:val="none"/>
        </w:rPr>
      </w:pPr>
      <w:r>
        <w:rPr>
          <w:rFonts w:hint="eastAsia" w:ascii="宋体" w:hAnsi="宋体"/>
          <w:bCs/>
          <w:color w:val="auto"/>
          <w:sz w:val="44"/>
          <w:szCs w:val="44"/>
          <w:highlight w:val="none"/>
        </w:rPr>
        <w:t xml:space="preserve">                       </w:t>
      </w:r>
    </w:p>
    <w:p w14:paraId="5614E68A">
      <w:pPr>
        <w:spacing w:line="500" w:lineRule="exact"/>
        <w:jc w:val="center"/>
        <w:rPr>
          <w:rFonts w:ascii="宋体" w:hAnsi="宋体"/>
          <w:bCs/>
          <w:color w:val="auto"/>
          <w:sz w:val="44"/>
          <w:szCs w:val="44"/>
          <w:highlight w:val="none"/>
        </w:rPr>
      </w:pPr>
      <w:r>
        <w:rPr>
          <w:rFonts w:hint="eastAsia" w:ascii="宋体" w:hAnsi="宋体"/>
          <w:bCs/>
          <w:color w:val="auto"/>
          <w:sz w:val="44"/>
          <w:szCs w:val="44"/>
          <w:highlight w:val="none"/>
        </w:rPr>
        <w:t xml:space="preserve">                      （正本/副本）</w:t>
      </w:r>
    </w:p>
    <w:p w14:paraId="25D479C9">
      <w:pPr>
        <w:spacing w:line="780" w:lineRule="exact"/>
        <w:jc w:val="center"/>
        <w:rPr>
          <w:rFonts w:ascii="宋体" w:hAnsi="宋体"/>
          <w:b/>
          <w:color w:val="auto"/>
          <w:sz w:val="44"/>
          <w:szCs w:val="44"/>
          <w:highlight w:val="none"/>
        </w:rPr>
      </w:pPr>
    </w:p>
    <w:p w14:paraId="01C93B41">
      <w:pPr>
        <w:spacing w:line="780" w:lineRule="exact"/>
        <w:jc w:val="center"/>
        <w:rPr>
          <w:rFonts w:ascii="宋体" w:hAnsi="宋体"/>
          <w:b/>
          <w:color w:val="auto"/>
          <w:sz w:val="44"/>
          <w:szCs w:val="44"/>
          <w:highlight w:val="none"/>
        </w:rPr>
      </w:pPr>
      <w:r>
        <w:rPr>
          <w:rFonts w:hint="eastAsia" w:ascii="宋体" w:hAnsi="宋体"/>
          <w:b/>
          <w:color w:val="auto"/>
          <w:sz w:val="44"/>
          <w:szCs w:val="44"/>
          <w:highlight w:val="none"/>
          <w:u w:val="single"/>
        </w:rPr>
        <w:t>（项目名称）</w:t>
      </w:r>
    </w:p>
    <w:p w14:paraId="453440BF">
      <w:pPr>
        <w:tabs>
          <w:tab w:val="left" w:pos="2700"/>
        </w:tabs>
        <w:spacing w:line="500" w:lineRule="exact"/>
        <w:rPr>
          <w:rFonts w:ascii="宋体" w:hAnsi="宋体"/>
          <w:bCs/>
          <w:color w:val="auto"/>
          <w:sz w:val="28"/>
          <w:szCs w:val="28"/>
          <w:highlight w:val="none"/>
        </w:rPr>
      </w:pPr>
      <w:r>
        <w:rPr>
          <w:rFonts w:hint="eastAsia" w:ascii="宋体" w:hAnsi="宋体"/>
          <w:bCs/>
          <w:color w:val="auto"/>
          <w:sz w:val="28"/>
          <w:szCs w:val="28"/>
          <w:highlight w:val="none"/>
        </w:rPr>
        <w:tab/>
      </w:r>
    </w:p>
    <w:p w14:paraId="37486CF2">
      <w:pPr>
        <w:spacing w:line="500" w:lineRule="exact"/>
        <w:rPr>
          <w:rFonts w:ascii="宋体" w:hAnsi="宋体"/>
          <w:bCs/>
          <w:color w:val="auto"/>
          <w:sz w:val="28"/>
          <w:szCs w:val="28"/>
          <w:highlight w:val="none"/>
        </w:rPr>
      </w:pPr>
    </w:p>
    <w:p w14:paraId="5AA3E91A">
      <w:pPr>
        <w:spacing w:line="500" w:lineRule="exact"/>
        <w:rPr>
          <w:rFonts w:ascii="宋体" w:hAnsi="宋体"/>
          <w:bCs/>
          <w:color w:val="auto"/>
          <w:sz w:val="28"/>
          <w:szCs w:val="28"/>
          <w:highlight w:val="none"/>
        </w:rPr>
      </w:pPr>
    </w:p>
    <w:p w14:paraId="3EB5BC06">
      <w:pPr>
        <w:spacing w:line="500" w:lineRule="exact"/>
        <w:rPr>
          <w:rFonts w:ascii="宋体" w:hAnsi="宋体"/>
          <w:bCs/>
          <w:color w:val="auto"/>
          <w:sz w:val="28"/>
          <w:szCs w:val="28"/>
          <w:highlight w:val="none"/>
        </w:rPr>
      </w:pPr>
    </w:p>
    <w:p w14:paraId="5226027C">
      <w:pPr>
        <w:spacing w:line="500" w:lineRule="exact"/>
        <w:rPr>
          <w:rFonts w:ascii="宋体" w:hAnsi="宋体"/>
          <w:bCs/>
          <w:color w:val="auto"/>
          <w:sz w:val="28"/>
          <w:szCs w:val="28"/>
          <w:highlight w:val="none"/>
        </w:rPr>
      </w:pPr>
    </w:p>
    <w:p w14:paraId="3A34F13A">
      <w:pPr>
        <w:spacing w:line="500" w:lineRule="exact"/>
        <w:jc w:val="center"/>
        <w:rPr>
          <w:rFonts w:ascii="宋体" w:hAnsi="宋体"/>
          <w:bCs/>
          <w:color w:val="auto"/>
          <w:sz w:val="44"/>
          <w:szCs w:val="44"/>
          <w:highlight w:val="none"/>
        </w:rPr>
      </w:pPr>
      <w:r>
        <w:rPr>
          <w:rFonts w:hint="eastAsia" w:ascii="宋体" w:hAnsi="宋体"/>
          <w:bCs/>
          <w:color w:val="auto"/>
          <w:sz w:val="44"/>
          <w:szCs w:val="44"/>
          <w:highlight w:val="none"/>
        </w:rPr>
        <w:t>投   标   文   件</w:t>
      </w:r>
    </w:p>
    <w:p w14:paraId="55BDC58B">
      <w:pPr>
        <w:spacing w:line="500" w:lineRule="exact"/>
        <w:jc w:val="center"/>
        <w:rPr>
          <w:rFonts w:ascii="宋体" w:hAnsi="宋体"/>
          <w:color w:val="auto"/>
          <w:kern w:val="44"/>
          <w:sz w:val="44"/>
          <w:szCs w:val="44"/>
          <w:highlight w:val="none"/>
          <w:lang w:val="zh-CN"/>
        </w:rPr>
      </w:pPr>
    </w:p>
    <w:p w14:paraId="5EAE369E">
      <w:pPr>
        <w:spacing w:line="500" w:lineRule="exact"/>
        <w:jc w:val="center"/>
        <w:rPr>
          <w:rFonts w:ascii="宋体" w:hAnsi="宋体"/>
          <w:b/>
          <w:color w:val="auto"/>
          <w:sz w:val="32"/>
          <w:szCs w:val="32"/>
          <w:highlight w:val="none"/>
          <w:u w:val="single"/>
        </w:rPr>
      </w:pPr>
    </w:p>
    <w:p w14:paraId="09F30294">
      <w:pPr>
        <w:spacing w:line="500" w:lineRule="exact"/>
        <w:jc w:val="center"/>
        <w:rPr>
          <w:rFonts w:ascii="宋体" w:hAnsi="宋体"/>
          <w:b/>
          <w:color w:val="auto"/>
          <w:sz w:val="32"/>
          <w:szCs w:val="32"/>
          <w:highlight w:val="none"/>
          <w:u w:val="single"/>
        </w:rPr>
      </w:pPr>
    </w:p>
    <w:p w14:paraId="11B5E0C1">
      <w:pPr>
        <w:spacing w:line="500" w:lineRule="exact"/>
        <w:rPr>
          <w:rFonts w:ascii="宋体" w:hAnsi="宋体"/>
          <w:color w:val="auto"/>
          <w:sz w:val="28"/>
          <w:szCs w:val="28"/>
          <w:highlight w:val="none"/>
        </w:rPr>
      </w:pPr>
    </w:p>
    <w:p w14:paraId="53D3D3B5">
      <w:pPr>
        <w:spacing w:line="500" w:lineRule="exact"/>
        <w:rPr>
          <w:rFonts w:ascii="宋体" w:hAnsi="宋体"/>
          <w:color w:val="auto"/>
          <w:sz w:val="28"/>
          <w:szCs w:val="28"/>
          <w:highlight w:val="none"/>
        </w:rPr>
      </w:pPr>
    </w:p>
    <w:p w14:paraId="3F619D07">
      <w:pPr>
        <w:spacing w:line="500" w:lineRule="exact"/>
        <w:rPr>
          <w:rFonts w:ascii="宋体" w:hAnsi="宋体"/>
          <w:color w:val="auto"/>
          <w:sz w:val="28"/>
          <w:szCs w:val="28"/>
          <w:highlight w:val="none"/>
        </w:rPr>
      </w:pPr>
    </w:p>
    <w:p w14:paraId="42B1942E">
      <w:pPr>
        <w:spacing w:line="500" w:lineRule="exact"/>
        <w:rPr>
          <w:rFonts w:ascii="宋体" w:hAnsi="宋体"/>
          <w:b/>
          <w:color w:val="auto"/>
          <w:sz w:val="28"/>
          <w:szCs w:val="28"/>
          <w:highlight w:val="none"/>
          <w:u w:val="single"/>
        </w:rPr>
      </w:pPr>
      <w:r>
        <w:rPr>
          <w:rFonts w:hint="eastAsia" w:ascii="宋体" w:hAnsi="宋体"/>
          <w:b/>
          <w:color w:val="auto"/>
          <w:sz w:val="28"/>
          <w:szCs w:val="28"/>
          <w:highlight w:val="none"/>
        </w:rPr>
        <w:t>项目名称：</w:t>
      </w:r>
      <w:r>
        <w:rPr>
          <w:rFonts w:hint="eastAsia" w:ascii="宋体" w:hAnsi="宋体"/>
          <w:b/>
          <w:color w:val="auto"/>
          <w:sz w:val="28"/>
          <w:szCs w:val="28"/>
          <w:highlight w:val="none"/>
          <w:u w:val="single"/>
        </w:rPr>
        <w:t xml:space="preserve">                                            </w:t>
      </w:r>
    </w:p>
    <w:p w14:paraId="6842BEA3">
      <w:pPr>
        <w:spacing w:line="500" w:lineRule="exact"/>
        <w:rPr>
          <w:rFonts w:hint="eastAsia" w:ascii="宋体" w:hAnsi="宋体"/>
          <w:b/>
          <w:color w:val="auto"/>
          <w:sz w:val="28"/>
          <w:szCs w:val="28"/>
          <w:highlight w:val="none"/>
          <w:u w:val="single"/>
        </w:rPr>
      </w:pPr>
      <w:r>
        <w:rPr>
          <w:rFonts w:hint="eastAsia" w:ascii="宋体" w:hAnsi="宋体"/>
          <w:b/>
          <w:color w:val="auto"/>
          <w:sz w:val="28"/>
          <w:szCs w:val="28"/>
          <w:highlight w:val="none"/>
        </w:rPr>
        <w:t>项目编号：</w:t>
      </w:r>
      <w:r>
        <w:rPr>
          <w:rFonts w:hint="eastAsia" w:ascii="宋体" w:hAnsi="宋体"/>
          <w:b/>
          <w:color w:val="auto"/>
          <w:sz w:val="28"/>
          <w:szCs w:val="28"/>
          <w:highlight w:val="none"/>
          <w:u w:val="single"/>
        </w:rPr>
        <w:t xml:space="preserve">                                            </w:t>
      </w:r>
    </w:p>
    <w:p w14:paraId="4D8E4BF7">
      <w:pPr>
        <w:spacing w:line="500" w:lineRule="exact"/>
        <w:rPr>
          <w:rFonts w:hint="default" w:ascii="宋体" w:hAnsi="宋体" w:eastAsia="宋体"/>
          <w:b/>
          <w:color w:val="auto"/>
          <w:sz w:val="28"/>
          <w:szCs w:val="28"/>
          <w:highlight w:val="none"/>
          <w:u w:val="single"/>
          <w:lang w:val="en-US" w:eastAsia="zh-CN"/>
        </w:rPr>
      </w:pPr>
      <w:r>
        <w:rPr>
          <w:rFonts w:hint="eastAsia" w:ascii="宋体" w:hAnsi="宋体"/>
          <w:b/>
          <w:color w:val="auto"/>
          <w:sz w:val="28"/>
          <w:szCs w:val="28"/>
          <w:highlight w:val="none"/>
          <w:u w:val="none"/>
          <w:lang w:val="en-US" w:eastAsia="zh-CN"/>
        </w:rPr>
        <w:t>采购计划编号：</w:t>
      </w:r>
      <w:r>
        <w:rPr>
          <w:rFonts w:hint="eastAsia" w:ascii="宋体" w:hAnsi="宋体"/>
          <w:b/>
          <w:color w:val="auto"/>
          <w:sz w:val="28"/>
          <w:szCs w:val="28"/>
          <w:highlight w:val="none"/>
          <w:u w:val="single"/>
          <w:lang w:val="en-US" w:eastAsia="zh-CN"/>
        </w:rPr>
        <w:t xml:space="preserve">                                         </w:t>
      </w:r>
    </w:p>
    <w:p w14:paraId="41B108CD">
      <w:pPr>
        <w:spacing w:line="500" w:lineRule="exact"/>
        <w:rPr>
          <w:rFonts w:ascii="宋体" w:hAnsi="宋体"/>
          <w:b/>
          <w:color w:val="auto"/>
          <w:sz w:val="28"/>
          <w:szCs w:val="28"/>
          <w:highlight w:val="none"/>
        </w:rPr>
      </w:pPr>
      <w:r>
        <w:rPr>
          <w:rFonts w:hint="eastAsia" w:ascii="宋体" w:hAnsi="宋体"/>
          <w:b/>
          <w:color w:val="auto"/>
          <w:sz w:val="28"/>
          <w:szCs w:val="28"/>
          <w:highlight w:val="none"/>
        </w:rPr>
        <w:t>投标人全称：</w:t>
      </w:r>
      <w:r>
        <w:rPr>
          <w:rFonts w:hint="eastAsia" w:ascii="宋体" w:hAnsi="宋体"/>
          <w:b/>
          <w:color w:val="auto"/>
          <w:sz w:val="28"/>
          <w:szCs w:val="28"/>
          <w:highlight w:val="none"/>
          <w:u w:val="single"/>
        </w:rPr>
        <w:t xml:space="preserve">                          （加盖单位公章）</w:t>
      </w:r>
      <w:r>
        <w:rPr>
          <w:rFonts w:hint="eastAsia" w:ascii="宋体" w:hAnsi="宋体"/>
          <w:b/>
          <w:color w:val="auto"/>
          <w:sz w:val="28"/>
          <w:szCs w:val="28"/>
          <w:highlight w:val="none"/>
        </w:rPr>
        <w:t xml:space="preserve"> </w:t>
      </w:r>
    </w:p>
    <w:p w14:paraId="4EAD64A1">
      <w:pPr>
        <w:spacing w:line="500" w:lineRule="exact"/>
        <w:rPr>
          <w:rFonts w:ascii="宋体" w:hAnsi="宋体"/>
          <w:b/>
          <w:color w:val="auto"/>
          <w:sz w:val="28"/>
          <w:szCs w:val="28"/>
          <w:highlight w:val="none"/>
        </w:rPr>
      </w:pPr>
      <w:r>
        <w:rPr>
          <w:rFonts w:hint="eastAsia" w:ascii="宋体" w:hAnsi="宋体"/>
          <w:b/>
          <w:color w:val="auto"/>
          <w:sz w:val="28"/>
          <w:szCs w:val="28"/>
          <w:highlight w:val="none"/>
        </w:rPr>
        <w:t>日  期：</w:t>
      </w:r>
      <w:r>
        <w:rPr>
          <w:rFonts w:hint="eastAsia" w:ascii="宋体" w:hAnsi="宋体"/>
          <w:b/>
          <w:color w:val="auto"/>
          <w:sz w:val="28"/>
          <w:szCs w:val="28"/>
          <w:highlight w:val="none"/>
          <w:u w:val="single"/>
        </w:rPr>
        <w:t xml:space="preserve">                                  年   月   日</w:t>
      </w:r>
      <w:r>
        <w:rPr>
          <w:rFonts w:hint="eastAsia" w:ascii="宋体" w:hAnsi="宋体"/>
          <w:b/>
          <w:color w:val="auto"/>
          <w:sz w:val="28"/>
          <w:szCs w:val="28"/>
          <w:highlight w:val="none"/>
        </w:rPr>
        <w:t xml:space="preserve">           </w:t>
      </w:r>
    </w:p>
    <w:p w14:paraId="37F1B105">
      <w:pPr>
        <w:spacing w:line="500" w:lineRule="exact"/>
        <w:rPr>
          <w:rFonts w:ascii="宋体" w:hAnsi="宋体"/>
          <w:color w:val="auto"/>
          <w:sz w:val="28"/>
          <w:szCs w:val="28"/>
          <w:highlight w:val="none"/>
        </w:rPr>
      </w:pPr>
    </w:p>
    <w:p w14:paraId="6279A19F">
      <w:pPr>
        <w:spacing w:line="500" w:lineRule="exact"/>
        <w:rPr>
          <w:rFonts w:ascii="宋体" w:hAnsi="宋体"/>
          <w:color w:val="auto"/>
          <w:sz w:val="28"/>
          <w:szCs w:val="28"/>
          <w:highlight w:val="none"/>
        </w:rPr>
      </w:pPr>
    </w:p>
    <w:p w14:paraId="2B1D1987">
      <w:pPr>
        <w:spacing w:line="500" w:lineRule="exact"/>
        <w:jc w:val="center"/>
        <w:rPr>
          <w:rFonts w:ascii="宋体" w:hAnsi="宋体"/>
          <w:b/>
          <w:color w:val="auto"/>
          <w:sz w:val="28"/>
          <w:szCs w:val="28"/>
          <w:highlight w:val="none"/>
        </w:rPr>
      </w:pPr>
    </w:p>
    <w:p w14:paraId="7C4C4BA7">
      <w:pPr>
        <w:spacing w:line="500" w:lineRule="exact"/>
        <w:jc w:val="center"/>
        <w:rPr>
          <w:rFonts w:ascii="宋体" w:hAnsi="宋体"/>
          <w:b/>
          <w:color w:val="auto"/>
          <w:sz w:val="28"/>
          <w:szCs w:val="28"/>
          <w:highlight w:val="none"/>
        </w:rPr>
      </w:pPr>
    </w:p>
    <w:p w14:paraId="78B7B323">
      <w:pPr>
        <w:spacing w:line="500" w:lineRule="exact"/>
        <w:jc w:val="center"/>
        <w:rPr>
          <w:rFonts w:ascii="宋体" w:hAnsi="宋体"/>
          <w:b/>
          <w:color w:val="auto"/>
          <w:sz w:val="28"/>
          <w:szCs w:val="28"/>
          <w:highlight w:val="none"/>
        </w:rPr>
      </w:pPr>
    </w:p>
    <w:p w14:paraId="24C9001A">
      <w:pPr>
        <w:spacing w:line="500" w:lineRule="exact"/>
        <w:jc w:val="center"/>
        <w:rPr>
          <w:rFonts w:ascii="宋体" w:hAnsi="宋体"/>
          <w:b/>
          <w:color w:val="auto"/>
          <w:sz w:val="28"/>
          <w:szCs w:val="28"/>
          <w:highlight w:val="none"/>
        </w:rPr>
      </w:pPr>
    </w:p>
    <w:p w14:paraId="61BA6D65">
      <w:pPr>
        <w:rPr>
          <w:rFonts w:ascii="宋体" w:hAnsi="宋体"/>
          <w:b/>
          <w:color w:val="auto"/>
          <w:sz w:val="36"/>
          <w:szCs w:val="36"/>
          <w:highlight w:val="none"/>
        </w:rPr>
      </w:pPr>
      <w:r>
        <w:rPr>
          <w:rFonts w:hint="eastAsia" w:ascii="宋体" w:hAnsi="宋体"/>
          <w:b/>
          <w:color w:val="auto"/>
          <w:sz w:val="36"/>
          <w:szCs w:val="36"/>
          <w:highlight w:val="none"/>
        </w:rPr>
        <w:br w:type="page"/>
      </w:r>
    </w:p>
    <w:p w14:paraId="2180E73F">
      <w:pPr>
        <w:spacing w:line="500" w:lineRule="exact"/>
        <w:jc w:val="center"/>
        <w:rPr>
          <w:rFonts w:ascii="宋体" w:hAnsi="宋体"/>
          <w:b/>
          <w:color w:val="auto"/>
          <w:sz w:val="36"/>
          <w:szCs w:val="36"/>
          <w:highlight w:val="none"/>
        </w:rPr>
      </w:pPr>
      <w:r>
        <w:rPr>
          <w:rFonts w:hint="eastAsia" w:ascii="宋体" w:hAnsi="宋体"/>
          <w:b/>
          <w:color w:val="auto"/>
          <w:sz w:val="36"/>
          <w:szCs w:val="36"/>
          <w:highlight w:val="none"/>
        </w:rPr>
        <w:t>目 录</w:t>
      </w:r>
    </w:p>
    <w:p w14:paraId="1DC14E60">
      <w:pPr>
        <w:spacing w:line="78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请投标人自行编写，为了方便评标委员会评审请将目录细化</w:t>
      </w:r>
    </w:p>
    <w:p w14:paraId="2E438C8F">
      <w:pPr>
        <w:spacing w:line="780" w:lineRule="exact"/>
        <w:jc w:val="center"/>
        <w:rPr>
          <w:rFonts w:ascii="宋体" w:hAnsi="宋体"/>
          <w:b/>
          <w:bCs/>
          <w:color w:val="auto"/>
          <w:sz w:val="32"/>
          <w:szCs w:val="32"/>
          <w:highlight w:val="none"/>
        </w:rPr>
      </w:pPr>
    </w:p>
    <w:p w14:paraId="0C1B7DA6">
      <w:pPr>
        <w:spacing w:line="500" w:lineRule="exact"/>
        <w:jc w:val="left"/>
        <w:rPr>
          <w:rFonts w:ascii="宋体" w:hAnsi="宋体"/>
          <w:b/>
          <w:color w:val="auto"/>
          <w:sz w:val="28"/>
          <w:szCs w:val="28"/>
          <w:highlight w:val="none"/>
        </w:rPr>
      </w:pPr>
    </w:p>
    <w:p w14:paraId="427FFDF1">
      <w:pPr>
        <w:spacing w:line="500" w:lineRule="exact"/>
        <w:jc w:val="left"/>
        <w:rPr>
          <w:rFonts w:ascii="宋体" w:hAnsi="宋体"/>
          <w:b/>
          <w:color w:val="auto"/>
          <w:sz w:val="28"/>
          <w:szCs w:val="28"/>
          <w:highlight w:val="none"/>
        </w:rPr>
      </w:pPr>
    </w:p>
    <w:p w14:paraId="2F058E19">
      <w:pPr>
        <w:spacing w:line="500" w:lineRule="exact"/>
        <w:jc w:val="left"/>
        <w:rPr>
          <w:rFonts w:ascii="宋体" w:hAnsi="宋体"/>
          <w:b/>
          <w:color w:val="auto"/>
          <w:sz w:val="28"/>
          <w:szCs w:val="28"/>
          <w:highlight w:val="none"/>
        </w:rPr>
      </w:pPr>
    </w:p>
    <w:p w14:paraId="24C594F4">
      <w:pPr>
        <w:spacing w:line="500" w:lineRule="exact"/>
        <w:jc w:val="left"/>
        <w:rPr>
          <w:rFonts w:ascii="宋体" w:hAnsi="宋体"/>
          <w:b/>
          <w:color w:val="auto"/>
          <w:sz w:val="28"/>
          <w:szCs w:val="28"/>
          <w:highlight w:val="none"/>
        </w:rPr>
      </w:pPr>
    </w:p>
    <w:p w14:paraId="68438EE5">
      <w:pPr>
        <w:spacing w:line="500" w:lineRule="exact"/>
        <w:jc w:val="left"/>
        <w:rPr>
          <w:rFonts w:ascii="宋体" w:hAnsi="宋体"/>
          <w:b/>
          <w:color w:val="auto"/>
          <w:sz w:val="28"/>
          <w:szCs w:val="28"/>
          <w:highlight w:val="none"/>
        </w:rPr>
      </w:pPr>
    </w:p>
    <w:p w14:paraId="111D6B55">
      <w:pPr>
        <w:spacing w:line="500" w:lineRule="exact"/>
        <w:jc w:val="left"/>
        <w:rPr>
          <w:rFonts w:ascii="宋体" w:hAnsi="宋体"/>
          <w:b/>
          <w:color w:val="auto"/>
          <w:sz w:val="28"/>
          <w:szCs w:val="28"/>
          <w:highlight w:val="none"/>
        </w:rPr>
      </w:pPr>
    </w:p>
    <w:p w14:paraId="0C1581DC">
      <w:pPr>
        <w:spacing w:line="500" w:lineRule="exact"/>
        <w:jc w:val="left"/>
        <w:rPr>
          <w:rFonts w:ascii="宋体" w:hAnsi="宋体"/>
          <w:b/>
          <w:color w:val="auto"/>
          <w:sz w:val="28"/>
          <w:szCs w:val="28"/>
          <w:highlight w:val="none"/>
        </w:rPr>
      </w:pPr>
    </w:p>
    <w:p w14:paraId="63A4C7EF">
      <w:pPr>
        <w:spacing w:line="500" w:lineRule="exact"/>
        <w:jc w:val="left"/>
        <w:rPr>
          <w:rFonts w:ascii="宋体" w:hAnsi="宋体"/>
          <w:b/>
          <w:color w:val="auto"/>
          <w:sz w:val="28"/>
          <w:szCs w:val="28"/>
          <w:highlight w:val="none"/>
        </w:rPr>
      </w:pPr>
    </w:p>
    <w:p w14:paraId="3A5D43E5">
      <w:pPr>
        <w:spacing w:line="500" w:lineRule="exact"/>
        <w:jc w:val="left"/>
        <w:rPr>
          <w:rFonts w:ascii="宋体" w:hAnsi="宋体"/>
          <w:b/>
          <w:color w:val="auto"/>
          <w:sz w:val="28"/>
          <w:szCs w:val="28"/>
          <w:highlight w:val="none"/>
        </w:rPr>
      </w:pPr>
    </w:p>
    <w:p w14:paraId="628521D6">
      <w:pPr>
        <w:spacing w:line="500" w:lineRule="exact"/>
        <w:jc w:val="left"/>
        <w:rPr>
          <w:rFonts w:ascii="宋体" w:hAnsi="宋体"/>
          <w:b/>
          <w:color w:val="auto"/>
          <w:sz w:val="28"/>
          <w:szCs w:val="28"/>
          <w:highlight w:val="none"/>
        </w:rPr>
      </w:pPr>
    </w:p>
    <w:p w14:paraId="2FF41E4C">
      <w:pPr>
        <w:spacing w:line="500" w:lineRule="exact"/>
        <w:jc w:val="left"/>
        <w:rPr>
          <w:rFonts w:ascii="宋体" w:hAnsi="宋体"/>
          <w:b/>
          <w:color w:val="auto"/>
          <w:sz w:val="28"/>
          <w:szCs w:val="28"/>
          <w:highlight w:val="none"/>
        </w:rPr>
      </w:pPr>
    </w:p>
    <w:p w14:paraId="111C56B3">
      <w:pPr>
        <w:spacing w:line="500" w:lineRule="exact"/>
        <w:jc w:val="left"/>
        <w:rPr>
          <w:rFonts w:ascii="宋体" w:hAnsi="宋体"/>
          <w:b/>
          <w:color w:val="auto"/>
          <w:sz w:val="28"/>
          <w:szCs w:val="28"/>
          <w:highlight w:val="none"/>
        </w:rPr>
      </w:pPr>
    </w:p>
    <w:p w14:paraId="7C634161">
      <w:pPr>
        <w:spacing w:line="500" w:lineRule="exact"/>
        <w:jc w:val="left"/>
        <w:rPr>
          <w:rFonts w:ascii="宋体" w:hAnsi="宋体"/>
          <w:b/>
          <w:color w:val="auto"/>
          <w:sz w:val="28"/>
          <w:szCs w:val="28"/>
          <w:highlight w:val="none"/>
        </w:rPr>
      </w:pPr>
    </w:p>
    <w:p w14:paraId="52658189">
      <w:pPr>
        <w:spacing w:line="500" w:lineRule="exact"/>
        <w:jc w:val="left"/>
        <w:rPr>
          <w:rFonts w:ascii="宋体" w:hAnsi="宋体"/>
          <w:b/>
          <w:color w:val="auto"/>
          <w:sz w:val="28"/>
          <w:szCs w:val="28"/>
          <w:highlight w:val="none"/>
        </w:rPr>
      </w:pPr>
    </w:p>
    <w:p w14:paraId="1713F48B">
      <w:pPr>
        <w:spacing w:line="500" w:lineRule="exact"/>
        <w:jc w:val="left"/>
        <w:rPr>
          <w:rFonts w:ascii="宋体" w:hAnsi="宋体"/>
          <w:b/>
          <w:color w:val="auto"/>
          <w:sz w:val="28"/>
          <w:szCs w:val="28"/>
          <w:highlight w:val="none"/>
        </w:rPr>
      </w:pPr>
    </w:p>
    <w:p w14:paraId="3277897D">
      <w:pPr>
        <w:spacing w:line="500" w:lineRule="exact"/>
        <w:jc w:val="left"/>
        <w:rPr>
          <w:rFonts w:ascii="宋体" w:hAnsi="宋体"/>
          <w:b/>
          <w:color w:val="auto"/>
          <w:sz w:val="28"/>
          <w:szCs w:val="28"/>
          <w:highlight w:val="none"/>
        </w:rPr>
      </w:pPr>
    </w:p>
    <w:p w14:paraId="525F0261">
      <w:pPr>
        <w:spacing w:line="500" w:lineRule="exact"/>
        <w:jc w:val="left"/>
        <w:rPr>
          <w:rFonts w:ascii="宋体" w:hAnsi="宋体"/>
          <w:b/>
          <w:color w:val="auto"/>
          <w:sz w:val="28"/>
          <w:szCs w:val="28"/>
          <w:highlight w:val="none"/>
        </w:rPr>
      </w:pPr>
    </w:p>
    <w:p w14:paraId="634C834F">
      <w:pPr>
        <w:spacing w:line="500" w:lineRule="exact"/>
        <w:jc w:val="left"/>
        <w:rPr>
          <w:rFonts w:ascii="宋体" w:hAnsi="宋体"/>
          <w:b/>
          <w:color w:val="auto"/>
          <w:sz w:val="28"/>
          <w:szCs w:val="28"/>
          <w:highlight w:val="none"/>
        </w:rPr>
      </w:pPr>
    </w:p>
    <w:p w14:paraId="1A1F521A">
      <w:pPr>
        <w:spacing w:line="500" w:lineRule="exact"/>
        <w:jc w:val="left"/>
        <w:rPr>
          <w:rFonts w:ascii="宋体" w:hAnsi="宋体"/>
          <w:b/>
          <w:color w:val="auto"/>
          <w:sz w:val="28"/>
          <w:szCs w:val="28"/>
          <w:highlight w:val="none"/>
        </w:rPr>
      </w:pPr>
    </w:p>
    <w:p w14:paraId="27C996C8">
      <w:pPr>
        <w:spacing w:line="500" w:lineRule="exact"/>
        <w:jc w:val="left"/>
        <w:rPr>
          <w:rFonts w:ascii="宋体" w:hAnsi="宋体"/>
          <w:b/>
          <w:color w:val="auto"/>
          <w:sz w:val="28"/>
          <w:szCs w:val="28"/>
          <w:highlight w:val="none"/>
        </w:rPr>
      </w:pPr>
    </w:p>
    <w:p w14:paraId="1758F502">
      <w:pPr>
        <w:spacing w:line="500" w:lineRule="exact"/>
        <w:jc w:val="left"/>
        <w:rPr>
          <w:rFonts w:ascii="宋体" w:hAnsi="宋体"/>
          <w:b/>
          <w:color w:val="auto"/>
          <w:sz w:val="28"/>
          <w:szCs w:val="28"/>
          <w:highlight w:val="none"/>
        </w:rPr>
      </w:pPr>
    </w:p>
    <w:p w14:paraId="0FF983A0">
      <w:pPr>
        <w:spacing w:line="500" w:lineRule="exact"/>
        <w:jc w:val="left"/>
        <w:rPr>
          <w:rFonts w:ascii="宋体" w:hAnsi="宋体"/>
          <w:b/>
          <w:color w:val="auto"/>
          <w:sz w:val="28"/>
          <w:szCs w:val="28"/>
          <w:highlight w:val="none"/>
        </w:rPr>
      </w:pPr>
    </w:p>
    <w:p w14:paraId="29206BD4">
      <w:pPr>
        <w:pStyle w:val="3"/>
        <w:spacing w:line="240" w:lineRule="atLeast"/>
        <w:jc w:val="center"/>
        <w:rPr>
          <w:rFonts w:ascii="宋体" w:hAnsi="宋体" w:eastAsia="宋体" w:cs="宋体"/>
          <w:color w:val="auto"/>
          <w:highlight w:val="none"/>
        </w:rPr>
      </w:pPr>
      <w:bookmarkStart w:id="167" w:name="_Toc534185437"/>
      <w:r>
        <w:rPr>
          <w:rFonts w:hint="eastAsia" w:ascii="宋体" w:hAnsi="宋体" w:eastAsia="宋体" w:cs="宋体"/>
          <w:color w:val="auto"/>
          <w:highlight w:val="none"/>
        </w:rPr>
        <w:t>一、法定代表人</w:t>
      </w:r>
      <w:r>
        <w:rPr>
          <w:rFonts w:hint="eastAsia" w:ascii="宋体" w:hAnsi="宋体" w:eastAsia="宋体" w:cs="宋体"/>
          <w:color w:val="auto"/>
          <w:highlight w:val="none"/>
          <w:lang w:eastAsia="zh-CN"/>
        </w:rPr>
        <w:t>或主要负责人</w:t>
      </w:r>
      <w:r>
        <w:rPr>
          <w:rFonts w:hint="eastAsia" w:ascii="宋体" w:hAnsi="宋体" w:eastAsia="宋体" w:cs="宋体"/>
          <w:color w:val="auto"/>
          <w:highlight w:val="none"/>
        </w:rPr>
        <w:t>身份证明</w:t>
      </w:r>
      <w:bookmarkEnd w:id="167"/>
    </w:p>
    <w:p w14:paraId="74F57B8F">
      <w:pPr>
        <w:tabs>
          <w:tab w:val="left" w:pos="1920"/>
        </w:tabs>
        <w:spacing w:line="500" w:lineRule="exact"/>
        <w:ind w:left="840"/>
        <w:rPr>
          <w:rFonts w:ascii="宋体" w:hAnsi="宋体"/>
          <w:b/>
          <w:color w:val="auto"/>
          <w:sz w:val="28"/>
          <w:szCs w:val="28"/>
          <w:highlight w:val="none"/>
        </w:rPr>
      </w:pPr>
      <w:r>
        <w:rPr>
          <w:rFonts w:hint="eastAsia" w:ascii="宋体" w:hAnsi="宋体"/>
          <w:b/>
          <w:color w:val="auto"/>
          <w:sz w:val="28"/>
          <w:szCs w:val="28"/>
          <w:highlight w:val="none"/>
        </w:rPr>
        <w:tab/>
      </w:r>
    </w:p>
    <w:p w14:paraId="03B7620D">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投标人名称：</w:t>
      </w:r>
      <w:r>
        <w:rPr>
          <w:rFonts w:hint="eastAsia" w:ascii="宋体" w:hAnsi="宋体"/>
          <w:color w:val="auto"/>
          <w:szCs w:val="21"/>
          <w:highlight w:val="none"/>
          <w:u w:val="single"/>
        </w:rPr>
        <w:t xml:space="preserve">                                   </w:t>
      </w:r>
    </w:p>
    <w:p w14:paraId="62F3D2D4">
      <w:pPr>
        <w:spacing w:line="5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单位性质：</w:t>
      </w:r>
      <w:r>
        <w:rPr>
          <w:rFonts w:hint="eastAsia" w:ascii="宋体" w:hAnsi="宋体"/>
          <w:color w:val="auto"/>
          <w:szCs w:val="21"/>
          <w:highlight w:val="none"/>
          <w:u w:val="single"/>
        </w:rPr>
        <w:t xml:space="preserve">                                     </w:t>
      </w:r>
    </w:p>
    <w:p w14:paraId="7559F96C">
      <w:pPr>
        <w:spacing w:line="5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公司地址：</w:t>
      </w:r>
      <w:r>
        <w:rPr>
          <w:rFonts w:hint="eastAsia" w:ascii="宋体" w:hAnsi="宋体"/>
          <w:color w:val="auto"/>
          <w:szCs w:val="21"/>
          <w:highlight w:val="none"/>
          <w:u w:val="single"/>
        </w:rPr>
        <w:t xml:space="preserve">                                     </w:t>
      </w:r>
    </w:p>
    <w:p w14:paraId="02F72FA9">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成立时间：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2DC8AB38">
      <w:pPr>
        <w:spacing w:line="5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经营期限：</w:t>
      </w:r>
      <w:r>
        <w:rPr>
          <w:rFonts w:hint="eastAsia" w:ascii="宋体" w:hAnsi="宋体"/>
          <w:color w:val="auto"/>
          <w:szCs w:val="21"/>
          <w:highlight w:val="none"/>
          <w:u w:val="single"/>
        </w:rPr>
        <w:t xml:space="preserve">                                   </w:t>
      </w:r>
    </w:p>
    <w:p w14:paraId="7D38F325">
      <w:pPr>
        <w:spacing w:line="5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姓 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年龄：</w:t>
      </w:r>
      <w:r>
        <w:rPr>
          <w:rFonts w:hint="eastAsia" w:ascii="宋体" w:hAnsi="宋体"/>
          <w:color w:val="auto"/>
          <w:szCs w:val="21"/>
          <w:highlight w:val="none"/>
          <w:u w:val="single"/>
        </w:rPr>
        <w:t xml:space="preserve">     </w:t>
      </w:r>
    </w:p>
    <w:p w14:paraId="72003EAD">
      <w:pPr>
        <w:spacing w:line="500" w:lineRule="exact"/>
        <w:ind w:firstLine="420" w:firstLineChars="200"/>
        <w:rPr>
          <w:rFonts w:ascii="宋体" w:hAnsi="宋体"/>
          <w:color w:val="auto"/>
          <w:szCs w:val="21"/>
          <w:highlight w:val="none"/>
          <w:u w:val="single"/>
        </w:rPr>
      </w:pPr>
      <w:r>
        <w:rPr>
          <w:rFonts w:hint="eastAsia" w:ascii="宋体" w:hAnsi="宋体"/>
          <w:color w:val="auto"/>
          <w:szCs w:val="21"/>
          <w:highlight w:val="none"/>
        </w:rPr>
        <w:t>职务：</w:t>
      </w:r>
      <w:r>
        <w:rPr>
          <w:rFonts w:hint="eastAsia" w:ascii="宋体" w:hAnsi="宋体"/>
          <w:color w:val="auto"/>
          <w:szCs w:val="21"/>
          <w:highlight w:val="none"/>
          <w:u w:val="single"/>
        </w:rPr>
        <w:t xml:space="preserve">        </w:t>
      </w:r>
      <w:r>
        <w:rPr>
          <w:rFonts w:hint="eastAsia" w:ascii="宋体" w:hAnsi="宋体"/>
          <w:color w:val="auto"/>
          <w:szCs w:val="21"/>
          <w:highlight w:val="none"/>
        </w:rPr>
        <w:t>系</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（投标人名称）的法定代表人</w:t>
      </w:r>
      <w:r>
        <w:rPr>
          <w:rFonts w:hint="eastAsia" w:ascii="宋体" w:hAnsi="宋体"/>
          <w:color w:val="auto"/>
          <w:szCs w:val="21"/>
          <w:highlight w:val="none"/>
          <w:lang w:eastAsia="zh-CN"/>
        </w:rPr>
        <w:t>或主要负责人</w:t>
      </w:r>
      <w:r>
        <w:rPr>
          <w:rFonts w:hint="eastAsia" w:ascii="宋体" w:hAnsi="宋体"/>
          <w:color w:val="auto"/>
          <w:szCs w:val="21"/>
          <w:highlight w:val="none"/>
        </w:rPr>
        <w:t>。</w:t>
      </w:r>
    </w:p>
    <w:p w14:paraId="6F19AAC7">
      <w:pPr>
        <w:spacing w:line="500" w:lineRule="exact"/>
        <w:ind w:firstLine="420" w:firstLineChars="200"/>
        <w:rPr>
          <w:rFonts w:ascii="宋体" w:hAnsi="宋体"/>
          <w:color w:val="auto"/>
          <w:szCs w:val="21"/>
          <w:highlight w:val="none"/>
        </w:rPr>
      </w:pPr>
      <w:r>
        <w:rPr>
          <w:rFonts w:hint="eastAsia" w:ascii="宋体" w:hAnsi="宋体"/>
          <w:color w:val="auto"/>
          <w:szCs w:val="21"/>
          <w:highlight w:val="none"/>
        </w:rPr>
        <w:t>特此证明。</w:t>
      </w:r>
    </w:p>
    <w:p w14:paraId="5AEBDFC4">
      <w:pPr>
        <w:spacing w:line="500" w:lineRule="exact"/>
        <w:ind w:firstLine="422" w:firstLineChars="200"/>
        <w:rPr>
          <w:rFonts w:ascii="宋体" w:hAnsi="宋体"/>
          <w:b/>
          <w:color w:val="auto"/>
          <w:szCs w:val="21"/>
          <w:highlight w:val="none"/>
        </w:rPr>
      </w:pPr>
      <w:r>
        <w:rPr>
          <w:rFonts w:hint="eastAsia" w:ascii="宋体" w:hAnsi="宋体"/>
          <w:b/>
          <w:color w:val="auto"/>
          <w:szCs w:val="21"/>
          <w:highlight w:val="none"/>
        </w:rPr>
        <w:t>附：法定代表人</w:t>
      </w:r>
      <w:r>
        <w:rPr>
          <w:rFonts w:hint="eastAsia" w:ascii="宋体" w:hAnsi="宋体"/>
          <w:b/>
          <w:color w:val="auto"/>
          <w:szCs w:val="21"/>
          <w:highlight w:val="none"/>
          <w:lang w:eastAsia="zh-CN"/>
        </w:rPr>
        <w:t>或主要负责人</w:t>
      </w:r>
      <w:r>
        <w:rPr>
          <w:rFonts w:hint="eastAsia" w:ascii="宋体" w:hAnsi="宋体"/>
          <w:b/>
          <w:color w:val="auto"/>
          <w:szCs w:val="21"/>
          <w:highlight w:val="none"/>
        </w:rPr>
        <w:t>身份证复印件加盖公章（正反面）格式如下。</w:t>
      </w:r>
    </w:p>
    <w:p w14:paraId="46FA1415">
      <w:pPr>
        <w:spacing w:line="500" w:lineRule="exact"/>
        <w:ind w:firstLine="420" w:firstLineChars="200"/>
        <w:rPr>
          <w:rFonts w:ascii="宋体" w:hAnsi="宋体"/>
          <w:color w:val="auto"/>
          <w:szCs w:val="21"/>
          <w:highlight w:val="none"/>
        </w:rPr>
      </w:pPr>
    </w:p>
    <w:p w14:paraId="5CDA426F">
      <w:pPr>
        <w:ind w:firstLine="514" w:firstLineChars="245"/>
        <w:rPr>
          <w:rFonts w:ascii="宋体" w:hAnsi="宋体"/>
          <w:b/>
          <w:color w:val="auto"/>
          <w:szCs w:val="21"/>
          <w:highlight w:val="none"/>
        </w:rPr>
      </w:pPr>
      <w:r>
        <w:rPr>
          <w:rFonts w:hint="eastAsia" w:ascii="宋体" w:hAnsi="宋体"/>
          <w:color w:val="auto"/>
          <w:szCs w:val="21"/>
          <w:highlight w:val="none"/>
        </w:rPr>
        <mc:AlternateContent>
          <mc:Choice Requires="wps">
            <w:drawing>
              <wp:anchor distT="0" distB="0" distL="0" distR="0" simplePos="0" relativeHeight="251659264" behindDoc="0" locked="0" layoutInCell="1" allowOverlap="1">
                <wp:simplePos x="0" y="0"/>
                <wp:positionH relativeFrom="column">
                  <wp:posOffset>2638425</wp:posOffset>
                </wp:positionH>
                <wp:positionV relativeFrom="paragraph">
                  <wp:posOffset>33020</wp:posOffset>
                </wp:positionV>
                <wp:extent cx="2628900" cy="1584960"/>
                <wp:effectExtent l="7620" t="13970" r="11430" b="10795"/>
                <wp:wrapNone/>
                <wp:docPr id="1026" name="圆角矩形 17"/>
                <wp:cNvGraphicFramePr/>
                <a:graphic xmlns:a="http://schemas.openxmlformats.org/drawingml/2006/main">
                  <a:graphicData uri="http://schemas.microsoft.com/office/word/2010/wordprocessingShape">
                    <wps:wsp>
                      <wps:cNvSpPr/>
                      <wps:spPr>
                        <a:xfrm>
                          <a:off x="0" y="0"/>
                          <a:ext cx="2628900" cy="1584960"/>
                        </a:xfrm>
                        <a:prstGeom prst="roundRect">
                          <a:avLst>
                            <a:gd name="adj" fmla="val 7648"/>
                          </a:avLst>
                        </a:prstGeom>
                        <a:ln w="3175" cap="flat" cmpd="sng">
                          <a:solidFill>
                            <a:srgbClr val="000000"/>
                          </a:solidFill>
                          <a:prstDash val="solid"/>
                          <a:round/>
                          <a:headEnd type="none" w="med" len="med"/>
                          <a:tailEnd type="none" w="med" len="med"/>
                        </a:ln>
                      </wps:spPr>
                      <wps:txbx>
                        <w:txbxContent>
                          <w:p w14:paraId="315E9AC0"/>
                          <w:p w14:paraId="6DCBD077"/>
                          <w:p w14:paraId="45B8FD3B"/>
                          <w:p w14:paraId="00E29F06"/>
                          <w:p w14:paraId="23B440AE">
                            <w:pPr>
                              <w:jc w:val="center"/>
                              <w:rPr>
                                <w:b/>
                                <w:sz w:val="28"/>
                              </w:rPr>
                            </w:pPr>
                            <w:r>
                              <w:rPr>
                                <w:b/>
                                <w:sz w:val="28"/>
                              </w:rPr>
                              <w:t>居民身份证反面</w:t>
                            </w:r>
                          </w:p>
                        </w:txbxContent>
                      </wps:txbx>
                      <wps:bodyPr vert="horz" wrap="square" lIns="91440" tIns="45720" rIns="91440" bIns="45720" anchor="t" upright="1">
                        <a:noAutofit/>
                      </wps:bodyPr>
                    </wps:wsp>
                  </a:graphicData>
                </a:graphic>
              </wp:anchor>
            </w:drawing>
          </mc:Choice>
          <mc:Fallback>
            <w:pict>
              <v:roundrect id="圆角矩形 17" o:spid="_x0000_s1026" o:spt="2" style="position:absolute;left:0pt;margin-left:207.75pt;margin-top:2.6pt;height:124.8pt;width:207pt;z-index:251659264;mso-width-relative:page;mso-height-relative:page;" filled="f" stroked="t" coordsize="21600,21600" arcsize="0.0764814814814815" o:gfxdata="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E/U&#10;ksjZAAAACQEAAA8AAAAAAAAAAQAgAAAAIgAAAGRycy9kb3ducmV2LnhtbFBLAQIUABQAAAAIAIdO&#10;4kDgwheSWwIAAKMEAAAOAAAAAAAAAAEAIAAAACgBAABkcnMvZTJvRG9jLnhtbFBLBQYAAAAABgAG&#10;AFkBAAD1BQAAAAA=&#10;">
                <v:fill on="f" focussize="0,0"/>
                <v:stroke weight="0.25pt" color="#000000" joinstyle="round"/>
                <v:imagedata o:title=""/>
                <o:lock v:ext="edit" aspectratio="f"/>
                <v:textbox>
                  <w:txbxContent>
                    <w:p w14:paraId="315E9AC0"/>
                    <w:p w14:paraId="6DCBD077"/>
                    <w:p w14:paraId="45B8FD3B"/>
                    <w:p w14:paraId="00E29F06"/>
                    <w:p w14:paraId="23B440AE">
                      <w:pPr>
                        <w:jc w:val="center"/>
                        <w:rPr>
                          <w:b/>
                          <w:sz w:val="28"/>
                        </w:rPr>
                      </w:pPr>
                      <w:r>
                        <w:rPr>
                          <w:b/>
                          <w:sz w:val="28"/>
                        </w:rPr>
                        <w:t>居民身份证反面</w:t>
                      </w:r>
                    </w:p>
                  </w:txbxContent>
                </v:textbox>
              </v:roundrect>
            </w:pict>
          </mc:Fallback>
        </mc:AlternateContent>
      </w:r>
      <w:r>
        <w:rPr>
          <w:rFonts w:hint="eastAsia" w:ascii="宋体" w:hAnsi="宋体"/>
          <w:color w:val="auto"/>
          <w:szCs w:val="21"/>
          <w:highlight w:val="none"/>
        </w:rPr>
        <mc:AlternateContent>
          <mc:Choice Requires="wps">
            <w:drawing>
              <wp:anchor distT="0" distB="0" distL="0" distR="0" simplePos="0" relativeHeight="251660288" behindDoc="0" locked="0" layoutInCell="1" allowOverlap="1">
                <wp:simplePos x="0" y="0"/>
                <wp:positionH relativeFrom="column">
                  <wp:posOffset>-26035</wp:posOffset>
                </wp:positionH>
                <wp:positionV relativeFrom="paragraph">
                  <wp:posOffset>33020</wp:posOffset>
                </wp:positionV>
                <wp:extent cx="2628900" cy="1584960"/>
                <wp:effectExtent l="10160" t="13970" r="8890" b="10795"/>
                <wp:wrapNone/>
                <wp:docPr id="1027" name="圆角矩形 16"/>
                <wp:cNvGraphicFramePr/>
                <a:graphic xmlns:a="http://schemas.openxmlformats.org/drawingml/2006/main">
                  <a:graphicData uri="http://schemas.microsoft.com/office/word/2010/wordprocessingShape">
                    <wps:wsp>
                      <wps:cNvSpPr/>
                      <wps:spPr>
                        <a:xfrm>
                          <a:off x="0" y="0"/>
                          <a:ext cx="2628900" cy="1584960"/>
                        </a:xfrm>
                        <a:prstGeom prst="roundRect">
                          <a:avLst>
                            <a:gd name="adj" fmla="val 7648"/>
                          </a:avLst>
                        </a:prstGeom>
                        <a:ln w="3175" cap="flat" cmpd="sng">
                          <a:solidFill>
                            <a:srgbClr val="000000"/>
                          </a:solidFill>
                          <a:prstDash val="solid"/>
                          <a:round/>
                          <a:headEnd type="none" w="med" len="med"/>
                          <a:tailEnd type="none" w="med" len="med"/>
                        </a:ln>
                      </wps:spPr>
                      <wps:txbx>
                        <w:txbxContent>
                          <w:p w14:paraId="03CE9C16"/>
                          <w:p w14:paraId="15D9457A"/>
                          <w:p w14:paraId="36AA1495"/>
                          <w:p w14:paraId="44739AB8"/>
                          <w:p w14:paraId="531A4D4D">
                            <w:pPr>
                              <w:jc w:val="center"/>
                              <w:rPr>
                                <w:b/>
                                <w:sz w:val="28"/>
                              </w:rPr>
                            </w:pPr>
                            <w:r>
                              <w:rPr>
                                <w:rFonts w:hint="eastAsia"/>
                                <w:b/>
                                <w:sz w:val="28"/>
                                <w:lang w:eastAsia="zh-CN"/>
                              </w:rPr>
                              <w:t>居民</w:t>
                            </w:r>
                            <w:r>
                              <w:rPr>
                                <w:rFonts w:hint="eastAsia"/>
                                <w:b/>
                                <w:sz w:val="28"/>
                              </w:rPr>
                              <w:t>身</w:t>
                            </w:r>
                            <w:r>
                              <w:rPr>
                                <w:b/>
                                <w:sz w:val="28"/>
                              </w:rPr>
                              <w:t>份证正面</w:t>
                            </w:r>
                          </w:p>
                        </w:txbxContent>
                      </wps:txbx>
                      <wps:bodyPr vert="horz" wrap="square" lIns="91440" tIns="45720" rIns="91440" bIns="45720" anchor="t" upright="1">
                        <a:noAutofit/>
                      </wps:bodyPr>
                    </wps:wsp>
                  </a:graphicData>
                </a:graphic>
              </wp:anchor>
            </w:drawing>
          </mc:Choice>
          <mc:Fallback>
            <w:pict>
              <v:roundrect id="圆角矩形 16" o:spid="_x0000_s1026" o:spt="2" style="position:absolute;left:0pt;margin-left:-2.05pt;margin-top:2.6pt;height:124.8pt;width:207pt;z-index:251660288;mso-width-relative:page;mso-height-relative:page;" filled="f" stroked="t" coordsize="21600,21600" arcsize="0.0764814814814815" o:gfxdata="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LhK&#10;d+/ZAAAACAEAAA8AAAAAAAAAAQAgAAAAIgAAAGRycy9kb3ducmV2LnhtbFBLAQIUABQAAAAIAIdO&#10;4kAEDH5SWwIAAKMEAAAOAAAAAAAAAAEAIAAAACgBAABkcnMvZTJvRG9jLnhtbFBLBQYAAAAABgAG&#10;AFkBAAD1BQAAAAA=&#10;">
                <v:fill on="f" focussize="0,0"/>
                <v:stroke weight="0.25pt" color="#000000" joinstyle="round"/>
                <v:imagedata o:title=""/>
                <o:lock v:ext="edit" aspectratio="f"/>
                <v:textbox>
                  <w:txbxContent>
                    <w:p w14:paraId="03CE9C16"/>
                    <w:p w14:paraId="15D9457A"/>
                    <w:p w14:paraId="36AA1495"/>
                    <w:p w14:paraId="44739AB8"/>
                    <w:p w14:paraId="531A4D4D">
                      <w:pPr>
                        <w:jc w:val="center"/>
                        <w:rPr>
                          <w:b/>
                          <w:sz w:val="28"/>
                        </w:rPr>
                      </w:pPr>
                      <w:r>
                        <w:rPr>
                          <w:rFonts w:hint="eastAsia"/>
                          <w:b/>
                          <w:sz w:val="28"/>
                          <w:lang w:eastAsia="zh-CN"/>
                        </w:rPr>
                        <w:t>居民</w:t>
                      </w:r>
                      <w:r>
                        <w:rPr>
                          <w:rFonts w:hint="eastAsia"/>
                          <w:b/>
                          <w:sz w:val="28"/>
                        </w:rPr>
                        <w:t>身</w:t>
                      </w:r>
                      <w:r>
                        <w:rPr>
                          <w:b/>
                          <w:sz w:val="28"/>
                        </w:rPr>
                        <w:t>份证正面</w:t>
                      </w:r>
                    </w:p>
                  </w:txbxContent>
                </v:textbox>
              </v:roundrect>
            </w:pict>
          </mc:Fallback>
        </mc:AlternateContent>
      </w:r>
      <w:r>
        <w:rPr>
          <w:rFonts w:hint="eastAsia" w:ascii="宋体" w:hAnsi="宋体"/>
          <w:b/>
          <w:color w:val="auto"/>
          <w:szCs w:val="21"/>
          <w:highlight w:val="none"/>
        </w:rPr>
        <w:t xml:space="preserve">                           </w:t>
      </w:r>
    </w:p>
    <w:p w14:paraId="1EE1B1B4">
      <w:pPr>
        <w:ind w:firstLine="934" w:firstLineChars="445"/>
        <w:rPr>
          <w:rFonts w:ascii="宋体" w:hAnsi="宋体"/>
          <w:color w:val="auto"/>
          <w:szCs w:val="21"/>
          <w:highlight w:val="none"/>
        </w:rPr>
      </w:pPr>
      <w:r>
        <w:rPr>
          <w:rFonts w:hint="eastAsia" w:ascii="宋体" w:hAnsi="宋体"/>
          <w:color w:val="auto"/>
          <w:szCs w:val="21"/>
          <w:highlight w:val="none"/>
        </w:rPr>
        <w:t xml:space="preserve"> </w:t>
      </w:r>
    </w:p>
    <w:p w14:paraId="62924133">
      <w:pPr>
        <w:ind w:firstLine="724" w:firstLineChars="345"/>
        <w:rPr>
          <w:rFonts w:ascii="宋体" w:hAnsi="宋体"/>
          <w:color w:val="auto"/>
          <w:szCs w:val="21"/>
          <w:highlight w:val="none"/>
        </w:rPr>
      </w:pPr>
    </w:p>
    <w:p w14:paraId="06BDF47D">
      <w:pPr>
        <w:ind w:firstLine="1039" w:firstLineChars="495"/>
        <w:rPr>
          <w:rFonts w:ascii="宋体" w:hAnsi="宋体"/>
          <w:b/>
          <w:color w:val="auto"/>
          <w:szCs w:val="21"/>
          <w:highlight w:val="none"/>
        </w:rPr>
      </w:pPr>
      <w:r>
        <w:rPr>
          <w:rFonts w:hint="eastAsia" w:ascii="宋体" w:hAnsi="宋体"/>
          <w:color w:val="auto"/>
          <w:szCs w:val="21"/>
          <w:highlight w:val="none"/>
        </w:rPr>
        <w:t xml:space="preserve">                            </w:t>
      </w:r>
    </w:p>
    <w:p w14:paraId="10F54E56">
      <w:pPr>
        <w:spacing w:line="500" w:lineRule="exact"/>
        <w:ind w:firstLine="422" w:firstLineChars="200"/>
        <w:rPr>
          <w:rFonts w:ascii="宋体" w:hAnsi="宋体"/>
          <w:b/>
          <w:color w:val="auto"/>
          <w:szCs w:val="21"/>
          <w:highlight w:val="none"/>
        </w:rPr>
      </w:pPr>
    </w:p>
    <w:p w14:paraId="7D7CCBDC">
      <w:pPr>
        <w:spacing w:line="500" w:lineRule="exact"/>
        <w:ind w:firstLine="420" w:firstLineChars="200"/>
        <w:jc w:val="right"/>
        <w:rPr>
          <w:rFonts w:ascii="宋体" w:hAnsi="宋体"/>
          <w:color w:val="auto"/>
          <w:szCs w:val="21"/>
          <w:highlight w:val="none"/>
        </w:rPr>
      </w:pPr>
    </w:p>
    <w:p w14:paraId="5B26D82A">
      <w:pPr>
        <w:spacing w:line="500" w:lineRule="exact"/>
        <w:ind w:firstLine="420" w:firstLineChars="200"/>
        <w:jc w:val="right"/>
        <w:rPr>
          <w:rFonts w:ascii="宋体" w:hAnsi="宋体"/>
          <w:color w:val="auto"/>
          <w:szCs w:val="21"/>
          <w:highlight w:val="none"/>
        </w:rPr>
      </w:pPr>
    </w:p>
    <w:p w14:paraId="5981052A">
      <w:pPr>
        <w:wordWrap w:val="0"/>
        <w:spacing w:line="500" w:lineRule="exact"/>
        <w:ind w:right="374" w:firstLine="420" w:firstLineChars="200"/>
        <w:jc w:val="right"/>
        <w:rPr>
          <w:rFonts w:ascii="宋体" w:hAnsi="宋体"/>
          <w:color w:val="auto"/>
          <w:szCs w:val="21"/>
          <w:highlight w:val="none"/>
        </w:rPr>
      </w:pPr>
      <w:r>
        <w:rPr>
          <w:rFonts w:hint="eastAsia" w:ascii="宋体" w:hAnsi="宋体"/>
          <w:color w:val="auto"/>
          <w:szCs w:val="21"/>
          <w:highlight w:val="none"/>
        </w:rPr>
        <w:t xml:space="preserve">             </w:t>
      </w:r>
    </w:p>
    <w:p w14:paraId="423E9B44">
      <w:pPr>
        <w:spacing w:line="500" w:lineRule="exact"/>
        <w:ind w:right="94"/>
        <w:rPr>
          <w:rFonts w:ascii="宋体" w:hAnsi="宋体"/>
          <w:color w:val="auto"/>
          <w:szCs w:val="21"/>
          <w:highlight w:val="none"/>
        </w:rPr>
      </w:pPr>
      <w:r>
        <w:rPr>
          <w:rFonts w:hint="eastAsia" w:ascii="宋体" w:hAnsi="宋体"/>
          <w:color w:val="auto"/>
          <w:szCs w:val="21"/>
          <w:highlight w:val="none"/>
        </w:rPr>
        <w:t>投标人全称：</w:t>
      </w:r>
      <w:r>
        <w:rPr>
          <w:rFonts w:hint="eastAsia" w:ascii="宋体" w:hAnsi="宋体"/>
          <w:color w:val="auto"/>
          <w:szCs w:val="21"/>
          <w:highlight w:val="none"/>
          <w:u w:val="single"/>
        </w:rPr>
        <w:t xml:space="preserve">                 </w:t>
      </w:r>
      <w:r>
        <w:rPr>
          <w:rFonts w:hint="eastAsia" w:ascii="宋体" w:hAnsi="宋体"/>
          <w:color w:val="auto"/>
          <w:szCs w:val="21"/>
          <w:highlight w:val="none"/>
        </w:rPr>
        <w:t>（盖单位章）</w:t>
      </w:r>
    </w:p>
    <w:p w14:paraId="2203B6C4">
      <w:pPr>
        <w:wordWrap w:val="0"/>
        <w:spacing w:line="500" w:lineRule="exact"/>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lang w:eastAsia="zh-CN"/>
        </w:rPr>
        <w:t>或主要负责人</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128FB3EF">
      <w:pPr>
        <w:wordWrap w:val="0"/>
        <w:spacing w:line="500" w:lineRule="exact"/>
        <w:rPr>
          <w:rFonts w:ascii="宋体" w:hAnsi="宋体"/>
          <w:color w:val="auto"/>
          <w:sz w:val="28"/>
          <w:szCs w:val="28"/>
          <w:highlight w:val="none"/>
          <w:u w:val="single"/>
        </w:rPr>
      </w:pPr>
      <w:r>
        <w:rPr>
          <w:rFonts w:hint="eastAsia" w:ascii="宋体" w:hAnsi="宋体"/>
          <w:color w:val="auto"/>
          <w:szCs w:val="21"/>
          <w:highlight w:val="none"/>
        </w:rPr>
        <w:t>签署日期：</w:t>
      </w:r>
      <w:r>
        <w:rPr>
          <w:rFonts w:hint="eastAsia" w:ascii="宋体" w:hAnsi="宋体"/>
          <w:color w:val="auto"/>
          <w:szCs w:val="21"/>
          <w:highlight w:val="none"/>
          <w:u w:val="single"/>
        </w:rPr>
        <w:t>　　　　年     月     日</w:t>
      </w:r>
    </w:p>
    <w:p w14:paraId="5AD360FE">
      <w:pPr>
        <w:spacing w:line="500" w:lineRule="exact"/>
        <w:rPr>
          <w:rFonts w:ascii="宋体" w:hAnsi="宋体"/>
          <w:b/>
          <w:color w:val="auto"/>
          <w:sz w:val="28"/>
          <w:szCs w:val="28"/>
          <w:highlight w:val="none"/>
        </w:rPr>
      </w:pPr>
    </w:p>
    <w:p w14:paraId="28AA8B66">
      <w:pPr>
        <w:spacing w:line="500" w:lineRule="exact"/>
        <w:jc w:val="center"/>
        <w:rPr>
          <w:rFonts w:ascii="宋体" w:hAnsi="宋体"/>
          <w:b/>
          <w:color w:val="auto"/>
          <w:sz w:val="36"/>
          <w:szCs w:val="28"/>
          <w:highlight w:val="none"/>
        </w:rPr>
      </w:pPr>
    </w:p>
    <w:p w14:paraId="43CF1F2B">
      <w:pPr>
        <w:spacing w:line="500" w:lineRule="exact"/>
        <w:jc w:val="center"/>
        <w:rPr>
          <w:rFonts w:ascii="宋体" w:hAnsi="宋体"/>
          <w:b/>
          <w:color w:val="auto"/>
          <w:sz w:val="36"/>
          <w:szCs w:val="28"/>
          <w:highlight w:val="none"/>
        </w:rPr>
      </w:pPr>
    </w:p>
    <w:p w14:paraId="7B3F2A90">
      <w:pPr>
        <w:spacing w:line="500" w:lineRule="exact"/>
        <w:jc w:val="center"/>
        <w:rPr>
          <w:rFonts w:ascii="宋体" w:hAnsi="宋体"/>
          <w:b/>
          <w:color w:val="auto"/>
          <w:sz w:val="36"/>
          <w:szCs w:val="28"/>
          <w:highlight w:val="none"/>
        </w:rPr>
      </w:pPr>
    </w:p>
    <w:p w14:paraId="7A0BD0E4">
      <w:pPr>
        <w:spacing w:line="500" w:lineRule="exact"/>
        <w:jc w:val="center"/>
        <w:rPr>
          <w:rFonts w:ascii="宋体" w:hAnsi="宋体"/>
          <w:b/>
          <w:color w:val="auto"/>
          <w:sz w:val="36"/>
          <w:szCs w:val="28"/>
          <w:highlight w:val="none"/>
        </w:rPr>
      </w:pPr>
    </w:p>
    <w:p w14:paraId="3258347B">
      <w:pPr>
        <w:pStyle w:val="3"/>
        <w:spacing w:line="240" w:lineRule="atLeast"/>
        <w:jc w:val="center"/>
        <w:rPr>
          <w:rFonts w:ascii="宋体" w:hAnsi="宋体" w:eastAsia="宋体" w:cs="宋体"/>
          <w:color w:val="auto"/>
          <w:highlight w:val="none"/>
        </w:rPr>
      </w:pPr>
      <w:bookmarkStart w:id="168" w:name="_Toc534185438"/>
      <w:r>
        <w:rPr>
          <w:rFonts w:hint="eastAsia" w:ascii="宋体" w:hAnsi="宋体" w:eastAsia="宋体" w:cs="宋体"/>
          <w:color w:val="auto"/>
          <w:highlight w:val="none"/>
        </w:rPr>
        <w:t>二、授权委托书</w:t>
      </w:r>
      <w:bookmarkEnd w:id="168"/>
    </w:p>
    <w:p w14:paraId="0F7A5BC9">
      <w:pPr>
        <w:spacing w:line="500" w:lineRule="exact"/>
        <w:rPr>
          <w:rFonts w:ascii="宋体" w:hAnsi="宋体"/>
          <w:b/>
          <w:color w:val="auto"/>
          <w:sz w:val="28"/>
          <w:szCs w:val="28"/>
          <w:highlight w:val="none"/>
        </w:rPr>
      </w:pPr>
    </w:p>
    <w:p w14:paraId="1453F2C7">
      <w:pPr>
        <w:spacing w:line="500" w:lineRule="exact"/>
        <w:ind w:left="210" w:leftChars="100" w:firstLine="420" w:firstLineChars="200"/>
        <w:rPr>
          <w:rFonts w:ascii="宋体" w:hAnsi="宋体"/>
          <w:color w:val="auto"/>
          <w:szCs w:val="21"/>
          <w:highlight w:val="none"/>
        </w:rPr>
      </w:pPr>
      <w:r>
        <w:rPr>
          <w:rFonts w:hint="eastAsia" w:ascii="宋体" w:hAnsi="宋体"/>
          <w:color w:val="auto"/>
          <w:szCs w:val="21"/>
          <w:highlight w:val="none"/>
        </w:rPr>
        <w:t>本授权声明：</w:t>
      </w:r>
      <w:r>
        <w:rPr>
          <w:rFonts w:hint="eastAsia" w:ascii="宋体" w:hAnsi="宋体"/>
          <w:color w:val="auto"/>
          <w:szCs w:val="21"/>
          <w:highlight w:val="none"/>
          <w:u w:val="single"/>
        </w:rPr>
        <w:t>　　　　　　　　　　（投标人名称）　　　　　　  （法定代表人</w:t>
      </w:r>
      <w:r>
        <w:rPr>
          <w:rFonts w:hint="eastAsia" w:ascii="宋体" w:hAnsi="宋体"/>
          <w:color w:val="auto"/>
          <w:szCs w:val="21"/>
          <w:highlight w:val="none"/>
          <w:u w:val="single"/>
          <w:lang w:eastAsia="zh-CN"/>
        </w:rPr>
        <w:t>或主要负责人</w:t>
      </w:r>
      <w:r>
        <w:rPr>
          <w:rFonts w:hint="eastAsia" w:ascii="宋体" w:hAnsi="宋体"/>
          <w:color w:val="auto"/>
          <w:szCs w:val="21"/>
          <w:highlight w:val="none"/>
          <w:u w:val="single"/>
        </w:rPr>
        <w:t>姓名、职务）</w:t>
      </w:r>
      <w:r>
        <w:rPr>
          <w:rFonts w:hint="eastAsia" w:ascii="宋体" w:hAnsi="宋体"/>
          <w:color w:val="auto"/>
          <w:szCs w:val="21"/>
          <w:highlight w:val="none"/>
        </w:rPr>
        <w:t>授权</w:t>
      </w:r>
      <w:r>
        <w:rPr>
          <w:rFonts w:hint="eastAsia" w:ascii="宋体" w:hAnsi="宋体"/>
          <w:color w:val="auto"/>
          <w:szCs w:val="21"/>
          <w:highlight w:val="none"/>
          <w:u w:val="single"/>
        </w:rPr>
        <w:t xml:space="preserve">                        （</w:t>
      </w:r>
      <w:r>
        <w:rPr>
          <w:rFonts w:hint="eastAsia" w:ascii="宋体" w:hAnsi="宋体"/>
          <w:color w:val="auto"/>
          <w:szCs w:val="21"/>
          <w:highlight w:val="none"/>
        </w:rPr>
        <w:t>被授权人姓名）为我方“</w:t>
      </w:r>
      <w:r>
        <w:rPr>
          <w:rFonts w:hint="eastAsia" w:ascii="宋体" w:hAnsi="宋体"/>
          <w:color w:val="auto"/>
          <w:szCs w:val="21"/>
          <w:highlight w:val="none"/>
          <w:u w:val="single"/>
        </w:rPr>
        <w:t>　　（项目名称）　　　</w:t>
      </w:r>
      <w:r>
        <w:rPr>
          <w:rFonts w:hint="eastAsia" w:ascii="宋体" w:hAnsi="宋体"/>
          <w:color w:val="auto"/>
          <w:szCs w:val="21"/>
          <w:highlight w:val="none"/>
        </w:rPr>
        <w:t>”（项目编号：</w:t>
      </w:r>
      <w:r>
        <w:rPr>
          <w:rFonts w:hint="eastAsia" w:ascii="宋体" w:hAnsi="宋体"/>
          <w:color w:val="auto"/>
          <w:szCs w:val="21"/>
          <w:highlight w:val="none"/>
          <w:u w:val="single"/>
        </w:rPr>
        <w:t>　　　　　　</w:t>
      </w:r>
      <w:r>
        <w:rPr>
          <w:rFonts w:hint="eastAsia" w:ascii="宋体" w:hAnsi="宋体"/>
          <w:color w:val="auto"/>
          <w:szCs w:val="21"/>
          <w:highlight w:val="none"/>
          <w:u w:val="single"/>
          <w:lang w:eastAsia="zh-CN"/>
        </w:rPr>
        <w:t>，</w:t>
      </w:r>
      <w:r>
        <w:rPr>
          <w:rFonts w:hint="eastAsia" w:ascii="宋体" w:hAnsi="宋体"/>
          <w:color w:val="auto"/>
          <w:szCs w:val="21"/>
          <w:highlight w:val="none"/>
          <w:u w:val="none"/>
          <w:lang w:val="en-US" w:eastAsia="zh-CN"/>
        </w:rPr>
        <w:t>采购计划编号：</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）采购活动的合法代表，以我方名义全权处理该项目有关招标项目投标文件、签订合同以及执行合同等一切事宜。</w:t>
      </w:r>
    </w:p>
    <w:p w14:paraId="528E5AF7">
      <w:pPr>
        <w:spacing w:line="500" w:lineRule="exact"/>
        <w:ind w:left="210" w:leftChars="100" w:firstLine="630" w:firstLineChars="300"/>
        <w:rPr>
          <w:rFonts w:ascii="宋体" w:hAnsi="宋体"/>
          <w:color w:val="auto"/>
          <w:szCs w:val="21"/>
          <w:highlight w:val="none"/>
        </w:rPr>
      </w:pPr>
      <w:r>
        <w:rPr>
          <w:rFonts w:hint="eastAsia" w:ascii="宋体" w:hAnsi="宋体"/>
          <w:color w:val="auto"/>
          <w:szCs w:val="21"/>
          <w:highlight w:val="none"/>
        </w:rPr>
        <w:t>委托期限：自授权之日起</w:t>
      </w:r>
      <w:r>
        <w:rPr>
          <w:rFonts w:hint="eastAsia" w:ascii="宋体" w:hAnsi="宋体"/>
          <w:color w:val="auto"/>
          <w:szCs w:val="21"/>
          <w:highlight w:val="none"/>
          <w:u w:val="single"/>
        </w:rPr>
        <w:t xml:space="preserve">         </w:t>
      </w:r>
      <w:r>
        <w:rPr>
          <w:rFonts w:hint="eastAsia" w:ascii="宋体" w:hAnsi="宋体"/>
          <w:color w:val="auto"/>
          <w:szCs w:val="21"/>
          <w:highlight w:val="none"/>
        </w:rPr>
        <w:t>天</w:t>
      </w:r>
    </w:p>
    <w:p w14:paraId="73768F99">
      <w:pPr>
        <w:spacing w:line="500" w:lineRule="exact"/>
        <w:ind w:firstLine="840" w:firstLineChars="400"/>
        <w:rPr>
          <w:rFonts w:ascii="宋体" w:hAnsi="宋体"/>
          <w:color w:val="auto"/>
          <w:szCs w:val="21"/>
          <w:highlight w:val="none"/>
          <w:u w:val="single"/>
        </w:rPr>
      </w:pPr>
      <w:r>
        <w:rPr>
          <w:rFonts w:hint="eastAsia" w:ascii="宋体" w:hAnsi="宋体"/>
          <w:color w:val="auto"/>
          <w:szCs w:val="21"/>
          <w:highlight w:val="none"/>
          <w:lang w:eastAsia="zh-CN"/>
        </w:rPr>
        <w:t>授权代表</w:t>
      </w:r>
      <w:r>
        <w:rPr>
          <w:rFonts w:hint="eastAsia" w:ascii="宋体" w:hAnsi="宋体"/>
          <w:color w:val="auto"/>
          <w:szCs w:val="21"/>
          <w:highlight w:val="none"/>
        </w:rPr>
        <w:t>无权转让委托权。</w:t>
      </w:r>
      <w:r>
        <w:rPr>
          <w:rFonts w:hint="eastAsia" w:ascii="宋体" w:hAnsi="宋体"/>
          <w:color w:val="auto"/>
          <w:szCs w:val="21"/>
          <w:highlight w:val="none"/>
        </w:rPr>
        <w:t xml:space="preserve">        </w:t>
      </w:r>
    </w:p>
    <w:p w14:paraId="705BF226">
      <w:pPr>
        <w:spacing w:line="500" w:lineRule="exact"/>
        <w:ind w:firstLine="422" w:firstLineChars="200"/>
        <w:rPr>
          <w:rFonts w:ascii="宋体" w:hAnsi="宋体"/>
          <w:b/>
          <w:color w:val="auto"/>
          <w:szCs w:val="21"/>
          <w:highlight w:val="none"/>
        </w:rPr>
      </w:pPr>
      <w:r>
        <w:rPr>
          <w:rFonts w:hint="eastAsia" w:ascii="宋体" w:hAnsi="宋体"/>
          <w:b/>
          <w:color w:val="auto"/>
          <w:szCs w:val="21"/>
          <w:highlight w:val="none"/>
        </w:rPr>
        <w:t>附：被授权人身份证复印件加盖单位公章（正反面）。格式如下：</w:t>
      </w:r>
    </w:p>
    <w:p w14:paraId="6A0B0A12">
      <w:pPr>
        <w:spacing w:line="500" w:lineRule="exact"/>
        <w:rPr>
          <w:rFonts w:ascii="宋体" w:hAnsi="宋体"/>
          <w:color w:val="auto"/>
          <w:szCs w:val="21"/>
          <w:highlight w:val="none"/>
        </w:rPr>
      </w:pPr>
      <w:r>
        <w:rPr>
          <w:rFonts w:hint="eastAsia" w:ascii="宋体" w:hAnsi="宋体"/>
          <w:color w:val="auto"/>
          <w:szCs w:val="21"/>
          <w:highlight w:val="none"/>
        </w:rPr>
        <w:t xml:space="preserve">                                      </w:t>
      </w:r>
    </w:p>
    <w:p w14:paraId="544B6D22">
      <w:pPr>
        <w:ind w:firstLine="514" w:firstLineChars="245"/>
        <w:rPr>
          <w:rFonts w:ascii="宋体" w:hAnsi="宋体"/>
          <w:b/>
          <w:color w:val="auto"/>
          <w:szCs w:val="21"/>
          <w:highlight w:val="none"/>
        </w:rPr>
      </w:pPr>
      <w:r>
        <w:rPr>
          <w:rFonts w:hint="eastAsia" w:ascii="宋体" w:hAnsi="宋体"/>
          <w:color w:val="auto"/>
          <w:szCs w:val="21"/>
          <w:highlight w:val="none"/>
        </w:rPr>
        <mc:AlternateContent>
          <mc:Choice Requires="wps">
            <w:drawing>
              <wp:anchor distT="0" distB="0" distL="0" distR="0" simplePos="0" relativeHeight="251661312" behindDoc="0" locked="0" layoutInCell="1" allowOverlap="1">
                <wp:simplePos x="0" y="0"/>
                <wp:positionH relativeFrom="column">
                  <wp:posOffset>2647950</wp:posOffset>
                </wp:positionH>
                <wp:positionV relativeFrom="paragraph">
                  <wp:posOffset>33020</wp:posOffset>
                </wp:positionV>
                <wp:extent cx="2628900" cy="1584960"/>
                <wp:effectExtent l="7620" t="10795" r="11430" b="13970"/>
                <wp:wrapNone/>
                <wp:docPr id="1028" name="圆角矩形 12"/>
                <wp:cNvGraphicFramePr/>
                <a:graphic xmlns:a="http://schemas.openxmlformats.org/drawingml/2006/main">
                  <a:graphicData uri="http://schemas.microsoft.com/office/word/2010/wordprocessingShape">
                    <wps:wsp>
                      <wps:cNvSpPr/>
                      <wps:spPr>
                        <a:xfrm>
                          <a:off x="0" y="0"/>
                          <a:ext cx="2628900" cy="1584960"/>
                        </a:xfrm>
                        <a:prstGeom prst="roundRect">
                          <a:avLst>
                            <a:gd name="adj" fmla="val 7648"/>
                          </a:avLst>
                        </a:prstGeom>
                        <a:ln w="3175" cap="flat" cmpd="sng">
                          <a:solidFill>
                            <a:srgbClr val="000000"/>
                          </a:solidFill>
                          <a:prstDash val="solid"/>
                          <a:round/>
                          <a:headEnd type="none" w="med" len="med"/>
                          <a:tailEnd type="none" w="med" len="med"/>
                        </a:ln>
                      </wps:spPr>
                      <wps:txbx>
                        <w:txbxContent>
                          <w:p w14:paraId="52C35DEF"/>
                          <w:p w14:paraId="5E808F82"/>
                          <w:p w14:paraId="0B905A1D"/>
                          <w:p w14:paraId="05FE31E7">
                            <w:pPr>
                              <w:jc w:val="center"/>
                              <w:rPr>
                                <w:b/>
                                <w:sz w:val="28"/>
                              </w:rPr>
                            </w:pPr>
                            <w:r>
                              <w:rPr>
                                <w:rFonts w:hint="eastAsia"/>
                                <w:b/>
                                <w:sz w:val="28"/>
                              </w:rPr>
                              <w:t>被授权</w:t>
                            </w:r>
                            <w:r>
                              <w:rPr>
                                <w:b/>
                                <w:sz w:val="28"/>
                              </w:rPr>
                              <w:t>人居民</w:t>
                            </w:r>
                            <w:r>
                              <w:rPr>
                                <w:rFonts w:hint="eastAsia"/>
                                <w:b/>
                                <w:sz w:val="28"/>
                              </w:rPr>
                              <w:t>身</w:t>
                            </w:r>
                            <w:r>
                              <w:rPr>
                                <w:b/>
                                <w:sz w:val="28"/>
                              </w:rPr>
                              <w:t>份证反面</w:t>
                            </w:r>
                          </w:p>
                        </w:txbxContent>
                      </wps:txbx>
                      <wps:bodyPr vert="horz" wrap="square" lIns="91440" tIns="45720" rIns="91440" bIns="45720" anchor="t" upright="1">
                        <a:noAutofit/>
                      </wps:bodyPr>
                    </wps:wsp>
                  </a:graphicData>
                </a:graphic>
              </wp:anchor>
            </w:drawing>
          </mc:Choice>
          <mc:Fallback>
            <w:pict>
              <v:roundrect id="圆角矩形 12" o:spid="_x0000_s1026" o:spt="2" style="position:absolute;left:0pt;margin-left:208.5pt;margin-top:2.6pt;height:124.8pt;width:207pt;z-index:251661312;mso-width-relative:page;mso-height-relative:page;" filled="f" stroked="t" coordsize="21600,21600" arcsize="0.0764814814814815" o:gfxdata="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10;dJlD2gAAAAkBAAAPAAAAAAAAAAEAIAAAACIAAABkcnMvZG93bnJldi54bWxQSwECFAAUAAAACACH&#10;TuJAsgiS11sCAACjBAAADgAAAAAAAAABACAAAAApAQAAZHJzL2Uyb0RvYy54bWxQSwUGAAAAAAYA&#10;BgBZAQAA9gUAAAAA&#10;">
                <v:fill on="f" focussize="0,0"/>
                <v:stroke weight="0.25pt" color="#000000" joinstyle="round"/>
                <v:imagedata o:title=""/>
                <o:lock v:ext="edit" aspectratio="f"/>
                <v:textbox>
                  <w:txbxContent>
                    <w:p w14:paraId="52C35DEF"/>
                    <w:p w14:paraId="5E808F82"/>
                    <w:p w14:paraId="0B905A1D"/>
                    <w:p w14:paraId="05FE31E7">
                      <w:pPr>
                        <w:jc w:val="center"/>
                        <w:rPr>
                          <w:b/>
                          <w:sz w:val="28"/>
                        </w:rPr>
                      </w:pPr>
                      <w:r>
                        <w:rPr>
                          <w:rFonts w:hint="eastAsia"/>
                          <w:b/>
                          <w:sz w:val="28"/>
                        </w:rPr>
                        <w:t>被授权</w:t>
                      </w:r>
                      <w:r>
                        <w:rPr>
                          <w:b/>
                          <w:sz w:val="28"/>
                        </w:rPr>
                        <w:t>人居民</w:t>
                      </w:r>
                      <w:r>
                        <w:rPr>
                          <w:rFonts w:hint="eastAsia"/>
                          <w:b/>
                          <w:sz w:val="28"/>
                        </w:rPr>
                        <w:t>身</w:t>
                      </w:r>
                      <w:r>
                        <w:rPr>
                          <w:b/>
                          <w:sz w:val="28"/>
                        </w:rPr>
                        <w:t>份证反面</w:t>
                      </w:r>
                    </w:p>
                  </w:txbxContent>
                </v:textbox>
              </v:roundrect>
            </w:pict>
          </mc:Fallback>
        </mc:AlternateContent>
      </w:r>
      <w:r>
        <w:rPr>
          <w:rFonts w:hint="eastAsia" w:ascii="宋体" w:hAnsi="宋体"/>
          <w:color w:val="auto"/>
          <w:szCs w:val="21"/>
          <w:highlight w:val="none"/>
        </w:rPr>
        <mc:AlternateContent>
          <mc:Choice Requires="wps">
            <w:drawing>
              <wp:anchor distT="0" distB="0" distL="0" distR="0" simplePos="0" relativeHeight="251662336" behindDoc="0" locked="0" layoutInCell="1" allowOverlap="1">
                <wp:simplePos x="0" y="0"/>
                <wp:positionH relativeFrom="column">
                  <wp:posOffset>-26035</wp:posOffset>
                </wp:positionH>
                <wp:positionV relativeFrom="paragraph">
                  <wp:posOffset>33020</wp:posOffset>
                </wp:positionV>
                <wp:extent cx="2628900" cy="1584960"/>
                <wp:effectExtent l="10160" t="10795" r="8890" b="13970"/>
                <wp:wrapNone/>
                <wp:docPr id="1029" name="圆角矩形 13"/>
                <wp:cNvGraphicFramePr/>
                <a:graphic xmlns:a="http://schemas.openxmlformats.org/drawingml/2006/main">
                  <a:graphicData uri="http://schemas.microsoft.com/office/word/2010/wordprocessingShape">
                    <wps:wsp>
                      <wps:cNvSpPr/>
                      <wps:spPr>
                        <a:xfrm>
                          <a:off x="0" y="0"/>
                          <a:ext cx="2628900" cy="1584960"/>
                        </a:xfrm>
                        <a:prstGeom prst="roundRect">
                          <a:avLst>
                            <a:gd name="adj" fmla="val 7648"/>
                          </a:avLst>
                        </a:prstGeom>
                        <a:ln w="3175" cap="flat" cmpd="sng">
                          <a:solidFill>
                            <a:srgbClr val="000000"/>
                          </a:solidFill>
                          <a:prstDash val="solid"/>
                          <a:round/>
                          <a:headEnd type="none" w="med" len="med"/>
                          <a:tailEnd type="none" w="med" len="med"/>
                        </a:ln>
                      </wps:spPr>
                      <wps:txbx>
                        <w:txbxContent>
                          <w:p w14:paraId="5236B462"/>
                          <w:p w14:paraId="0D68BACF"/>
                          <w:p w14:paraId="2CFB4757"/>
                          <w:p w14:paraId="7EAB8C1C">
                            <w:pPr>
                              <w:jc w:val="center"/>
                              <w:rPr>
                                <w:b/>
                                <w:sz w:val="28"/>
                              </w:rPr>
                            </w:pPr>
                            <w:r>
                              <w:rPr>
                                <w:rFonts w:hint="eastAsia"/>
                                <w:b/>
                                <w:sz w:val="28"/>
                              </w:rPr>
                              <w:t>被授权</w:t>
                            </w:r>
                            <w:r>
                              <w:rPr>
                                <w:b/>
                                <w:sz w:val="28"/>
                              </w:rPr>
                              <w:t>人居民身份证正面</w:t>
                            </w:r>
                          </w:p>
                        </w:txbxContent>
                      </wps:txbx>
                      <wps:bodyPr vert="horz" wrap="square" lIns="91440" tIns="45720" rIns="91440" bIns="45720" anchor="t" upright="1">
                        <a:noAutofit/>
                      </wps:bodyPr>
                    </wps:wsp>
                  </a:graphicData>
                </a:graphic>
              </wp:anchor>
            </w:drawing>
          </mc:Choice>
          <mc:Fallback>
            <w:pict>
              <v:roundrect id="圆角矩形 13" o:spid="_x0000_s1026" o:spt="2" style="position:absolute;left:0pt;margin-left:-2.05pt;margin-top:2.6pt;height:124.8pt;width:207pt;z-index:251662336;mso-width-relative:page;mso-height-relative:page;" filled="f" stroked="t" coordsize="21600,21600" arcsize="0.0764814814814815" o:gfxdata="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LhK&#10;d+/ZAAAACAEAAA8AAAAAAAAAAQAgAAAAIgAAAGRycy9kb3ducmV2LnhtbFBLAQIUABQAAAAIAIdO&#10;4kBWxvsXWwIAAKMEAAAOAAAAAAAAAAEAIAAAACgBAABkcnMvZTJvRG9jLnhtbFBLBQYAAAAABgAG&#10;AFkBAAD1BQAAAAA=&#10;">
                <v:fill on="f" focussize="0,0"/>
                <v:stroke weight="0.25pt" color="#000000" joinstyle="round"/>
                <v:imagedata o:title=""/>
                <o:lock v:ext="edit" aspectratio="f"/>
                <v:textbox>
                  <w:txbxContent>
                    <w:p w14:paraId="5236B462"/>
                    <w:p w14:paraId="0D68BACF"/>
                    <w:p w14:paraId="2CFB4757"/>
                    <w:p w14:paraId="7EAB8C1C">
                      <w:pPr>
                        <w:jc w:val="center"/>
                        <w:rPr>
                          <w:b/>
                          <w:sz w:val="28"/>
                        </w:rPr>
                      </w:pPr>
                      <w:r>
                        <w:rPr>
                          <w:rFonts w:hint="eastAsia"/>
                          <w:b/>
                          <w:sz w:val="28"/>
                        </w:rPr>
                        <w:t>被授权</w:t>
                      </w:r>
                      <w:r>
                        <w:rPr>
                          <w:b/>
                          <w:sz w:val="28"/>
                        </w:rPr>
                        <w:t>人居民身份证正面</w:t>
                      </w:r>
                    </w:p>
                  </w:txbxContent>
                </v:textbox>
              </v:roundrect>
            </w:pict>
          </mc:Fallback>
        </mc:AlternateContent>
      </w:r>
      <w:r>
        <w:rPr>
          <w:rFonts w:hint="eastAsia" w:ascii="宋体" w:hAnsi="宋体"/>
          <w:b/>
          <w:color w:val="auto"/>
          <w:szCs w:val="21"/>
          <w:highlight w:val="none"/>
        </w:rPr>
        <w:t xml:space="preserve">                           </w:t>
      </w:r>
    </w:p>
    <w:p w14:paraId="35C99E4B">
      <w:pPr>
        <w:ind w:firstLine="934" w:firstLineChars="445"/>
        <w:rPr>
          <w:rFonts w:ascii="宋体" w:hAnsi="宋体"/>
          <w:color w:val="auto"/>
          <w:szCs w:val="21"/>
          <w:highlight w:val="none"/>
        </w:rPr>
      </w:pPr>
      <w:r>
        <w:rPr>
          <w:rFonts w:hint="eastAsia" w:ascii="宋体" w:hAnsi="宋体"/>
          <w:color w:val="auto"/>
          <w:szCs w:val="21"/>
          <w:highlight w:val="none"/>
        </w:rPr>
        <w:t xml:space="preserve"> </w:t>
      </w:r>
    </w:p>
    <w:p w14:paraId="7BA062CA">
      <w:pPr>
        <w:ind w:firstLine="724" w:firstLineChars="345"/>
        <w:rPr>
          <w:rFonts w:ascii="宋体" w:hAnsi="宋体"/>
          <w:color w:val="auto"/>
          <w:szCs w:val="21"/>
          <w:highlight w:val="none"/>
        </w:rPr>
      </w:pPr>
    </w:p>
    <w:p w14:paraId="634512C2">
      <w:pPr>
        <w:ind w:firstLine="420" w:firstLineChars="200"/>
        <w:rPr>
          <w:rFonts w:ascii="宋体" w:hAnsi="宋体"/>
          <w:color w:val="auto"/>
          <w:szCs w:val="21"/>
          <w:highlight w:val="none"/>
        </w:rPr>
      </w:pPr>
    </w:p>
    <w:p w14:paraId="100EEA35">
      <w:pPr>
        <w:ind w:firstLine="420" w:firstLineChars="200"/>
        <w:rPr>
          <w:rFonts w:ascii="宋体" w:hAnsi="宋体"/>
          <w:color w:val="auto"/>
          <w:szCs w:val="21"/>
          <w:highlight w:val="none"/>
        </w:rPr>
      </w:pPr>
      <w:r>
        <w:rPr>
          <w:rFonts w:hint="eastAsia" w:ascii="宋体" w:hAnsi="宋体"/>
          <w:color w:val="auto"/>
          <w:szCs w:val="21"/>
          <w:highlight w:val="none"/>
        </w:rPr>
        <w:t xml:space="preserve">                            </w:t>
      </w:r>
    </w:p>
    <w:p w14:paraId="7AAEE807">
      <w:pPr>
        <w:outlineLvl w:val="0"/>
        <w:rPr>
          <w:rFonts w:ascii="宋体" w:hAnsi="宋体"/>
          <w:b/>
          <w:color w:val="auto"/>
          <w:szCs w:val="21"/>
          <w:highlight w:val="none"/>
        </w:rPr>
      </w:pPr>
    </w:p>
    <w:p w14:paraId="4BC5FBBF">
      <w:pPr>
        <w:spacing w:line="500" w:lineRule="exact"/>
        <w:rPr>
          <w:rFonts w:ascii="宋体" w:hAnsi="宋体"/>
          <w:color w:val="auto"/>
          <w:szCs w:val="21"/>
          <w:highlight w:val="none"/>
        </w:rPr>
      </w:pPr>
    </w:p>
    <w:p w14:paraId="044AE8E7">
      <w:pPr>
        <w:spacing w:line="500" w:lineRule="exact"/>
        <w:rPr>
          <w:rFonts w:ascii="宋体" w:hAnsi="宋体"/>
          <w:color w:val="auto"/>
          <w:szCs w:val="21"/>
          <w:highlight w:val="none"/>
        </w:rPr>
      </w:pPr>
    </w:p>
    <w:p w14:paraId="03E6E3B0">
      <w:pPr>
        <w:spacing w:line="500" w:lineRule="exact"/>
        <w:ind w:firstLine="2205" w:firstLineChars="1050"/>
        <w:jc w:val="left"/>
        <w:rPr>
          <w:rFonts w:ascii="宋体" w:hAnsi="宋体"/>
          <w:color w:val="auto"/>
          <w:szCs w:val="21"/>
          <w:highlight w:val="none"/>
        </w:rPr>
      </w:pPr>
    </w:p>
    <w:p w14:paraId="0C7397C5">
      <w:pPr>
        <w:spacing w:line="500" w:lineRule="exact"/>
        <w:jc w:val="left"/>
        <w:rPr>
          <w:rFonts w:ascii="宋体" w:hAnsi="宋体"/>
          <w:color w:val="auto"/>
          <w:szCs w:val="21"/>
          <w:highlight w:val="none"/>
        </w:rPr>
      </w:pPr>
      <w:r>
        <w:rPr>
          <w:rFonts w:hint="eastAsia" w:ascii="宋体" w:hAnsi="宋体"/>
          <w:color w:val="auto"/>
          <w:szCs w:val="21"/>
          <w:highlight w:val="none"/>
        </w:rPr>
        <w:t>投标人全称：</w:t>
      </w:r>
      <w:r>
        <w:rPr>
          <w:rFonts w:hint="eastAsia" w:ascii="宋体" w:hAnsi="宋体"/>
          <w:color w:val="auto"/>
          <w:szCs w:val="21"/>
          <w:highlight w:val="none"/>
          <w:u w:val="single"/>
        </w:rPr>
        <w:t xml:space="preserve">       　　　         </w:t>
      </w:r>
      <w:r>
        <w:rPr>
          <w:rFonts w:hint="eastAsia" w:ascii="宋体" w:hAnsi="宋体"/>
          <w:color w:val="auto"/>
          <w:szCs w:val="21"/>
          <w:highlight w:val="none"/>
        </w:rPr>
        <w:t>（盖单位公章）</w:t>
      </w:r>
    </w:p>
    <w:p w14:paraId="44D1507E">
      <w:pPr>
        <w:spacing w:line="500" w:lineRule="exact"/>
        <w:jc w:val="left"/>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lang w:eastAsia="zh-CN"/>
        </w:rPr>
        <w:t>或主要负责人</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p>
    <w:p w14:paraId="2BB3D62F">
      <w:pPr>
        <w:spacing w:line="500" w:lineRule="exact"/>
        <w:jc w:val="left"/>
        <w:rPr>
          <w:rFonts w:ascii="宋体" w:hAnsi="宋体"/>
          <w:color w:val="auto"/>
          <w:szCs w:val="21"/>
          <w:highlight w:val="none"/>
          <w:u w:val="single"/>
        </w:rPr>
      </w:pPr>
      <w:r>
        <w:rPr>
          <w:rFonts w:hint="eastAsia" w:ascii="宋体" w:hAnsi="宋体"/>
          <w:color w:val="auto"/>
          <w:szCs w:val="21"/>
          <w:highlight w:val="none"/>
        </w:rPr>
        <w:t>授权代表：</w:t>
      </w:r>
      <w:r>
        <w:rPr>
          <w:rFonts w:hint="eastAsia" w:ascii="宋体" w:hAnsi="宋体"/>
          <w:color w:val="auto"/>
          <w:szCs w:val="21"/>
          <w:highlight w:val="none"/>
          <w:u w:val="single"/>
        </w:rPr>
        <w:t>　　　　　        　　</w:t>
      </w:r>
      <w:r>
        <w:rPr>
          <w:rFonts w:hint="eastAsia" w:ascii="宋体" w:hAnsi="宋体"/>
          <w:color w:val="auto"/>
          <w:szCs w:val="21"/>
          <w:highlight w:val="none"/>
        </w:rPr>
        <w:t>（签字）</w:t>
      </w:r>
    </w:p>
    <w:p w14:paraId="4811A7B2">
      <w:pPr>
        <w:spacing w:line="500" w:lineRule="exact"/>
        <w:jc w:val="left"/>
        <w:rPr>
          <w:rFonts w:ascii="宋体" w:hAnsi="宋体"/>
          <w:color w:val="auto"/>
          <w:szCs w:val="21"/>
          <w:highlight w:val="none"/>
        </w:rPr>
      </w:pPr>
      <w:r>
        <w:rPr>
          <w:rFonts w:hint="eastAsia" w:ascii="宋体" w:hAnsi="宋体"/>
          <w:color w:val="auto"/>
          <w:szCs w:val="21"/>
          <w:highlight w:val="none"/>
        </w:rPr>
        <w:t>授权代表身份证号码：</w:t>
      </w:r>
      <w:r>
        <w:rPr>
          <w:rFonts w:hint="eastAsia" w:ascii="宋体" w:hAnsi="宋体"/>
          <w:color w:val="auto"/>
          <w:szCs w:val="21"/>
          <w:highlight w:val="none"/>
          <w:u w:val="single"/>
        </w:rPr>
        <w:t xml:space="preserve">            </w:t>
      </w:r>
    </w:p>
    <w:p w14:paraId="4F17BC6A">
      <w:pPr>
        <w:spacing w:line="500" w:lineRule="exact"/>
        <w:jc w:val="left"/>
        <w:rPr>
          <w:rFonts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u w:val="single"/>
        </w:rPr>
        <w:t xml:space="preserve">                （手机）</w:t>
      </w:r>
    </w:p>
    <w:p w14:paraId="3AE178C9">
      <w:pPr>
        <w:spacing w:line="500" w:lineRule="exact"/>
        <w:jc w:val="left"/>
        <w:rPr>
          <w:rFonts w:ascii="宋体" w:hAnsi="宋体"/>
          <w:color w:val="auto"/>
          <w:szCs w:val="21"/>
          <w:highlight w:val="none"/>
          <w:u w:val="single"/>
        </w:rPr>
      </w:pPr>
      <w:r>
        <w:rPr>
          <w:rFonts w:hint="eastAsia" w:ascii="宋体" w:hAnsi="宋体"/>
          <w:color w:val="auto"/>
          <w:szCs w:val="21"/>
          <w:highlight w:val="none"/>
        </w:rPr>
        <w:t>授权委托日期：</w:t>
      </w:r>
      <w:r>
        <w:rPr>
          <w:rFonts w:hint="eastAsia" w:ascii="宋体" w:hAnsi="宋体"/>
          <w:color w:val="auto"/>
          <w:szCs w:val="21"/>
          <w:highlight w:val="none"/>
          <w:u w:val="single"/>
        </w:rPr>
        <w:t>　　　　</w:t>
      </w:r>
      <w:r>
        <w:rPr>
          <w:rFonts w:hint="eastAsia" w:ascii="宋体" w:hAnsi="宋体"/>
          <w:color w:val="auto"/>
          <w:szCs w:val="21"/>
          <w:highlight w:val="none"/>
        </w:rPr>
        <w:t>年</w:t>
      </w:r>
      <w:r>
        <w:rPr>
          <w:rFonts w:hint="eastAsia" w:ascii="宋体" w:hAnsi="宋体"/>
          <w:color w:val="auto"/>
          <w:szCs w:val="21"/>
          <w:highlight w:val="none"/>
          <w:u w:val="single"/>
        </w:rPr>
        <w:t>　　</w:t>
      </w:r>
      <w:r>
        <w:rPr>
          <w:rFonts w:hint="eastAsia" w:ascii="宋体" w:hAnsi="宋体"/>
          <w:color w:val="auto"/>
          <w:szCs w:val="21"/>
          <w:highlight w:val="none"/>
        </w:rPr>
        <w:t>月</w:t>
      </w:r>
      <w:r>
        <w:rPr>
          <w:rFonts w:hint="eastAsia" w:ascii="宋体" w:hAnsi="宋体"/>
          <w:color w:val="auto"/>
          <w:szCs w:val="21"/>
          <w:highlight w:val="none"/>
          <w:u w:val="single"/>
        </w:rPr>
        <w:t>　　</w:t>
      </w:r>
      <w:r>
        <w:rPr>
          <w:rFonts w:hint="eastAsia" w:ascii="宋体" w:hAnsi="宋体"/>
          <w:color w:val="auto"/>
          <w:szCs w:val="21"/>
          <w:highlight w:val="none"/>
        </w:rPr>
        <w:t>日</w:t>
      </w:r>
    </w:p>
    <w:p w14:paraId="3F3D0B99">
      <w:pPr>
        <w:spacing w:line="500" w:lineRule="exact"/>
        <w:jc w:val="left"/>
        <w:rPr>
          <w:rFonts w:ascii="宋体" w:hAnsi="宋体"/>
          <w:color w:val="auto"/>
          <w:sz w:val="28"/>
          <w:szCs w:val="28"/>
          <w:highlight w:val="none"/>
          <w:u w:val="single"/>
        </w:rPr>
      </w:pPr>
    </w:p>
    <w:p w14:paraId="2E3D133C">
      <w:pPr>
        <w:spacing w:line="500" w:lineRule="exact"/>
        <w:jc w:val="left"/>
        <w:rPr>
          <w:rFonts w:ascii="宋体" w:hAnsi="宋体"/>
          <w:color w:val="auto"/>
          <w:sz w:val="28"/>
          <w:szCs w:val="28"/>
          <w:highlight w:val="none"/>
          <w:u w:val="single"/>
        </w:rPr>
      </w:pPr>
    </w:p>
    <w:p w14:paraId="7B273130">
      <w:pPr>
        <w:spacing w:line="500" w:lineRule="exact"/>
        <w:jc w:val="left"/>
        <w:rPr>
          <w:rFonts w:ascii="宋体" w:hAnsi="宋体"/>
          <w:color w:val="auto"/>
          <w:sz w:val="28"/>
          <w:szCs w:val="28"/>
          <w:highlight w:val="none"/>
          <w:u w:val="single"/>
        </w:rPr>
      </w:pPr>
    </w:p>
    <w:p w14:paraId="781B34A4">
      <w:pPr>
        <w:pStyle w:val="3"/>
        <w:spacing w:line="240" w:lineRule="atLeast"/>
        <w:jc w:val="center"/>
        <w:rPr>
          <w:rFonts w:ascii="宋体" w:hAnsi="宋体" w:eastAsia="宋体" w:cs="宋体"/>
          <w:color w:val="auto"/>
          <w:highlight w:val="none"/>
        </w:rPr>
      </w:pPr>
      <w:bookmarkStart w:id="169" w:name="_Toc534185439"/>
      <w:r>
        <w:rPr>
          <w:rFonts w:hint="eastAsia" w:ascii="宋体" w:hAnsi="宋体" w:eastAsia="宋体" w:cs="宋体"/>
          <w:color w:val="auto"/>
          <w:highlight w:val="none"/>
        </w:rPr>
        <w:t>三、投标人基本情况表</w:t>
      </w:r>
      <w:bookmarkEnd w:id="169"/>
    </w:p>
    <w:tbl>
      <w:tblPr>
        <w:tblStyle w:val="59"/>
        <w:tblW w:w="9680" w:type="dxa"/>
        <w:jc w:val="center"/>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top w:w="0" w:type="dxa"/>
          <w:left w:w="89" w:type="dxa"/>
          <w:bottom w:w="46" w:type="dxa"/>
          <w:right w:w="89" w:type="dxa"/>
        </w:tblCellMar>
      </w:tblPr>
      <w:tblGrid>
        <w:gridCol w:w="2633"/>
        <w:gridCol w:w="1005"/>
        <w:gridCol w:w="1634"/>
        <w:gridCol w:w="907"/>
        <w:gridCol w:w="224"/>
        <w:gridCol w:w="3277"/>
      </w:tblGrid>
      <w:tr w14:paraId="3C042D12">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89" w:type="dxa"/>
            <w:bottom w:w="46" w:type="dxa"/>
            <w:right w:w="89" w:type="dxa"/>
          </w:tblCellMar>
        </w:tblPrEx>
        <w:trPr>
          <w:trHeight w:val="451" w:hRule="atLeast"/>
          <w:jc w:val="center"/>
        </w:trPr>
        <w:tc>
          <w:tcPr>
            <w:tcW w:w="2633" w:type="dxa"/>
            <w:shd w:val="clear" w:color="auto" w:fill="auto"/>
            <w:vAlign w:val="center"/>
          </w:tcPr>
          <w:p w14:paraId="17DEFD0A">
            <w:pPr>
              <w:jc w:val="center"/>
              <w:rPr>
                <w:rFonts w:ascii="宋体" w:hAnsi="宋体"/>
                <w:color w:val="auto"/>
                <w:szCs w:val="21"/>
                <w:highlight w:val="none"/>
              </w:rPr>
            </w:pPr>
            <w:r>
              <w:rPr>
                <w:rFonts w:hint="eastAsia" w:ascii="宋体" w:hAnsi="宋体"/>
                <w:color w:val="auto"/>
                <w:szCs w:val="21"/>
                <w:highlight w:val="none"/>
              </w:rPr>
              <w:t>投标人名称</w:t>
            </w:r>
          </w:p>
        </w:tc>
        <w:tc>
          <w:tcPr>
            <w:tcW w:w="7047" w:type="dxa"/>
            <w:gridSpan w:val="5"/>
            <w:shd w:val="clear" w:color="auto" w:fill="auto"/>
            <w:vAlign w:val="center"/>
          </w:tcPr>
          <w:p w14:paraId="3D1B10F0">
            <w:pPr>
              <w:jc w:val="center"/>
              <w:rPr>
                <w:rFonts w:ascii="宋体" w:hAnsi="宋体"/>
                <w:color w:val="auto"/>
                <w:szCs w:val="21"/>
                <w:highlight w:val="none"/>
              </w:rPr>
            </w:pPr>
          </w:p>
        </w:tc>
      </w:tr>
      <w:tr w14:paraId="1ECBF395">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89" w:type="dxa"/>
            <w:bottom w:w="46" w:type="dxa"/>
            <w:right w:w="89" w:type="dxa"/>
          </w:tblCellMar>
        </w:tblPrEx>
        <w:trPr>
          <w:trHeight w:val="449" w:hRule="atLeast"/>
          <w:jc w:val="center"/>
        </w:trPr>
        <w:tc>
          <w:tcPr>
            <w:tcW w:w="2633" w:type="dxa"/>
            <w:shd w:val="clear" w:color="auto" w:fill="auto"/>
            <w:vAlign w:val="center"/>
          </w:tcPr>
          <w:p w14:paraId="5E97AD12">
            <w:pPr>
              <w:jc w:val="center"/>
              <w:rPr>
                <w:rFonts w:ascii="宋体" w:hAnsi="宋体"/>
                <w:color w:val="auto"/>
                <w:szCs w:val="21"/>
                <w:highlight w:val="none"/>
              </w:rPr>
            </w:pPr>
            <w:r>
              <w:rPr>
                <w:rFonts w:hint="eastAsia" w:ascii="宋体" w:hAnsi="宋体"/>
                <w:color w:val="auto"/>
                <w:szCs w:val="21"/>
                <w:highlight w:val="none"/>
              </w:rPr>
              <w:t>注册资金</w:t>
            </w:r>
          </w:p>
        </w:tc>
        <w:tc>
          <w:tcPr>
            <w:tcW w:w="2639" w:type="dxa"/>
            <w:gridSpan w:val="2"/>
            <w:shd w:val="clear" w:color="auto" w:fill="auto"/>
            <w:vAlign w:val="center"/>
          </w:tcPr>
          <w:p w14:paraId="75F1F666">
            <w:pPr>
              <w:jc w:val="center"/>
              <w:rPr>
                <w:rFonts w:ascii="宋体" w:hAnsi="宋体"/>
                <w:color w:val="auto"/>
                <w:szCs w:val="21"/>
                <w:highlight w:val="none"/>
              </w:rPr>
            </w:pPr>
          </w:p>
        </w:tc>
        <w:tc>
          <w:tcPr>
            <w:tcW w:w="907" w:type="dxa"/>
            <w:shd w:val="clear" w:color="auto" w:fill="auto"/>
            <w:vAlign w:val="center"/>
          </w:tcPr>
          <w:p w14:paraId="084F338C">
            <w:pPr>
              <w:jc w:val="center"/>
              <w:rPr>
                <w:rFonts w:ascii="宋体" w:hAnsi="宋体"/>
                <w:color w:val="auto"/>
                <w:szCs w:val="21"/>
                <w:highlight w:val="none"/>
              </w:rPr>
            </w:pPr>
            <w:r>
              <w:rPr>
                <w:rFonts w:hint="eastAsia" w:ascii="宋体" w:hAnsi="宋体"/>
                <w:color w:val="auto"/>
                <w:szCs w:val="21"/>
                <w:highlight w:val="none"/>
              </w:rPr>
              <w:t>成立时间</w:t>
            </w:r>
          </w:p>
        </w:tc>
        <w:tc>
          <w:tcPr>
            <w:tcW w:w="3501" w:type="dxa"/>
            <w:gridSpan w:val="2"/>
            <w:shd w:val="clear" w:color="auto" w:fill="auto"/>
            <w:vAlign w:val="center"/>
          </w:tcPr>
          <w:p w14:paraId="560264C2">
            <w:pPr>
              <w:jc w:val="center"/>
              <w:rPr>
                <w:rFonts w:ascii="宋体" w:hAnsi="宋体"/>
                <w:color w:val="auto"/>
                <w:szCs w:val="21"/>
                <w:highlight w:val="none"/>
              </w:rPr>
            </w:pPr>
          </w:p>
        </w:tc>
      </w:tr>
      <w:tr w14:paraId="226BAB78">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89" w:type="dxa"/>
            <w:bottom w:w="46" w:type="dxa"/>
            <w:right w:w="89" w:type="dxa"/>
          </w:tblCellMar>
        </w:tblPrEx>
        <w:trPr>
          <w:trHeight w:val="733" w:hRule="atLeast"/>
          <w:jc w:val="center"/>
        </w:trPr>
        <w:tc>
          <w:tcPr>
            <w:tcW w:w="2633" w:type="dxa"/>
            <w:shd w:val="clear" w:color="auto" w:fill="auto"/>
            <w:vAlign w:val="center"/>
          </w:tcPr>
          <w:p w14:paraId="3E961BE2">
            <w:pPr>
              <w:jc w:val="center"/>
              <w:rPr>
                <w:rFonts w:ascii="宋体" w:hAnsi="宋体"/>
                <w:color w:val="auto"/>
                <w:szCs w:val="21"/>
                <w:highlight w:val="none"/>
              </w:rPr>
            </w:pPr>
            <w:r>
              <w:rPr>
                <w:rFonts w:hint="eastAsia" w:ascii="宋体" w:hAnsi="宋体"/>
                <w:color w:val="auto"/>
                <w:szCs w:val="21"/>
                <w:highlight w:val="none"/>
              </w:rPr>
              <w:t>注册地址</w:t>
            </w:r>
          </w:p>
        </w:tc>
        <w:tc>
          <w:tcPr>
            <w:tcW w:w="7047" w:type="dxa"/>
            <w:gridSpan w:val="5"/>
            <w:shd w:val="clear" w:color="auto" w:fill="auto"/>
            <w:vAlign w:val="center"/>
          </w:tcPr>
          <w:p w14:paraId="58D0ABB0">
            <w:pPr>
              <w:jc w:val="center"/>
              <w:rPr>
                <w:rFonts w:ascii="宋体" w:hAnsi="宋体"/>
                <w:color w:val="auto"/>
                <w:szCs w:val="21"/>
                <w:highlight w:val="none"/>
              </w:rPr>
            </w:pPr>
          </w:p>
        </w:tc>
      </w:tr>
      <w:tr w14:paraId="07BD8CA8">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89" w:type="dxa"/>
            <w:bottom w:w="46" w:type="dxa"/>
            <w:right w:w="89" w:type="dxa"/>
          </w:tblCellMar>
        </w:tblPrEx>
        <w:trPr>
          <w:trHeight w:val="470" w:hRule="atLeast"/>
          <w:jc w:val="center"/>
        </w:trPr>
        <w:tc>
          <w:tcPr>
            <w:tcW w:w="2633" w:type="dxa"/>
            <w:shd w:val="clear" w:color="auto" w:fill="auto"/>
            <w:vAlign w:val="center"/>
          </w:tcPr>
          <w:p w14:paraId="6BB1C1FD">
            <w:pPr>
              <w:jc w:val="center"/>
              <w:rPr>
                <w:rFonts w:ascii="宋体" w:hAnsi="宋体"/>
                <w:color w:val="auto"/>
                <w:szCs w:val="21"/>
                <w:highlight w:val="none"/>
              </w:rPr>
            </w:pPr>
            <w:r>
              <w:rPr>
                <w:rFonts w:hint="eastAsia" w:ascii="宋体" w:hAnsi="宋体"/>
                <w:color w:val="auto"/>
                <w:szCs w:val="21"/>
                <w:highlight w:val="none"/>
              </w:rPr>
              <w:t>邮政编码</w:t>
            </w:r>
          </w:p>
        </w:tc>
        <w:tc>
          <w:tcPr>
            <w:tcW w:w="2639" w:type="dxa"/>
            <w:gridSpan w:val="2"/>
            <w:shd w:val="clear" w:color="auto" w:fill="auto"/>
            <w:vAlign w:val="center"/>
          </w:tcPr>
          <w:p w14:paraId="4A02157E">
            <w:pPr>
              <w:jc w:val="center"/>
              <w:rPr>
                <w:rFonts w:ascii="宋体" w:hAnsi="宋体"/>
                <w:color w:val="auto"/>
                <w:szCs w:val="21"/>
                <w:highlight w:val="none"/>
              </w:rPr>
            </w:pPr>
          </w:p>
        </w:tc>
        <w:tc>
          <w:tcPr>
            <w:tcW w:w="1131" w:type="dxa"/>
            <w:gridSpan w:val="2"/>
            <w:shd w:val="clear" w:color="auto" w:fill="auto"/>
            <w:vAlign w:val="center"/>
          </w:tcPr>
          <w:p w14:paraId="3366256C">
            <w:pPr>
              <w:jc w:val="center"/>
              <w:rPr>
                <w:rFonts w:ascii="宋体" w:hAnsi="宋体"/>
                <w:color w:val="auto"/>
                <w:szCs w:val="21"/>
                <w:highlight w:val="none"/>
              </w:rPr>
            </w:pPr>
            <w:r>
              <w:rPr>
                <w:rFonts w:hint="eastAsia" w:ascii="宋体" w:hAnsi="宋体"/>
                <w:color w:val="auto"/>
                <w:szCs w:val="21"/>
                <w:highlight w:val="none"/>
              </w:rPr>
              <w:t>员工总数</w:t>
            </w:r>
          </w:p>
        </w:tc>
        <w:tc>
          <w:tcPr>
            <w:tcW w:w="3277" w:type="dxa"/>
            <w:shd w:val="clear" w:color="auto" w:fill="auto"/>
            <w:vAlign w:val="center"/>
          </w:tcPr>
          <w:p w14:paraId="64D873B3">
            <w:pPr>
              <w:jc w:val="center"/>
              <w:rPr>
                <w:rFonts w:ascii="宋体" w:hAnsi="宋体"/>
                <w:color w:val="auto"/>
                <w:szCs w:val="21"/>
                <w:highlight w:val="none"/>
              </w:rPr>
            </w:pPr>
          </w:p>
        </w:tc>
      </w:tr>
      <w:tr w14:paraId="2A72647A">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89" w:type="dxa"/>
            <w:bottom w:w="46" w:type="dxa"/>
            <w:right w:w="89" w:type="dxa"/>
          </w:tblCellMar>
        </w:tblPrEx>
        <w:trPr>
          <w:trHeight w:val="470" w:hRule="atLeast"/>
          <w:jc w:val="center"/>
        </w:trPr>
        <w:tc>
          <w:tcPr>
            <w:tcW w:w="2633" w:type="dxa"/>
            <w:vMerge w:val="restart"/>
            <w:shd w:val="clear" w:color="auto" w:fill="auto"/>
            <w:vAlign w:val="center"/>
          </w:tcPr>
          <w:p w14:paraId="66CD4A0D">
            <w:pPr>
              <w:jc w:val="center"/>
              <w:rPr>
                <w:rFonts w:ascii="宋体" w:hAnsi="宋体"/>
                <w:color w:val="auto"/>
                <w:szCs w:val="21"/>
                <w:highlight w:val="none"/>
              </w:rPr>
            </w:pPr>
            <w:r>
              <w:rPr>
                <w:rFonts w:hint="eastAsia" w:ascii="宋体" w:hAnsi="宋体"/>
                <w:color w:val="auto"/>
                <w:szCs w:val="21"/>
                <w:highlight w:val="none"/>
              </w:rPr>
              <w:t>联系方式</w:t>
            </w:r>
          </w:p>
        </w:tc>
        <w:tc>
          <w:tcPr>
            <w:tcW w:w="1005" w:type="dxa"/>
            <w:shd w:val="clear" w:color="auto" w:fill="auto"/>
            <w:vAlign w:val="center"/>
          </w:tcPr>
          <w:p w14:paraId="6B8C6B6A">
            <w:pPr>
              <w:jc w:val="center"/>
              <w:rPr>
                <w:rFonts w:ascii="宋体" w:hAnsi="宋体"/>
                <w:color w:val="auto"/>
                <w:szCs w:val="21"/>
                <w:highlight w:val="none"/>
              </w:rPr>
            </w:pPr>
            <w:r>
              <w:rPr>
                <w:rFonts w:hint="eastAsia" w:ascii="宋体" w:hAnsi="宋体"/>
                <w:color w:val="auto"/>
                <w:szCs w:val="21"/>
                <w:highlight w:val="none"/>
              </w:rPr>
              <w:t>联系人</w:t>
            </w:r>
          </w:p>
        </w:tc>
        <w:tc>
          <w:tcPr>
            <w:tcW w:w="1634" w:type="dxa"/>
            <w:shd w:val="clear" w:color="auto" w:fill="auto"/>
            <w:vAlign w:val="center"/>
          </w:tcPr>
          <w:p w14:paraId="395302FB">
            <w:pPr>
              <w:jc w:val="center"/>
              <w:rPr>
                <w:rFonts w:ascii="宋体" w:hAnsi="宋体"/>
                <w:color w:val="auto"/>
                <w:szCs w:val="21"/>
                <w:highlight w:val="none"/>
              </w:rPr>
            </w:pPr>
          </w:p>
        </w:tc>
        <w:tc>
          <w:tcPr>
            <w:tcW w:w="1131" w:type="dxa"/>
            <w:gridSpan w:val="2"/>
            <w:shd w:val="clear" w:color="auto" w:fill="auto"/>
            <w:vAlign w:val="center"/>
          </w:tcPr>
          <w:p w14:paraId="1C1BFB19">
            <w:pPr>
              <w:jc w:val="center"/>
              <w:rPr>
                <w:rFonts w:ascii="宋体" w:hAnsi="宋体"/>
                <w:color w:val="auto"/>
                <w:szCs w:val="21"/>
                <w:highlight w:val="none"/>
              </w:rPr>
            </w:pPr>
            <w:r>
              <w:rPr>
                <w:rFonts w:hint="eastAsia" w:ascii="宋体" w:hAnsi="宋体"/>
                <w:color w:val="auto"/>
                <w:szCs w:val="21"/>
                <w:highlight w:val="none"/>
              </w:rPr>
              <w:t>电    话</w:t>
            </w:r>
          </w:p>
        </w:tc>
        <w:tc>
          <w:tcPr>
            <w:tcW w:w="3277" w:type="dxa"/>
            <w:shd w:val="clear" w:color="auto" w:fill="auto"/>
            <w:vAlign w:val="center"/>
          </w:tcPr>
          <w:p w14:paraId="09EDEE98">
            <w:pPr>
              <w:jc w:val="center"/>
              <w:rPr>
                <w:rFonts w:ascii="宋体" w:hAnsi="宋体"/>
                <w:color w:val="auto"/>
                <w:szCs w:val="21"/>
                <w:highlight w:val="none"/>
              </w:rPr>
            </w:pPr>
          </w:p>
        </w:tc>
      </w:tr>
      <w:tr w14:paraId="01FC00E8">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89" w:type="dxa"/>
            <w:bottom w:w="46" w:type="dxa"/>
            <w:right w:w="89" w:type="dxa"/>
          </w:tblCellMar>
        </w:tblPrEx>
        <w:trPr>
          <w:trHeight w:val="470" w:hRule="atLeast"/>
          <w:jc w:val="center"/>
        </w:trPr>
        <w:tc>
          <w:tcPr>
            <w:tcW w:w="2633" w:type="dxa"/>
            <w:vMerge w:val="continue"/>
            <w:shd w:val="clear" w:color="auto" w:fill="auto"/>
            <w:vAlign w:val="center"/>
          </w:tcPr>
          <w:p w14:paraId="31FB59A1">
            <w:pPr>
              <w:jc w:val="center"/>
              <w:rPr>
                <w:rFonts w:ascii="宋体" w:hAnsi="宋体"/>
                <w:color w:val="auto"/>
                <w:szCs w:val="21"/>
                <w:highlight w:val="none"/>
              </w:rPr>
            </w:pPr>
          </w:p>
        </w:tc>
        <w:tc>
          <w:tcPr>
            <w:tcW w:w="1005" w:type="dxa"/>
            <w:shd w:val="clear" w:color="auto" w:fill="auto"/>
            <w:vAlign w:val="center"/>
          </w:tcPr>
          <w:p w14:paraId="55A2E765">
            <w:pPr>
              <w:jc w:val="center"/>
              <w:rPr>
                <w:rFonts w:ascii="宋体" w:hAnsi="宋体"/>
                <w:color w:val="auto"/>
                <w:szCs w:val="21"/>
                <w:highlight w:val="none"/>
              </w:rPr>
            </w:pPr>
            <w:r>
              <w:rPr>
                <w:rFonts w:hint="eastAsia" w:ascii="宋体" w:hAnsi="宋体"/>
                <w:color w:val="auto"/>
                <w:szCs w:val="21"/>
                <w:highlight w:val="none"/>
              </w:rPr>
              <w:t>邮箱</w:t>
            </w:r>
          </w:p>
        </w:tc>
        <w:tc>
          <w:tcPr>
            <w:tcW w:w="1634" w:type="dxa"/>
            <w:shd w:val="clear" w:color="auto" w:fill="auto"/>
            <w:vAlign w:val="center"/>
          </w:tcPr>
          <w:p w14:paraId="25364572">
            <w:pPr>
              <w:jc w:val="center"/>
              <w:rPr>
                <w:rFonts w:ascii="宋体" w:hAnsi="宋体"/>
                <w:color w:val="auto"/>
                <w:szCs w:val="21"/>
                <w:highlight w:val="none"/>
              </w:rPr>
            </w:pPr>
          </w:p>
        </w:tc>
        <w:tc>
          <w:tcPr>
            <w:tcW w:w="1131" w:type="dxa"/>
            <w:gridSpan w:val="2"/>
            <w:shd w:val="clear" w:color="auto" w:fill="auto"/>
            <w:vAlign w:val="center"/>
          </w:tcPr>
          <w:p w14:paraId="645CD285">
            <w:pPr>
              <w:jc w:val="center"/>
              <w:rPr>
                <w:rFonts w:ascii="宋体" w:hAnsi="宋体"/>
                <w:color w:val="auto"/>
                <w:szCs w:val="21"/>
                <w:highlight w:val="none"/>
              </w:rPr>
            </w:pPr>
            <w:r>
              <w:rPr>
                <w:rFonts w:hint="eastAsia" w:ascii="宋体" w:hAnsi="宋体"/>
                <w:color w:val="auto"/>
                <w:szCs w:val="21"/>
                <w:highlight w:val="none"/>
              </w:rPr>
              <w:t>传    真</w:t>
            </w:r>
          </w:p>
        </w:tc>
        <w:tc>
          <w:tcPr>
            <w:tcW w:w="3277" w:type="dxa"/>
            <w:shd w:val="clear" w:color="auto" w:fill="auto"/>
            <w:vAlign w:val="center"/>
          </w:tcPr>
          <w:p w14:paraId="779F0F9B">
            <w:pPr>
              <w:jc w:val="center"/>
              <w:rPr>
                <w:rFonts w:ascii="宋体" w:hAnsi="宋体"/>
                <w:color w:val="auto"/>
                <w:szCs w:val="21"/>
                <w:highlight w:val="none"/>
              </w:rPr>
            </w:pPr>
          </w:p>
        </w:tc>
      </w:tr>
      <w:tr w14:paraId="4F843001">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89" w:type="dxa"/>
            <w:bottom w:w="46" w:type="dxa"/>
            <w:right w:w="89" w:type="dxa"/>
          </w:tblCellMar>
        </w:tblPrEx>
        <w:trPr>
          <w:trHeight w:val="470" w:hRule="atLeast"/>
          <w:jc w:val="center"/>
        </w:trPr>
        <w:tc>
          <w:tcPr>
            <w:tcW w:w="2633" w:type="dxa"/>
            <w:shd w:val="clear" w:color="auto" w:fill="auto"/>
            <w:vAlign w:val="center"/>
          </w:tcPr>
          <w:p w14:paraId="54D63813">
            <w:pPr>
              <w:jc w:val="center"/>
              <w:rPr>
                <w:rFonts w:hint="eastAsia" w:ascii="宋体" w:hAnsi="宋体" w:eastAsia="宋体"/>
                <w:color w:val="auto"/>
                <w:szCs w:val="21"/>
                <w:highlight w:val="none"/>
                <w:lang w:eastAsia="zh-CN"/>
              </w:rPr>
            </w:pPr>
            <w:r>
              <w:rPr>
                <w:rFonts w:hint="eastAsia" w:ascii="宋体" w:hAnsi="宋体"/>
                <w:color w:val="auto"/>
                <w:szCs w:val="21"/>
                <w:highlight w:val="none"/>
              </w:rPr>
              <w:t>法定代表人</w:t>
            </w:r>
            <w:r>
              <w:rPr>
                <w:rFonts w:hint="eastAsia" w:ascii="宋体" w:hAnsi="宋体"/>
                <w:color w:val="auto"/>
                <w:szCs w:val="21"/>
                <w:highlight w:val="none"/>
                <w:lang w:eastAsia="zh-CN"/>
              </w:rPr>
              <w:t>或主要负责人</w:t>
            </w:r>
          </w:p>
        </w:tc>
        <w:tc>
          <w:tcPr>
            <w:tcW w:w="1005" w:type="dxa"/>
            <w:shd w:val="clear" w:color="auto" w:fill="auto"/>
            <w:vAlign w:val="center"/>
          </w:tcPr>
          <w:p w14:paraId="512CBE59">
            <w:pPr>
              <w:jc w:val="center"/>
              <w:rPr>
                <w:rFonts w:ascii="宋体" w:hAnsi="宋体"/>
                <w:color w:val="auto"/>
                <w:szCs w:val="21"/>
                <w:highlight w:val="none"/>
              </w:rPr>
            </w:pPr>
            <w:r>
              <w:rPr>
                <w:rFonts w:hint="eastAsia" w:ascii="宋体" w:hAnsi="宋体"/>
                <w:color w:val="auto"/>
                <w:szCs w:val="21"/>
                <w:highlight w:val="none"/>
              </w:rPr>
              <w:t>姓  名</w:t>
            </w:r>
          </w:p>
        </w:tc>
        <w:tc>
          <w:tcPr>
            <w:tcW w:w="1634" w:type="dxa"/>
            <w:shd w:val="clear" w:color="auto" w:fill="auto"/>
            <w:vAlign w:val="center"/>
          </w:tcPr>
          <w:p w14:paraId="798FE640">
            <w:pPr>
              <w:jc w:val="center"/>
              <w:rPr>
                <w:rFonts w:ascii="宋体" w:hAnsi="宋体"/>
                <w:color w:val="auto"/>
                <w:szCs w:val="21"/>
                <w:highlight w:val="none"/>
              </w:rPr>
            </w:pPr>
          </w:p>
        </w:tc>
        <w:tc>
          <w:tcPr>
            <w:tcW w:w="1131" w:type="dxa"/>
            <w:gridSpan w:val="2"/>
            <w:shd w:val="clear" w:color="auto" w:fill="auto"/>
            <w:vAlign w:val="center"/>
          </w:tcPr>
          <w:p w14:paraId="111A1EDD">
            <w:pPr>
              <w:jc w:val="center"/>
              <w:rPr>
                <w:rFonts w:ascii="宋体" w:hAnsi="宋体"/>
                <w:color w:val="auto"/>
                <w:szCs w:val="21"/>
                <w:highlight w:val="none"/>
              </w:rPr>
            </w:pPr>
            <w:r>
              <w:rPr>
                <w:rFonts w:hint="eastAsia" w:ascii="宋体" w:hAnsi="宋体"/>
                <w:color w:val="auto"/>
                <w:szCs w:val="21"/>
                <w:highlight w:val="none"/>
              </w:rPr>
              <w:t>电    话</w:t>
            </w:r>
          </w:p>
        </w:tc>
        <w:tc>
          <w:tcPr>
            <w:tcW w:w="3277" w:type="dxa"/>
            <w:shd w:val="clear" w:color="auto" w:fill="auto"/>
            <w:vAlign w:val="center"/>
          </w:tcPr>
          <w:p w14:paraId="6DDF722E">
            <w:pPr>
              <w:jc w:val="center"/>
              <w:rPr>
                <w:rFonts w:ascii="宋体" w:hAnsi="宋体"/>
                <w:color w:val="auto"/>
                <w:szCs w:val="21"/>
                <w:highlight w:val="none"/>
              </w:rPr>
            </w:pPr>
          </w:p>
        </w:tc>
      </w:tr>
      <w:tr w14:paraId="1BE20994">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89" w:type="dxa"/>
            <w:bottom w:w="46" w:type="dxa"/>
            <w:right w:w="89" w:type="dxa"/>
          </w:tblCellMar>
        </w:tblPrEx>
        <w:trPr>
          <w:trHeight w:val="1217" w:hRule="atLeast"/>
          <w:jc w:val="center"/>
        </w:trPr>
        <w:tc>
          <w:tcPr>
            <w:tcW w:w="2633" w:type="dxa"/>
            <w:shd w:val="clear" w:color="auto" w:fill="auto"/>
            <w:vAlign w:val="center"/>
          </w:tcPr>
          <w:p w14:paraId="1A340BBD">
            <w:pPr>
              <w:jc w:val="center"/>
              <w:rPr>
                <w:rFonts w:ascii="宋体" w:hAnsi="宋体"/>
                <w:b/>
                <w:color w:val="auto"/>
                <w:szCs w:val="21"/>
                <w:highlight w:val="none"/>
              </w:rPr>
            </w:pPr>
            <w:r>
              <w:rPr>
                <w:rFonts w:hint="eastAsia" w:ascii="宋体" w:hAnsi="宋体"/>
                <w:b/>
                <w:color w:val="auto"/>
                <w:szCs w:val="21"/>
                <w:highlight w:val="none"/>
              </w:rPr>
              <w:t>开户银行</w:t>
            </w:r>
          </w:p>
        </w:tc>
        <w:tc>
          <w:tcPr>
            <w:tcW w:w="7047" w:type="dxa"/>
            <w:gridSpan w:val="5"/>
            <w:shd w:val="clear" w:color="auto" w:fill="auto"/>
            <w:vAlign w:val="center"/>
          </w:tcPr>
          <w:p w14:paraId="7812C94F">
            <w:pPr>
              <w:jc w:val="center"/>
              <w:rPr>
                <w:rFonts w:ascii="宋体" w:hAnsi="宋体"/>
                <w:color w:val="auto"/>
                <w:szCs w:val="21"/>
                <w:highlight w:val="none"/>
              </w:rPr>
            </w:pPr>
          </w:p>
        </w:tc>
      </w:tr>
      <w:tr w14:paraId="1A324F7C">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89" w:type="dxa"/>
            <w:bottom w:w="46" w:type="dxa"/>
            <w:right w:w="89" w:type="dxa"/>
          </w:tblCellMar>
        </w:tblPrEx>
        <w:trPr>
          <w:trHeight w:val="1079" w:hRule="atLeast"/>
          <w:jc w:val="center"/>
        </w:trPr>
        <w:tc>
          <w:tcPr>
            <w:tcW w:w="2633" w:type="dxa"/>
            <w:shd w:val="clear" w:color="auto" w:fill="auto"/>
            <w:vAlign w:val="center"/>
          </w:tcPr>
          <w:p w14:paraId="458DB937">
            <w:pPr>
              <w:jc w:val="center"/>
              <w:rPr>
                <w:rFonts w:ascii="宋体" w:hAnsi="宋体"/>
                <w:b/>
                <w:color w:val="auto"/>
                <w:szCs w:val="21"/>
                <w:highlight w:val="none"/>
              </w:rPr>
            </w:pPr>
            <w:r>
              <w:rPr>
                <w:rFonts w:hint="eastAsia" w:ascii="宋体" w:hAnsi="宋体"/>
                <w:b/>
                <w:color w:val="auto"/>
                <w:szCs w:val="21"/>
                <w:highlight w:val="none"/>
              </w:rPr>
              <w:t>银行账号</w:t>
            </w:r>
          </w:p>
        </w:tc>
        <w:tc>
          <w:tcPr>
            <w:tcW w:w="7047" w:type="dxa"/>
            <w:gridSpan w:val="5"/>
            <w:shd w:val="clear" w:color="auto" w:fill="auto"/>
            <w:vAlign w:val="center"/>
          </w:tcPr>
          <w:p w14:paraId="4A09B81A">
            <w:pPr>
              <w:jc w:val="center"/>
              <w:rPr>
                <w:rFonts w:ascii="宋体" w:hAnsi="宋体"/>
                <w:color w:val="auto"/>
                <w:szCs w:val="21"/>
                <w:highlight w:val="none"/>
              </w:rPr>
            </w:pPr>
          </w:p>
        </w:tc>
      </w:tr>
      <w:tr w14:paraId="71F33894">
        <w:tblPrEx>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CellMar>
            <w:top w:w="0" w:type="dxa"/>
            <w:left w:w="89" w:type="dxa"/>
            <w:bottom w:w="46" w:type="dxa"/>
            <w:right w:w="89" w:type="dxa"/>
          </w:tblCellMar>
        </w:tblPrEx>
        <w:trPr>
          <w:trHeight w:val="947" w:hRule="atLeast"/>
          <w:jc w:val="center"/>
        </w:trPr>
        <w:tc>
          <w:tcPr>
            <w:tcW w:w="2633" w:type="dxa"/>
            <w:shd w:val="clear" w:color="auto" w:fill="auto"/>
            <w:vAlign w:val="center"/>
          </w:tcPr>
          <w:p w14:paraId="4272261B">
            <w:pPr>
              <w:jc w:val="center"/>
              <w:rPr>
                <w:rFonts w:ascii="宋体" w:hAnsi="宋体"/>
                <w:color w:val="auto"/>
                <w:szCs w:val="21"/>
                <w:highlight w:val="none"/>
              </w:rPr>
            </w:pPr>
            <w:r>
              <w:rPr>
                <w:rFonts w:hint="eastAsia" w:ascii="宋体" w:hAnsi="宋体"/>
                <w:color w:val="auto"/>
                <w:szCs w:val="21"/>
                <w:highlight w:val="none"/>
              </w:rPr>
              <w:t>备注</w:t>
            </w:r>
          </w:p>
        </w:tc>
        <w:tc>
          <w:tcPr>
            <w:tcW w:w="7047" w:type="dxa"/>
            <w:gridSpan w:val="5"/>
            <w:shd w:val="clear" w:color="auto" w:fill="auto"/>
            <w:vAlign w:val="center"/>
          </w:tcPr>
          <w:p w14:paraId="24D365D0">
            <w:pPr>
              <w:jc w:val="center"/>
              <w:rPr>
                <w:rFonts w:ascii="宋体" w:hAnsi="宋体"/>
                <w:color w:val="auto"/>
                <w:szCs w:val="21"/>
                <w:highlight w:val="none"/>
              </w:rPr>
            </w:pPr>
          </w:p>
        </w:tc>
      </w:tr>
    </w:tbl>
    <w:p w14:paraId="21CED74A">
      <w:pPr>
        <w:spacing w:after="5" w:line="374" w:lineRule="auto"/>
        <w:ind w:left="-5" w:right="590" w:hanging="10"/>
        <w:rPr>
          <w:rFonts w:ascii="宋体" w:hAnsi="宋体"/>
          <w:b/>
          <w:color w:val="auto"/>
          <w:sz w:val="32"/>
          <w:szCs w:val="32"/>
          <w:highlight w:val="none"/>
        </w:rPr>
      </w:pPr>
    </w:p>
    <w:p w14:paraId="7EE18DD5">
      <w:pPr>
        <w:spacing w:line="500" w:lineRule="exact"/>
        <w:rPr>
          <w:rFonts w:ascii="宋体" w:hAnsi="宋体"/>
          <w:b/>
          <w:color w:val="auto"/>
          <w:sz w:val="32"/>
          <w:szCs w:val="32"/>
          <w:highlight w:val="none"/>
        </w:rPr>
      </w:pPr>
    </w:p>
    <w:p w14:paraId="49EDF534">
      <w:pPr>
        <w:rPr>
          <w:rFonts w:ascii="宋体" w:hAnsi="宋体"/>
          <w:color w:val="auto"/>
          <w:highlight w:val="none"/>
        </w:rPr>
      </w:pPr>
      <w:bookmarkStart w:id="170" w:name="_Toc534185440"/>
      <w:r>
        <w:rPr>
          <w:rFonts w:hint="eastAsia" w:ascii="宋体" w:hAnsi="宋体"/>
          <w:color w:val="auto"/>
          <w:highlight w:val="none"/>
        </w:rPr>
        <w:br w:type="page"/>
      </w:r>
    </w:p>
    <w:p w14:paraId="0B82B78A">
      <w:pPr>
        <w:pStyle w:val="3"/>
        <w:spacing w:line="240" w:lineRule="atLeast"/>
        <w:jc w:val="center"/>
        <w:rPr>
          <w:rFonts w:ascii="宋体" w:hAnsi="宋体" w:eastAsia="宋体" w:cs="宋体"/>
          <w:color w:val="auto"/>
          <w:highlight w:val="none"/>
        </w:rPr>
      </w:pPr>
      <w:r>
        <w:rPr>
          <w:rFonts w:hint="eastAsia" w:ascii="宋体" w:hAnsi="宋体" w:eastAsia="宋体" w:cs="宋体"/>
          <w:color w:val="auto"/>
          <w:highlight w:val="none"/>
        </w:rPr>
        <w:t>四、营业执照</w:t>
      </w:r>
      <w:bookmarkEnd w:id="170"/>
      <w:r>
        <w:rPr>
          <w:rFonts w:hint="eastAsia" w:ascii="宋体" w:hAnsi="宋体" w:eastAsia="宋体" w:cs="宋体"/>
          <w:color w:val="auto"/>
          <w:highlight w:val="none"/>
        </w:rPr>
        <w:t>（副本）</w:t>
      </w:r>
    </w:p>
    <w:p w14:paraId="1B10100D">
      <w:pPr>
        <w:spacing w:line="360" w:lineRule="auto"/>
        <w:jc w:val="center"/>
        <w:rPr>
          <w:color w:val="auto"/>
          <w:highlight w:val="none"/>
        </w:rPr>
      </w:pPr>
      <w:r>
        <w:rPr>
          <w:rFonts w:hint="eastAsia" w:ascii="宋体" w:hAnsi="宋体"/>
          <w:b/>
          <w:bCs/>
          <w:color w:val="auto"/>
          <w:szCs w:val="21"/>
          <w:highlight w:val="none"/>
        </w:rPr>
        <w:t>附营业执照（副本）复印件加盖单位公章。</w:t>
      </w:r>
    </w:p>
    <w:p w14:paraId="40092D89">
      <w:pPr>
        <w:rPr>
          <w:rFonts w:ascii="宋体" w:hAnsi="宋体"/>
          <w:b/>
          <w:color w:val="auto"/>
          <w:sz w:val="32"/>
          <w:szCs w:val="32"/>
          <w:highlight w:val="none"/>
        </w:rPr>
      </w:pPr>
    </w:p>
    <w:p w14:paraId="58A3F3FD">
      <w:pPr>
        <w:rPr>
          <w:rFonts w:ascii="宋体" w:hAnsi="宋体"/>
          <w:color w:val="auto"/>
          <w:highlight w:val="none"/>
        </w:rPr>
      </w:pPr>
      <w:bookmarkStart w:id="171" w:name="_Toc534185441"/>
      <w:r>
        <w:rPr>
          <w:rFonts w:hint="eastAsia" w:ascii="宋体" w:hAnsi="宋体"/>
          <w:color w:val="auto"/>
          <w:highlight w:val="none"/>
        </w:rPr>
        <w:br w:type="page"/>
      </w:r>
    </w:p>
    <w:bookmarkEnd w:id="165"/>
    <w:bookmarkEnd w:id="166"/>
    <w:bookmarkEnd w:id="171"/>
    <w:p w14:paraId="3A18768C">
      <w:pPr>
        <w:pStyle w:val="3"/>
        <w:spacing w:line="240" w:lineRule="atLeast"/>
        <w:jc w:val="center"/>
        <w:rPr>
          <w:rFonts w:ascii="宋体" w:hAnsi="宋体" w:eastAsia="宋体" w:cs="宋体"/>
          <w:color w:val="auto"/>
          <w:highlight w:val="none"/>
        </w:rPr>
      </w:pPr>
      <w:bookmarkStart w:id="172" w:name="_Toc534185447"/>
      <w:bookmarkStart w:id="173" w:name="_Toc217446085"/>
      <w:r>
        <w:rPr>
          <w:rFonts w:hint="eastAsia" w:ascii="宋体" w:hAnsi="宋体" w:eastAsia="宋体" w:cs="宋体"/>
          <w:color w:val="auto"/>
          <w:highlight w:val="none"/>
          <w:lang w:eastAsia="zh-CN"/>
        </w:rPr>
        <w:t>五</w:t>
      </w:r>
      <w:r>
        <w:rPr>
          <w:rFonts w:hint="eastAsia" w:ascii="宋体" w:hAnsi="宋体" w:eastAsia="宋体" w:cs="宋体"/>
          <w:color w:val="auto"/>
          <w:highlight w:val="none"/>
        </w:rPr>
        <w:t>、投标函</w:t>
      </w:r>
      <w:bookmarkEnd w:id="172"/>
    </w:p>
    <w:p w14:paraId="1CC3397E">
      <w:pPr>
        <w:spacing w:line="420" w:lineRule="atLeast"/>
        <w:rPr>
          <w:rFonts w:ascii="宋体" w:hAnsi="宋体"/>
          <w:color w:val="auto"/>
          <w:szCs w:val="21"/>
          <w:highlight w:val="none"/>
        </w:rPr>
      </w:pPr>
      <w:r>
        <w:rPr>
          <w:rFonts w:hint="eastAsia" w:ascii="宋体" w:hAnsi="宋体"/>
          <w:color w:val="auto"/>
          <w:szCs w:val="21"/>
          <w:highlight w:val="none"/>
          <w:u w:val="single"/>
        </w:rPr>
        <w:t>　　　　　　　　　　　　　</w:t>
      </w:r>
      <w:r>
        <w:rPr>
          <w:rFonts w:hint="eastAsia" w:ascii="宋体" w:hAnsi="宋体"/>
          <w:color w:val="auto"/>
          <w:szCs w:val="21"/>
          <w:highlight w:val="none"/>
        </w:rPr>
        <w:t>（采购人）：</w:t>
      </w:r>
    </w:p>
    <w:p w14:paraId="13A31E79">
      <w:pPr>
        <w:spacing w:line="420" w:lineRule="atLeast"/>
        <w:ind w:firstLine="420" w:firstLineChars="200"/>
        <w:rPr>
          <w:rFonts w:ascii="宋体" w:hAnsi="宋体"/>
          <w:color w:val="auto"/>
          <w:szCs w:val="21"/>
          <w:highlight w:val="none"/>
        </w:rPr>
      </w:pPr>
      <w:r>
        <w:rPr>
          <w:rFonts w:hint="eastAsia" w:ascii="宋体" w:hAnsi="宋体"/>
          <w:color w:val="auto"/>
          <w:szCs w:val="21"/>
          <w:highlight w:val="none"/>
        </w:rPr>
        <w:t>我方全面研究了“</w:t>
      </w:r>
      <w:r>
        <w:rPr>
          <w:rFonts w:hint="eastAsia" w:ascii="宋体" w:hAnsi="宋体"/>
          <w:color w:val="auto"/>
          <w:szCs w:val="21"/>
          <w:highlight w:val="none"/>
          <w:u w:val="single"/>
        </w:rPr>
        <w:t>　　　（项目名称）　　</w:t>
      </w:r>
      <w:r>
        <w:rPr>
          <w:rFonts w:hint="eastAsia" w:ascii="宋体" w:hAnsi="宋体"/>
          <w:color w:val="auto"/>
          <w:szCs w:val="21"/>
          <w:highlight w:val="none"/>
        </w:rPr>
        <w:t>”（项目编号：</w:t>
      </w:r>
      <w:r>
        <w:rPr>
          <w:rFonts w:hint="eastAsia" w:ascii="宋体" w:hAnsi="宋体"/>
          <w:color w:val="auto"/>
          <w:szCs w:val="21"/>
          <w:highlight w:val="none"/>
          <w:u w:val="single"/>
        </w:rPr>
        <w:t>　　　　</w:t>
      </w:r>
      <w:r>
        <w:rPr>
          <w:rFonts w:hint="eastAsia" w:ascii="宋体" w:hAnsi="宋体"/>
          <w:color w:val="auto"/>
          <w:szCs w:val="21"/>
          <w:highlight w:val="none"/>
          <w:u w:val="single"/>
          <w:lang w:eastAsia="zh-CN"/>
        </w:rPr>
        <w:t>，</w:t>
      </w:r>
      <w:r>
        <w:rPr>
          <w:rFonts w:hint="eastAsia" w:ascii="宋体" w:hAnsi="宋体"/>
          <w:color w:val="auto"/>
          <w:szCs w:val="21"/>
          <w:highlight w:val="none"/>
          <w:u w:val="single"/>
          <w:lang w:val="en-US" w:eastAsia="zh-CN"/>
        </w:rPr>
        <w:t xml:space="preserve">采购计划编号：            </w:t>
      </w:r>
      <w:r>
        <w:rPr>
          <w:rFonts w:hint="eastAsia" w:ascii="宋体" w:hAnsi="宋体"/>
          <w:color w:val="auto"/>
          <w:szCs w:val="21"/>
          <w:highlight w:val="none"/>
        </w:rPr>
        <w:t>）招标文件，决定参加本项目投标。我方授权</w:t>
      </w:r>
      <w:r>
        <w:rPr>
          <w:rFonts w:hint="eastAsia" w:ascii="宋体" w:hAnsi="宋体"/>
          <w:color w:val="auto"/>
          <w:szCs w:val="21"/>
          <w:highlight w:val="none"/>
          <w:u w:val="single"/>
        </w:rPr>
        <w:t>　　　　　（姓名）</w:t>
      </w:r>
      <w:r>
        <w:rPr>
          <w:rFonts w:hint="eastAsia" w:ascii="宋体" w:hAnsi="宋体"/>
          <w:color w:val="auto"/>
          <w:szCs w:val="21"/>
          <w:highlight w:val="none"/>
        </w:rPr>
        <w:t>代表我方</w:t>
      </w:r>
      <w:r>
        <w:rPr>
          <w:rFonts w:hint="eastAsia" w:ascii="宋体" w:hAnsi="宋体"/>
          <w:color w:val="auto"/>
          <w:szCs w:val="21"/>
          <w:highlight w:val="none"/>
          <w:u w:val="single"/>
        </w:rPr>
        <w:t>（投标单位的名称）</w:t>
      </w:r>
      <w:r>
        <w:rPr>
          <w:rFonts w:hint="eastAsia" w:ascii="宋体" w:hAnsi="宋体"/>
          <w:color w:val="auto"/>
          <w:szCs w:val="21"/>
          <w:highlight w:val="none"/>
        </w:rPr>
        <w:t>全权处理本项目投标的有关事宜。</w:t>
      </w:r>
    </w:p>
    <w:p w14:paraId="25F6CAF3">
      <w:pPr>
        <w:spacing w:line="420" w:lineRule="atLeast"/>
        <w:ind w:firstLine="420" w:firstLineChars="200"/>
        <w:rPr>
          <w:rFonts w:ascii="宋体" w:hAnsi="宋体"/>
          <w:color w:val="auto"/>
          <w:szCs w:val="21"/>
          <w:highlight w:val="none"/>
        </w:rPr>
      </w:pPr>
      <w:r>
        <w:rPr>
          <w:rFonts w:hint="eastAsia" w:ascii="宋体" w:hAnsi="宋体"/>
          <w:color w:val="auto"/>
          <w:szCs w:val="21"/>
          <w:highlight w:val="none"/>
        </w:rPr>
        <w:t>一、我方自愿按照招标文件规定的各项要求向采购人提供所需服务</w:t>
      </w:r>
      <w:r>
        <w:rPr>
          <w:rFonts w:hint="eastAsia" w:ascii="宋体" w:hAnsi="宋体"/>
          <w:color w:val="auto"/>
          <w:szCs w:val="21"/>
          <w:highlight w:val="none"/>
          <w:lang w:eastAsia="zh-CN"/>
        </w:rPr>
        <w:t>等</w:t>
      </w:r>
      <w:r>
        <w:rPr>
          <w:rFonts w:hint="eastAsia" w:ascii="宋体" w:hAnsi="宋体"/>
          <w:color w:val="auto"/>
          <w:szCs w:val="21"/>
          <w:highlight w:val="none"/>
        </w:rPr>
        <w:t>，投标</w:t>
      </w:r>
      <w:r>
        <w:rPr>
          <w:rFonts w:hint="eastAsia" w:ascii="宋体" w:hAnsi="宋体"/>
          <w:color w:val="auto"/>
          <w:szCs w:val="21"/>
          <w:highlight w:val="none"/>
          <w:lang w:eastAsia="zh-CN"/>
        </w:rPr>
        <w:t>总报价</w:t>
      </w:r>
      <w:r>
        <w:rPr>
          <w:rFonts w:hint="eastAsia" w:ascii="宋体" w:hAnsi="宋体"/>
          <w:color w:val="auto"/>
          <w:szCs w:val="21"/>
          <w:highlight w:val="none"/>
          <w:u w:val="none"/>
          <w:lang w:eastAsia="zh-CN"/>
        </w:rPr>
        <w:t>为</w:t>
      </w:r>
      <w:r>
        <w:rPr>
          <w:rFonts w:hint="eastAsia" w:ascii="宋体" w:hAnsi="宋体" w:cs="宋体"/>
          <w:color w:val="auto"/>
          <w:szCs w:val="21"/>
          <w:highlight w:val="none"/>
          <w:u w:val="single"/>
          <w:lang w:val="en-US" w:eastAsia="zh-CN"/>
        </w:rPr>
        <w:t xml:space="preserve">    元</w:t>
      </w:r>
      <w:r>
        <w:rPr>
          <w:rFonts w:hint="eastAsia" w:ascii="宋体" w:hAnsi="宋体"/>
          <w:color w:val="auto"/>
          <w:szCs w:val="21"/>
          <w:highlight w:val="none"/>
        </w:rPr>
        <w:t>，合同履行期限为</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服务标准</w:t>
      </w:r>
      <w:r>
        <w:rPr>
          <w:rFonts w:hint="eastAsia" w:ascii="宋体" w:hAnsi="宋体"/>
          <w:color w:val="auto"/>
          <w:szCs w:val="21"/>
          <w:highlight w:val="none"/>
        </w:rPr>
        <w:t>为</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CB95535">
      <w:pPr>
        <w:spacing w:line="420" w:lineRule="atLeast"/>
        <w:ind w:firstLine="420" w:firstLineChars="200"/>
        <w:rPr>
          <w:rFonts w:ascii="宋体" w:hAnsi="宋体"/>
          <w:color w:val="auto"/>
          <w:szCs w:val="21"/>
          <w:highlight w:val="none"/>
        </w:rPr>
      </w:pPr>
      <w:r>
        <w:rPr>
          <w:rFonts w:hint="eastAsia" w:ascii="宋体" w:hAnsi="宋体"/>
          <w:color w:val="auto"/>
          <w:szCs w:val="21"/>
          <w:highlight w:val="none"/>
        </w:rPr>
        <w:t>二、一旦我方中标，我方将严格履行政府采购合同规定的责任和义务。</w:t>
      </w:r>
    </w:p>
    <w:p w14:paraId="5383A484">
      <w:pPr>
        <w:spacing w:line="420" w:lineRule="atLeast"/>
        <w:ind w:firstLine="420" w:firstLineChars="200"/>
        <w:rPr>
          <w:rFonts w:ascii="宋体" w:hAnsi="宋体"/>
          <w:color w:val="auto"/>
          <w:szCs w:val="21"/>
          <w:highlight w:val="none"/>
        </w:rPr>
      </w:pPr>
      <w:r>
        <w:rPr>
          <w:rFonts w:hint="eastAsia" w:ascii="宋体" w:hAnsi="宋体"/>
          <w:color w:val="auto"/>
          <w:szCs w:val="21"/>
          <w:highlight w:val="none"/>
        </w:rPr>
        <w:t>三、我方同意本招标文件依据《</w:t>
      </w:r>
      <w:r>
        <w:rPr>
          <w:rFonts w:hint="eastAsia" w:ascii="宋体" w:hAnsi="宋体"/>
          <w:color w:val="auto"/>
          <w:szCs w:val="21"/>
          <w:highlight w:val="none"/>
          <w:lang w:eastAsia="zh-CN"/>
        </w:rPr>
        <w:t>财政部关于在政府采购活动中查询及使用信用记录有关问题的通知</w:t>
      </w:r>
      <w:r>
        <w:rPr>
          <w:rFonts w:hint="eastAsia" w:ascii="宋体" w:hAnsi="宋体"/>
          <w:color w:val="auto"/>
          <w:szCs w:val="21"/>
          <w:highlight w:val="none"/>
        </w:rPr>
        <w:t>》（</w:t>
      </w:r>
      <w:r>
        <w:rPr>
          <w:rFonts w:hint="eastAsia" w:ascii="宋体" w:hAnsi="宋体"/>
          <w:color w:val="auto"/>
          <w:szCs w:val="21"/>
          <w:highlight w:val="none"/>
          <w:lang w:eastAsia="zh-CN"/>
        </w:rPr>
        <w:t>财库〔2016〕125号</w:t>
      </w:r>
      <w:r>
        <w:rPr>
          <w:rFonts w:hint="eastAsia" w:ascii="宋体" w:hAnsi="宋体"/>
          <w:color w:val="auto"/>
          <w:szCs w:val="21"/>
          <w:highlight w:val="none"/>
        </w:rPr>
        <w:t>）对我方可能存在的失信行为进行的惩戒。</w:t>
      </w:r>
    </w:p>
    <w:p w14:paraId="135F56E1">
      <w:pPr>
        <w:spacing w:line="420" w:lineRule="atLeast"/>
        <w:ind w:firstLine="420" w:firstLineChars="200"/>
        <w:rPr>
          <w:rFonts w:ascii="宋体" w:hAnsi="宋体"/>
          <w:color w:val="auto"/>
          <w:szCs w:val="21"/>
          <w:highlight w:val="none"/>
        </w:rPr>
      </w:pPr>
      <w:r>
        <w:rPr>
          <w:rFonts w:hint="eastAsia" w:ascii="宋体" w:hAnsi="宋体"/>
          <w:color w:val="auto"/>
          <w:szCs w:val="21"/>
          <w:highlight w:val="none"/>
        </w:rPr>
        <w:t>四、我方同意本次招标的投标有效期为</w:t>
      </w:r>
      <w:r>
        <w:rPr>
          <w:rFonts w:hint="eastAsia" w:ascii="宋体" w:hAnsi="宋体"/>
          <w:color w:val="auto"/>
          <w:szCs w:val="21"/>
          <w:highlight w:val="none"/>
          <w:u w:val="single"/>
        </w:rPr>
        <w:t>90</w:t>
      </w:r>
      <w:r>
        <w:rPr>
          <w:rFonts w:hint="eastAsia" w:ascii="宋体" w:hAnsi="宋体"/>
          <w:color w:val="auto"/>
          <w:szCs w:val="21"/>
          <w:highlight w:val="none"/>
        </w:rPr>
        <w:t>天。</w:t>
      </w:r>
    </w:p>
    <w:p w14:paraId="4458ECA8">
      <w:pPr>
        <w:spacing w:line="420" w:lineRule="atLeast"/>
        <w:ind w:firstLine="420" w:firstLineChars="200"/>
        <w:rPr>
          <w:rFonts w:ascii="宋体" w:hAnsi="宋体"/>
          <w:color w:val="auto"/>
          <w:szCs w:val="21"/>
          <w:highlight w:val="none"/>
        </w:rPr>
      </w:pPr>
      <w:r>
        <w:rPr>
          <w:rFonts w:hint="eastAsia" w:ascii="宋体" w:hAnsi="宋体"/>
          <w:color w:val="auto"/>
          <w:szCs w:val="21"/>
          <w:highlight w:val="none"/>
        </w:rPr>
        <w:t>五、我方保证我方提</w:t>
      </w:r>
      <w:r>
        <w:rPr>
          <w:rFonts w:hint="eastAsia" w:ascii="宋体" w:hAnsi="宋体"/>
          <w:color w:val="auto"/>
          <w:szCs w:val="21"/>
          <w:highlight w:val="none"/>
          <w:lang w:eastAsia="zh-CN"/>
        </w:rPr>
        <w:t>供的</w:t>
      </w:r>
      <w:r>
        <w:rPr>
          <w:rFonts w:hint="eastAsia" w:ascii="宋体" w:hAnsi="宋体"/>
          <w:color w:val="auto"/>
          <w:szCs w:val="21"/>
          <w:highlight w:val="none"/>
        </w:rPr>
        <w:t>文件资料是真实、准确的。</w:t>
      </w:r>
    </w:p>
    <w:p w14:paraId="6B2D01CE">
      <w:pPr>
        <w:spacing w:line="420" w:lineRule="atLeast"/>
        <w:ind w:firstLine="420" w:firstLineChars="200"/>
        <w:rPr>
          <w:rFonts w:ascii="宋体" w:hAnsi="宋体"/>
          <w:color w:val="auto"/>
          <w:szCs w:val="21"/>
          <w:highlight w:val="none"/>
        </w:rPr>
      </w:pPr>
      <w:r>
        <w:rPr>
          <w:rFonts w:hint="eastAsia" w:ascii="宋体" w:hAnsi="宋体"/>
          <w:color w:val="auto"/>
          <w:szCs w:val="21"/>
          <w:highlight w:val="none"/>
        </w:rPr>
        <w:t>六、在评标过程中，评标委员会认为投标文件有关事项表述不明确或需要说明的，我方将完全接受书面解释。</w:t>
      </w:r>
    </w:p>
    <w:p w14:paraId="558E707A">
      <w:pPr>
        <w:spacing w:line="420" w:lineRule="atLeast"/>
        <w:ind w:firstLine="420" w:firstLineChars="200"/>
        <w:rPr>
          <w:rFonts w:ascii="宋体" w:hAnsi="宋体"/>
          <w:color w:val="auto"/>
          <w:szCs w:val="21"/>
          <w:highlight w:val="none"/>
        </w:rPr>
      </w:pPr>
      <w:r>
        <w:rPr>
          <w:rFonts w:hint="eastAsia" w:ascii="宋体" w:hAnsi="宋体"/>
          <w:color w:val="auto"/>
          <w:szCs w:val="21"/>
          <w:highlight w:val="none"/>
        </w:rPr>
        <w:t>七、我方报价为本采购项目合同下所有费用，包括完成本次采购的所有内容和招标文件规定</w:t>
      </w:r>
      <w:r>
        <w:rPr>
          <w:rFonts w:hint="eastAsia" w:ascii="宋体" w:hAnsi="宋体"/>
          <w:color w:val="auto"/>
          <w:szCs w:val="21"/>
          <w:highlight w:val="none"/>
          <w:lang w:eastAsia="zh-CN"/>
        </w:rPr>
        <w:t>的其他费用</w:t>
      </w:r>
      <w:r>
        <w:rPr>
          <w:rFonts w:hint="eastAsia" w:ascii="宋体" w:hAnsi="宋体"/>
          <w:color w:val="auto"/>
          <w:szCs w:val="21"/>
          <w:highlight w:val="none"/>
        </w:rPr>
        <w:t>。</w:t>
      </w:r>
    </w:p>
    <w:p w14:paraId="580DADB2">
      <w:pPr>
        <w:spacing w:line="420" w:lineRule="atLeast"/>
        <w:ind w:firstLine="420" w:firstLineChars="200"/>
        <w:rPr>
          <w:rFonts w:ascii="宋体" w:hAnsi="宋体"/>
          <w:color w:val="auto"/>
          <w:szCs w:val="21"/>
          <w:highlight w:val="none"/>
        </w:rPr>
      </w:pPr>
      <w:r>
        <w:rPr>
          <w:rFonts w:hint="eastAsia" w:ascii="宋体" w:hAnsi="宋体"/>
          <w:color w:val="auto"/>
          <w:szCs w:val="21"/>
          <w:highlight w:val="none"/>
        </w:rPr>
        <w:t>八、我方报价均真实有效，不存在不正当竞争行为，并且不存在以低价谋取中标后提供不良产品或者不诚信履约情况。</w:t>
      </w:r>
    </w:p>
    <w:p w14:paraId="0651C454">
      <w:pPr>
        <w:spacing w:line="420" w:lineRule="atLeast"/>
        <w:ind w:firstLine="420" w:firstLineChars="200"/>
        <w:rPr>
          <w:color w:val="auto"/>
          <w:highlight w:val="none"/>
        </w:rPr>
      </w:pPr>
      <w:r>
        <w:rPr>
          <w:rFonts w:hint="eastAsia"/>
          <w:color w:val="auto"/>
          <w:highlight w:val="none"/>
        </w:rPr>
        <w:t>九、我方将与本投标函一起，提交人民币</w:t>
      </w:r>
      <w:r>
        <w:rPr>
          <w:rFonts w:hint="eastAsia"/>
          <w:color w:val="auto"/>
          <w:highlight w:val="none"/>
          <w:u w:val="single"/>
        </w:rPr>
        <w:t xml:space="preserve">      </w:t>
      </w:r>
      <w:r>
        <w:rPr>
          <w:rFonts w:hint="eastAsia"/>
          <w:color w:val="auto"/>
          <w:highlight w:val="none"/>
        </w:rPr>
        <w:t>元作为投标保证金。</w:t>
      </w:r>
    </w:p>
    <w:p w14:paraId="748D42F5">
      <w:pPr>
        <w:spacing w:line="420" w:lineRule="atLeast"/>
        <w:ind w:firstLine="420" w:firstLineChars="200"/>
        <w:rPr>
          <w:rFonts w:ascii="宋体" w:hAnsi="宋体"/>
          <w:color w:val="auto"/>
          <w:szCs w:val="21"/>
          <w:highlight w:val="none"/>
          <w:u w:val="single"/>
        </w:rPr>
      </w:pPr>
      <w:r>
        <w:rPr>
          <w:rFonts w:hint="eastAsia" w:ascii="宋体" w:hAnsi="宋体"/>
          <w:color w:val="auto"/>
          <w:szCs w:val="21"/>
          <w:highlight w:val="none"/>
        </w:rPr>
        <w:t>十、其他补充事宜</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5083F98C">
      <w:pPr>
        <w:spacing w:line="420" w:lineRule="atLeast"/>
        <w:ind w:firstLine="420" w:firstLineChars="200"/>
        <w:rPr>
          <w:rFonts w:ascii="宋体" w:hAnsi="宋体"/>
          <w:color w:val="auto"/>
          <w:szCs w:val="21"/>
          <w:highlight w:val="none"/>
        </w:rPr>
      </w:pPr>
    </w:p>
    <w:p w14:paraId="01DBE9EB">
      <w:pPr>
        <w:keepNext w:val="0"/>
        <w:keepLines w:val="0"/>
        <w:pageBreakBefore w:val="0"/>
        <w:widowControl w:val="0"/>
        <w:kinsoku/>
        <w:wordWrap/>
        <w:overflowPunct/>
        <w:topLinePunct w:val="0"/>
        <w:autoSpaceDE/>
        <w:autoSpaceDN/>
        <w:bidi w:val="0"/>
        <w:adjustRightInd/>
        <w:snapToGrid/>
        <w:spacing w:line="420" w:lineRule="atLeas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投标人全称：</w:t>
      </w:r>
      <w:r>
        <w:rPr>
          <w:rFonts w:hint="eastAsia" w:ascii="宋体" w:hAnsi="宋体"/>
          <w:color w:val="auto"/>
          <w:szCs w:val="21"/>
          <w:highlight w:val="none"/>
          <w:u w:val="single"/>
        </w:rPr>
        <w:t xml:space="preserve">　　　           </w:t>
      </w:r>
      <w:r>
        <w:rPr>
          <w:rFonts w:hint="eastAsia" w:ascii="宋体" w:hAnsi="宋体"/>
          <w:color w:val="auto"/>
          <w:szCs w:val="21"/>
          <w:highlight w:val="none"/>
        </w:rPr>
        <w:t>（盖单位公章）</w:t>
      </w:r>
    </w:p>
    <w:p w14:paraId="523F2866">
      <w:pPr>
        <w:keepNext w:val="0"/>
        <w:keepLines w:val="0"/>
        <w:pageBreakBefore w:val="0"/>
        <w:widowControl w:val="0"/>
        <w:kinsoku/>
        <w:wordWrap/>
        <w:overflowPunct/>
        <w:topLinePunct w:val="0"/>
        <w:autoSpaceDE/>
        <w:autoSpaceDN/>
        <w:bidi w:val="0"/>
        <w:adjustRightInd/>
        <w:snapToGrid/>
        <w:spacing w:line="420" w:lineRule="atLeast"/>
        <w:ind w:firstLine="420" w:firstLineChars="200"/>
        <w:jc w:val="left"/>
        <w:textAlignment w:val="auto"/>
        <w:rPr>
          <w:rFonts w:ascii="宋体" w:hAnsi="宋体"/>
          <w:color w:val="auto"/>
          <w:szCs w:val="21"/>
          <w:highlight w:val="none"/>
          <w:u w:val="single"/>
        </w:rPr>
      </w:pPr>
      <w:r>
        <w:rPr>
          <w:rFonts w:hint="eastAsia" w:ascii="宋体" w:hAnsi="宋体"/>
          <w:color w:val="auto"/>
          <w:szCs w:val="21"/>
          <w:highlight w:val="none"/>
        </w:rPr>
        <w:t>法定代表人</w:t>
      </w:r>
      <w:r>
        <w:rPr>
          <w:rFonts w:hint="eastAsia" w:ascii="宋体" w:hAnsi="宋体"/>
          <w:color w:val="auto"/>
          <w:szCs w:val="21"/>
          <w:highlight w:val="none"/>
          <w:lang w:eastAsia="zh-CN"/>
        </w:rPr>
        <w:t>或主要负责人</w:t>
      </w:r>
      <w:r>
        <w:rPr>
          <w:rFonts w:hint="eastAsia" w:ascii="宋体" w:hAnsi="宋体"/>
          <w:color w:val="auto"/>
          <w:szCs w:val="21"/>
          <w:highlight w:val="none"/>
        </w:rPr>
        <w:t>或其授权代表：</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（签字）  </w:t>
      </w:r>
    </w:p>
    <w:p w14:paraId="0596EC7C">
      <w:pPr>
        <w:keepNext w:val="0"/>
        <w:keepLines w:val="0"/>
        <w:pageBreakBefore w:val="0"/>
        <w:widowControl w:val="0"/>
        <w:kinsoku/>
        <w:wordWrap/>
        <w:overflowPunct/>
        <w:topLinePunct w:val="0"/>
        <w:autoSpaceDE/>
        <w:autoSpaceDN/>
        <w:bidi w:val="0"/>
        <w:adjustRightInd/>
        <w:snapToGrid/>
        <w:spacing w:line="420" w:lineRule="atLeas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通讯地址：</w:t>
      </w:r>
      <w:r>
        <w:rPr>
          <w:rFonts w:hint="eastAsia" w:ascii="宋体" w:hAnsi="宋体"/>
          <w:color w:val="auto"/>
          <w:szCs w:val="21"/>
          <w:highlight w:val="none"/>
          <w:u w:val="single"/>
        </w:rPr>
        <w:t xml:space="preserve">　　　　　　　　　　　　　　 </w:t>
      </w:r>
    </w:p>
    <w:p w14:paraId="44C69262">
      <w:pPr>
        <w:keepNext w:val="0"/>
        <w:keepLines w:val="0"/>
        <w:pageBreakBefore w:val="0"/>
        <w:widowControl w:val="0"/>
        <w:kinsoku/>
        <w:wordWrap/>
        <w:overflowPunct/>
        <w:topLinePunct w:val="0"/>
        <w:autoSpaceDE/>
        <w:autoSpaceDN/>
        <w:bidi w:val="0"/>
        <w:adjustRightInd/>
        <w:snapToGrid/>
        <w:spacing w:line="420" w:lineRule="atLeas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邮政编码：</w:t>
      </w:r>
      <w:r>
        <w:rPr>
          <w:rFonts w:hint="eastAsia" w:ascii="宋体" w:hAnsi="宋体"/>
          <w:color w:val="auto"/>
          <w:szCs w:val="21"/>
          <w:highlight w:val="none"/>
          <w:u w:val="single"/>
        </w:rPr>
        <w:t>　　　　　　　　　　　　　　</w:t>
      </w:r>
    </w:p>
    <w:p w14:paraId="4F2231F2">
      <w:pPr>
        <w:keepNext w:val="0"/>
        <w:keepLines w:val="0"/>
        <w:pageBreakBefore w:val="0"/>
        <w:widowControl w:val="0"/>
        <w:kinsoku/>
        <w:wordWrap/>
        <w:overflowPunct/>
        <w:topLinePunct w:val="0"/>
        <w:autoSpaceDE/>
        <w:autoSpaceDN/>
        <w:bidi w:val="0"/>
        <w:adjustRightInd/>
        <w:snapToGrid/>
        <w:spacing w:line="420" w:lineRule="atLeas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联系电话：</w:t>
      </w:r>
      <w:r>
        <w:rPr>
          <w:rFonts w:hint="eastAsia" w:ascii="宋体" w:hAnsi="宋体"/>
          <w:color w:val="auto"/>
          <w:szCs w:val="21"/>
          <w:highlight w:val="none"/>
          <w:u w:val="single"/>
        </w:rPr>
        <w:t>　　　　　　　　　　　　　　</w:t>
      </w:r>
    </w:p>
    <w:p w14:paraId="7C233DE3">
      <w:pPr>
        <w:keepNext w:val="0"/>
        <w:keepLines w:val="0"/>
        <w:pageBreakBefore w:val="0"/>
        <w:widowControl w:val="0"/>
        <w:kinsoku/>
        <w:wordWrap/>
        <w:overflowPunct/>
        <w:topLinePunct w:val="0"/>
        <w:autoSpaceDE/>
        <w:autoSpaceDN/>
        <w:bidi w:val="0"/>
        <w:adjustRightInd/>
        <w:snapToGrid/>
        <w:spacing w:line="420" w:lineRule="atLeas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传    真：</w:t>
      </w:r>
      <w:r>
        <w:rPr>
          <w:rFonts w:hint="eastAsia" w:ascii="宋体" w:hAnsi="宋体"/>
          <w:color w:val="auto"/>
          <w:szCs w:val="21"/>
          <w:highlight w:val="none"/>
          <w:u w:val="single"/>
        </w:rPr>
        <w:t>　　　　　　　　　　　　　　</w:t>
      </w:r>
    </w:p>
    <w:p w14:paraId="6F8F29CB">
      <w:pPr>
        <w:keepNext w:val="0"/>
        <w:keepLines w:val="0"/>
        <w:pageBreakBefore w:val="0"/>
        <w:widowControl w:val="0"/>
        <w:kinsoku/>
        <w:wordWrap/>
        <w:overflowPunct/>
        <w:topLinePunct w:val="0"/>
        <w:autoSpaceDE/>
        <w:autoSpaceDN/>
        <w:bidi w:val="0"/>
        <w:adjustRightInd/>
        <w:snapToGrid/>
        <w:spacing w:line="420" w:lineRule="atLeast"/>
        <w:ind w:firstLine="420" w:firstLineChars="200"/>
        <w:jc w:val="left"/>
        <w:textAlignment w:val="auto"/>
        <w:rPr>
          <w:rFonts w:ascii="宋体" w:hAnsi="宋体"/>
          <w:color w:val="auto"/>
          <w:sz w:val="24"/>
          <w:szCs w:val="28"/>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年　　月　　日</w:t>
      </w:r>
    </w:p>
    <w:p w14:paraId="65CAE715">
      <w:pPr>
        <w:rPr>
          <w:rFonts w:ascii="宋体" w:hAnsi="宋体"/>
          <w:color w:val="auto"/>
          <w:highlight w:val="none"/>
        </w:rPr>
      </w:pPr>
      <w:bookmarkStart w:id="174" w:name="_Toc534185448"/>
      <w:r>
        <w:rPr>
          <w:rFonts w:hint="eastAsia" w:ascii="宋体" w:hAnsi="宋体"/>
          <w:color w:val="auto"/>
          <w:highlight w:val="none"/>
        </w:rPr>
        <w:br w:type="page"/>
      </w:r>
    </w:p>
    <w:bookmarkEnd w:id="174"/>
    <w:p w14:paraId="1F694C38">
      <w:pPr>
        <w:spacing w:line="500" w:lineRule="exact"/>
        <w:jc w:val="center"/>
        <w:rPr>
          <w:rFonts w:ascii="宋体" w:hAnsi="宋体"/>
          <w:b/>
          <w:color w:val="auto"/>
          <w:sz w:val="24"/>
          <w:highlight w:val="none"/>
        </w:rPr>
        <w:sectPr>
          <w:footerReference r:id="rId5" w:type="default"/>
          <w:pgSz w:w="11906" w:h="16838"/>
          <w:pgMar w:top="1440" w:right="1080" w:bottom="1440" w:left="1080" w:header="851" w:footer="992" w:gutter="0"/>
          <w:pgNumType w:start="1"/>
          <w:cols w:space="720" w:num="1"/>
          <w:docGrid w:linePitch="312" w:charSpace="0"/>
        </w:sectPr>
      </w:pPr>
    </w:p>
    <w:p w14:paraId="5F817CC1">
      <w:pPr>
        <w:pStyle w:val="3"/>
        <w:spacing w:line="240" w:lineRule="atLeast"/>
        <w:jc w:val="center"/>
        <w:rPr>
          <w:rFonts w:ascii="宋体" w:hAnsi="宋体" w:eastAsia="宋体" w:cs="宋体"/>
          <w:color w:val="auto"/>
          <w:highlight w:val="none"/>
        </w:rPr>
      </w:pPr>
      <w:bookmarkStart w:id="175" w:name="_Toc534185449"/>
      <w:r>
        <w:rPr>
          <w:rFonts w:hint="eastAsia" w:ascii="宋体" w:hAnsi="宋体" w:eastAsia="宋体" w:cs="宋体"/>
          <w:color w:val="auto"/>
          <w:highlight w:val="none"/>
          <w:lang w:eastAsia="zh-CN"/>
        </w:rPr>
        <w:t>六</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技术、服务要求响应</w:t>
      </w:r>
      <w:r>
        <w:rPr>
          <w:rFonts w:hint="eastAsia" w:ascii="宋体" w:hAnsi="宋体" w:eastAsia="宋体" w:cs="宋体"/>
          <w:color w:val="auto"/>
          <w:highlight w:val="none"/>
        </w:rPr>
        <w:t>表</w:t>
      </w:r>
      <w:bookmarkEnd w:id="175"/>
    </w:p>
    <w:tbl>
      <w:tblPr>
        <w:tblStyle w:val="59"/>
        <w:tblW w:w="104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080"/>
        <w:gridCol w:w="1560"/>
        <w:gridCol w:w="2630"/>
        <w:gridCol w:w="2169"/>
        <w:gridCol w:w="2169"/>
      </w:tblGrid>
      <w:tr w14:paraId="5453C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44" w:type="dxa"/>
            <w:noWrap w:val="0"/>
            <w:vAlign w:val="center"/>
          </w:tcPr>
          <w:p w14:paraId="0FFF7990">
            <w:pPr>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序号</w:t>
            </w:r>
          </w:p>
        </w:tc>
        <w:tc>
          <w:tcPr>
            <w:tcW w:w="1080" w:type="dxa"/>
            <w:noWrap w:val="0"/>
            <w:vAlign w:val="center"/>
          </w:tcPr>
          <w:p w14:paraId="048C0D54">
            <w:pPr>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名称</w:t>
            </w:r>
          </w:p>
        </w:tc>
        <w:tc>
          <w:tcPr>
            <w:tcW w:w="1560" w:type="dxa"/>
            <w:noWrap w:val="0"/>
            <w:vAlign w:val="center"/>
          </w:tcPr>
          <w:p w14:paraId="371EB500">
            <w:pPr>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lang w:eastAsia="zh-CN"/>
              </w:rPr>
              <w:t>招标文件</w:t>
            </w:r>
            <w:r>
              <w:rPr>
                <w:rFonts w:hint="eastAsia" w:ascii="宋体" w:hAnsi="宋体" w:cs="宋体"/>
                <w:color w:val="auto"/>
                <w:sz w:val="21"/>
                <w:szCs w:val="21"/>
                <w:highlight w:val="none"/>
              </w:rPr>
              <w:t>要求</w:t>
            </w:r>
          </w:p>
        </w:tc>
        <w:tc>
          <w:tcPr>
            <w:tcW w:w="2630" w:type="dxa"/>
            <w:noWrap w:val="0"/>
            <w:vAlign w:val="center"/>
          </w:tcPr>
          <w:p w14:paraId="3B5B2AAC">
            <w:pPr>
              <w:spacing w:line="24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rPr>
              <w:t>响应</w:t>
            </w:r>
            <w:r>
              <w:rPr>
                <w:rFonts w:hint="eastAsia" w:ascii="宋体" w:hAnsi="宋体" w:cs="宋体"/>
                <w:color w:val="auto"/>
                <w:sz w:val="21"/>
                <w:szCs w:val="21"/>
                <w:highlight w:val="none"/>
                <w:lang w:eastAsia="zh-CN"/>
              </w:rPr>
              <w:t>内容</w:t>
            </w:r>
          </w:p>
        </w:tc>
        <w:tc>
          <w:tcPr>
            <w:tcW w:w="2169" w:type="dxa"/>
            <w:noWrap w:val="0"/>
            <w:vAlign w:val="center"/>
          </w:tcPr>
          <w:p w14:paraId="04501F14">
            <w:pPr>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偏离情况</w:t>
            </w:r>
          </w:p>
        </w:tc>
        <w:tc>
          <w:tcPr>
            <w:tcW w:w="2169" w:type="dxa"/>
            <w:noWrap w:val="0"/>
            <w:vAlign w:val="center"/>
          </w:tcPr>
          <w:p w14:paraId="526EF5DD">
            <w:pPr>
              <w:spacing w:line="240" w:lineRule="auto"/>
              <w:jc w:val="center"/>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备注</w:t>
            </w:r>
          </w:p>
        </w:tc>
      </w:tr>
      <w:tr w14:paraId="17918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44" w:type="dxa"/>
            <w:noWrap w:val="0"/>
            <w:vAlign w:val="center"/>
          </w:tcPr>
          <w:p w14:paraId="1EEFBEC9">
            <w:pPr>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w:t>
            </w:r>
          </w:p>
        </w:tc>
        <w:tc>
          <w:tcPr>
            <w:tcW w:w="1080" w:type="dxa"/>
            <w:noWrap w:val="0"/>
            <w:vAlign w:val="center"/>
          </w:tcPr>
          <w:p w14:paraId="68F228C7">
            <w:pPr>
              <w:spacing w:line="240" w:lineRule="auto"/>
              <w:jc w:val="center"/>
              <w:rPr>
                <w:rFonts w:hint="eastAsia" w:ascii="宋体" w:hAnsi="宋体" w:cs="宋体"/>
                <w:color w:val="auto"/>
                <w:sz w:val="21"/>
                <w:szCs w:val="21"/>
                <w:highlight w:val="none"/>
              </w:rPr>
            </w:pPr>
          </w:p>
        </w:tc>
        <w:tc>
          <w:tcPr>
            <w:tcW w:w="1560" w:type="dxa"/>
            <w:noWrap w:val="0"/>
            <w:vAlign w:val="center"/>
          </w:tcPr>
          <w:p w14:paraId="140DB9F0">
            <w:pPr>
              <w:spacing w:line="240" w:lineRule="auto"/>
              <w:jc w:val="center"/>
              <w:rPr>
                <w:rFonts w:hint="eastAsia" w:ascii="宋体" w:hAnsi="宋体" w:cs="宋体"/>
                <w:color w:val="auto"/>
                <w:sz w:val="21"/>
                <w:szCs w:val="21"/>
                <w:highlight w:val="none"/>
              </w:rPr>
            </w:pPr>
          </w:p>
        </w:tc>
        <w:tc>
          <w:tcPr>
            <w:tcW w:w="2630" w:type="dxa"/>
            <w:noWrap w:val="0"/>
            <w:vAlign w:val="center"/>
          </w:tcPr>
          <w:p w14:paraId="41703556">
            <w:pPr>
              <w:spacing w:line="240" w:lineRule="auto"/>
              <w:jc w:val="center"/>
              <w:rPr>
                <w:rFonts w:hint="eastAsia" w:ascii="宋体" w:hAnsi="宋体" w:cs="宋体"/>
                <w:color w:val="auto"/>
                <w:sz w:val="21"/>
                <w:szCs w:val="21"/>
                <w:highlight w:val="none"/>
              </w:rPr>
            </w:pPr>
          </w:p>
        </w:tc>
        <w:tc>
          <w:tcPr>
            <w:tcW w:w="2169" w:type="dxa"/>
            <w:noWrap w:val="0"/>
            <w:vAlign w:val="center"/>
          </w:tcPr>
          <w:p w14:paraId="65ACF92B">
            <w:pPr>
              <w:spacing w:line="240" w:lineRule="auto"/>
              <w:jc w:val="center"/>
              <w:rPr>
                <w:rFonts w:hint="eastAsia" w:ascii="宋体" w:hAnsi="宋体" w:cs="宋体"/>
                <w:color w:val="auto"/>
                <w:sz w:val="21"/>
                <w:szCs w:val="21"/>
                <w:highlight w:val="none"/>
              </w:rPr>
            </w:pPr>
          </w:p>
        </w:tc>
        <w:tc>
          <w:tcPr>
            <w:tcW w:w="2169" w:type="dxa"/>
            <w:noWrap w:val="0"/>
            <w:vAlign w:val="center"/>
          </w:tcPr>
          <w:p w14:paraId="7A2721A7">
            <w:pPr>
              <w:spacing w:line="240" w:lineRule="auto"/>
              <w:jc w:val="center"/>
              <w:rPr>
                <w:rFonts w:hint="eastAsia" w:ascii="宋体" w:hAnsi="宋体" w:cs="宋体"/>
                <w:color w:val="auto"/>
                <w:sz w:val="21"/>
                <w:szCs w:val="21"/>
                <w:highlight w:val="none"/>
              </w:rPr>
            </w:pPr>
          </w:p>
        </w:tc>
      </w:tr>
      <w:tr w14:paraId="2AD91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44" w:type="dxa"/>
            <w:noWrap w:val="0"/>
            <w:vAlign w:val="center"/>
          </w:tcPr>
          <w:p w14:paraId="32C07000">
            <w:pPr>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2</w:t>
            </w:r>
          </w:p>
        </w:tc>
        <w:tc>
          <w:tcPr>
            <w:tcW w:w="1080" w:type="dxa"/>
            <w:noWrap w:val="0"/>
            <w:vAlign w:val="center"/>
          </w:tcPr>
          <w:p w14:paraId="54C98A9E">
            <w:pPr>
              <w:spacing w:line="240" w:lineRule="auto"/>
              <w:jc w:val="center"/>
              <w:rPr>
                <w:rFonts w:hint="eastAsia" w:ascii="宋体" w:hAnsi="宋体" w:cs="宋体"/>
                <w:color w:val="auto"/>
                <w:sz w:val="21"/>
                <w:szCs w:val="21"/>
                <w:highlight w:val="none"/>
              </w:rPr>
            </w:pPr>
          </w:p>
        </w:tc>
        <w:tc>
          <w:tcPr>
            <w:tcW w:w="1560" w:type="dxa"/>
            <w:noWrap w:val="0"/>
            <w:vAlign w:val="center"/>
          </w:tcPr>
          <w:p w14:paraId="1DB164C5">
            <w:pPr>
              <w:spacing w:line="240" w:lineRule="auto"/>
              <w:jc w:val="center"/>
              <w:rPr>
                <w:rFonts w:hint="eastAsia" w:ascii="宋体" w:hAnsi="宋体" w:cs="宋体"/>
                <w:color w:val="auto"/>
                <w:sz w:val="21"/>
                <w:szCs w:val="21"/>
                <w:highlight w:val="none"/>
              </w:rPr>
            </w:pPr>
          </w:p>
        </w:tc>
        <w:tc>
          <w:tcPr>
            <w:tcW w:w="2630" w:type="dxa"/>
            <w:noWrap w:val="0"/>
            <w:vAlign w:val="center"/>
          </w:tcPr>
          <w:p w14:paraId="643672E4">
            <w:pPr>
              <w:spacing w:line="240" w:lineRule="auto"/>
              <w:jc w:val="center"/>
              <w:rPr>
                <w:rFonts w:hint="eastAsia" w:ascii="宋体" w:hAnsi="宋体" w:cs="宋体"/>
                <w:color w:val="auto"/>
                <w:sz w:val="21"/>
                <w:szCs w:val="21"/>
                <w:highlight w:val="none"/>
              </w:rPr>
            </w:pPr>
          </w:p>
        </w:tc>
        <w:tc>
          <w:tcPr>
            <w:tcW w:w="2169" w:type="dxa"/>
            <w:noWrap w:val="0"/>
            <w:vAlign w:val="center"/>
          </w:tcPr>
          <w:p w14:paraId="18566F10">
            <w:pPr>
              <w:spacing w:line="240" w:lineRule="auto"/>
              <w:jc w:val="center"/>
              <w:rPr>
                <w:rFonts w:hint="eastAsia" w:ascii="宋体" w:hAnsi="宋体" w:cs="宋体"/>
                <w:color w:val="auto"/>
                <w:sz w:val="21"/>
                <w:szCs w:val="21"/>
                <w:highlight w:val="none"/>
              </w:rPr>
            </w:pPr>
          </w:p>
        </w:tc>
        <w:tc>
          <w:tcPr>
            <w:tcW w:w="2169" w:type="dxa"/>
            <w:noWrap w:val="0"/>
            <w:vAlign w:val="center"/>
          </w:tcPr>
          <w:p w14:paraId="75EB6062">
            <w:pPr>
              <w:spacing w:line="240" w:lineRule="auto"/>
              <w:jc w:val="center"/>
              <w:rPr>
                <w:rFonts w:hint="eastAsia" w:ascii="宋体" w:hAnsi="宋体" w:cs="宋体"/>
                <w:color w:val="auto"/>
                <w:sz w:val="21"/>
                <w:szCs w:val="21"/>
                <w:highlight w:val="none"/>
              </w:rPr>
            </w:pPr>
          </w:p>
        </w:tc>
      </w:tr>
      <w:tr w14:paraId="7C2D2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844" w:type="dxa"/>
            <w:noWrap w:val="0"/>
            <w:vAlign w:val="center"/>
          </w:tcPr>
          <w:p w14:paraId="0E06E054">
            <w:pPr>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w:t>
            </w:r>
          </w:p>
        </w:tc>
        <w:tc>
          <w:tcPr>
            <w:tcW w:w="1080" w:type="dxa"/>
            <w:noWrap w:val="0"/>
            <w:vAlign w:val="center"/>
          </w:tcPr>
          <w:p w14:paraId="1BBD6564">
            <w:pPr>
              <w:spacing w:line="240" w:lineRule="auto"/>
              <w:jc w:val="center"/>
              <w:rPr>
                <w:rFonts w:hint="eastAsia" w:ascii="宋体" w:hAnsi="宋体" w:cs="宋体"/>
                <w:color w:val="auto"/>
                <w:sz w:val="21"/>
                <w:szCs w:val="21"/>
                <w:highlight w:val="none"/>
              </w:rPr>
            </w:pPr>
          </w:p>
        </w:tc>
        <w:tc>
          <w:tcPr>
            <w:tcW w:w="1560" w:type="dxa"/>
            <w:noWrap w:val="0"/>
            <w:vAlign w:val="center"/>
          </w:tcPr>
          <w:p w14:paraId="000C8F76">
            <w:pPr>
              <w:spacing w:line="240" w:lineRule="auto"/>
              <w:jc w:val="center"/>
              <w:rPr>
                <w:rFonts w:hint="eastAsia" w:ascii="宋体" w:hAnsi="宋体" w:cs="宋体"/>
                <w:color w:val="auto"/>
                <w:sz w:val="21"/>
                <w:szCs w:val="21"/>
                <w:highlight w:val="none"/>
              </w:rPr>
            </w:pPr>
          </w:p>
        </w:tc>
        <w:tc>
          <w:tcPr>
            <w:tcW w:w="2630" w:type="dxa"/>
            <w:noWrap w:val="0"/>
            <w:vAlign w:val="center"/>
          </w:tcPr>
          <w:p w14:paraId="32058F75">
            <w:pPr>
              <w:spacing w:line="240" w:lineRule="auto"/>
              <w:jc w:val="center"/>
              <w:rPr>
                <w:rFonts w:hint="eastAsia" w:ascii="宋体" w:hAnsi="宋体" w:cs="宋体"/>
                <w:color w:val="auto"/>
                <w:sz w:val="21"/>
                <w:szCs w:val="21"/>
                <w:highlight w:val="none"/>
              </w:rPr>
            </w:pPr>
          </w:p>
        </w:tc>
        <w:tc>
          <w:tcPr>
            <w:tcW w:w="2169" w:type="dxa"/>
            <w:noWrap w:val="0"/>
            <w:vAlign w:val="center"/>
          </w:tcPr>
          <w:p w14:paraId="3A922651">
            <w:pPr>
              <w:spacing w:line="240" w:lineRule="auto"/>
              <w:jc w:val="center"/>
              <w:rPr>
                <w:rFonts w:hint="eastAsia" w:ascii="宋体" w:hAnsi="宋体" w:cs="宋体"/>
                <w:color w:val="auto"/>
                <w:sz w:val="21"/>
                <w:szCs w:val="21"/>
                <w:highlight w:val="none"/>
              </w:rPr>
            </w:pPr>
          </w:p>
        </w:tc>
        <w:tc>
          <w:tcPr>
            <w:tcW w:w="2169" w:type="dxa"/>
            <w:noWrap w:val="0"/>
            <w:vAlign w:val="center"/>
          </w:tcPr>
          <w:p w14:paraId="3C85E273">
            <w:pPr>
              <w:spacing w:line="240" w:lineRule="auto"/>
              <w:jc w:val="center"/>
              <w:rPr>
                <w:rFonts w:hint="eastAsia" w:ascii="宋体" w:hAnsi="宋体" w:cs="宋体"/>
                <w:color w:val="auto"/>
                <w:sz w:val="21"/>
                <w:szCs w:val="21"/>
                <w:highlight w:val="none"/>
              </w:rPr>
            </w:pPr>
          </w:p>
        </w:tc>
      </w:tr>
      <w:tr w14:paraId="5B914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44" w:type="dxa"/>
            <w:noWrap w:val="0"/>
            <w:vAlign w:val="center"/>
          </w:tcPr>
          <w:p w14:paraId="3A20DE17">
            <w:pPr>
              <w:spacing w:line="24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w:t>
            </w:r>
          </w:p>
        </w:tc>
        <w:tc>
          <w:tcPr>
            <w:tcW w:w="1080" w:type="dxa"/>
            <w:noWrap w:val="0"/>
            <w:vAlign w:val="center"/>
          </w:tcPr>
          <w:p w14:paraId="2E6C7BC8">
            <w:pPr>
              <w:spacing w:line="240" w:lineRule="auto"/>
              <w:jc w:val="center"/>
              <w:rPr>
                <w:rFonts w:hint="eastAsia" w:ascii="宋体" w:hAnsi="宋体" w:cs="宋体"/>
                <w:color w:val="auto"/>
                <w:sz w:val="21"/>
                <w:szCs w:val="21"/>
                <w:highlight w:val="none"/>
              </w:rPr>
            </w:pPr>
          </w:p>
        </w:tc>
        <w:tc>
          <w:tcPr>
            <w:tcW w:w="1560" w:type="dxa"/>
            <w:noWrap w:val="0"/>
            <w:vAlign w:val="center"/>
          </w:tcPr>
          <w:p w14:paraId="3F6D11C7">
            <w:pPr>
              <w:spacing w:line="240" w:lineRule="auto"/>
              <w:jc w:val="center"/>
              <w:rPr>
                <w:rFonts w:hint="eastAsia" w:ascii="宋体" w:hAnsi="宋体" w:cs="宋体"/>
                <w:color w:val="auto"/>
                <w:sz w:val="21"/>
                <w:szCs w:val="21"/>
                <w:highlight w:val="none"/>
              </w:rPr>
            </w:pPr>
          </w:p>
        </w:tc>
        <w:tc>
          <w:tcPr>
            <w:tcW w:w="2630" w:type="dxa"/>
            <w:noWrap w:val="0"/>
            <w:vAlign w:val="center"/>
          </w:tcPr>
          <w:p w14:paraId="64684EF8">
            <w:pPr>
              <w:spacing w:line="240" w:lineRule="auto"/>
              <w:jc w:val="center"/>
              <w:rPr>
                <w:rFonts w:hint="eastAsia" w:ascii="宋体" w:hAnsi="宋体" w:cs="宋体"/>
                <w:color w:val="auto"/>
                <w:sz w:val="21"/>
                <w:szCs w:val="21"/>
                <w:highlight w:val="none"/>
              </w:rPr>
            </w:pPr>
          </w:p>
        </w:tc>
        <w:tc>
          <w:tcPr>
            <w:tcW w:w="2169" w:type="dxa"/>
            <w:noWrap w:val="0"/>
            <w:vAlign w:val="center"/>
          </w:tcPr>
          <w:p w14:paraId="1FE710AB">
            <w:pPr>
              <w:spacing w:line="240" w:lineRule="auto"/>
              <w:jc w:val="center"/>
              <w:rPr>
                <w:rFonts w:hint="eastAsia" w:ascii="宋体" w:hAnsi="宋体" w:cs="宋体"/>
                <w:color w:val="auto"/>
                <w:sz w:val="21"/>
                <w:szCs w:val="21"/>
                <w:highlight w:val="none"/>
              </w:rPr>
            </w:pPr>
          </w:p>
        </w:tc>
        <w:tc>
          <w:tcPr>
            <w:tcW w:w="2169" w:type="dxa"/>
            <w:noWrap w:val="0"/>
            <w:vAlign w:val="center"/>
          </w:tcPr>
          <w:p w14:paraId="1184B470">
            <w:pPr>
              <w:spacing w:line="240" w:lineRule="auto"/>
              <w:jc w:val="center"/>
              <w:rPr>
                <w:rFonts w:hint="eastAsia" w:ascii="宋体" w:hAnsi="宋体" w:cs="宋体"/>
                <w:color w:val="auto"/>
                <w:sz w:val="21"/>
                <w:szCs w:val="21"/>
                <w:highlight w:val="none"/>
              </w:rPr>
            </w:pPr>
          </w:p>
        </w:tc>
      </w:tr>
    </w:tbl>
    <w:p w14:paraId="202926F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注：</w:t>
      </w:r>
    </w:p>
    <w:p w14:paraId="6EDB18C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w:t>
      </w:r>
      <w:r>
        <w:rPr>
          <w:rFonts w:hint="eastAsia" w:ascii="宋体" w:hAnsi="宋体" w:cs="宋体"/>
          <w:b/>
          <w:bCs/>
          <w:color w:val="auto"/>
          <w:sz w:val="21"/>
          <w:szCs w:val="21"/>
          <w:highlight w:val="none"/>
          <w:lang w:eastAsia="zh-CN"/>
        </w:rPr>
        <w:t>投标人</w:t>
      </w:r>
      <w:r>
        <w:rPr>
          <w:rFonts w:hint="eastAsia" w:ascii="宋体" w:hAnsi="宋体" w:cs="宋体"/>
          <w:b/>
          <w:bCs/>
          <w:color w:val="auto"/>
          <w:sz w:val="21"/>
          <w:szCs w:val="21"/>
          <w:highlight w:val="none"/>
        </w:rPr>
        <w:t>必须</w:t>
      </w:r>
      <w:r>
        <w:rPr>
          <w:rFonts w:hint="eastAsia" w:ascii="宋体" w:hAnsi="宋体" w:cs="宋体"/>
          <w:b/>
          <w:bCs/>
          <w:color w:val="auto"/>
          <w:sz w:val="21"/>
          <w:szCs w:val="21"/>
          <w:highlight w:val="none"/>
          <w:lang w:eastAsia="zh-CN"/>
        </w:rPr>
        <w:t>将招标文件“第五章 采购项目技术、服务及其他商务要求”中的“二、技术、服务要求”“三、其他商务要求”</w:t>
      </w:r>
      <w:r>
        <w:rPr>
          <w:rFonts w:hint="eastAsia" w:ascii="宋体" w:hAnsi="宋体" w:cs="宋体"/>
          <w:b/>
          <w:bCs/>
          <w:color w:val="auto"/>
          <w:sz w:val="21"/>
          <w:szCs w:val="21"/>
          <w:highlight w:val="none"/>
        </w:rPr>
        <w:t>全部</w:t>
      </w:r>
      <w:r>
        <w:rPr>
          <w:rFonts w:hint="eastAsia" w:ascii="宋体" w:hAnsi="宋体" w:cs="宋体"/>
          <w:b/>
          <w:bCs/>
          <w:color w:val="auto"/>
          <w:sz w:val="21"/>
          <w:szCs w:val="21"/>
          <w:highlight w:val="none"/>
          <w:lang w:eastAsia="zh-CN"/>
        </w:rPr>
        <w:t>内容</w:t>
      </w:r>
      <w:r>
        <w:rPr>
          <w:rFonts w:hint="eastAsia" w:ascii="宋体" w:hAnsi="宋体" w:cs="宋体"/>
          <w:b/>
          <w:bCs/>
          <w:color w:val="auto"/>
          <w:sz w:val="21"/>
          <w:szCs w:val="21"/>
          <w:highlight w:val="none"/>
        </w:rPr>
        <w:t>列入此表。</w:t>
      </w:r>
    </w:p>
    <w:p w14:paraId="1204DED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2、按照</w:t>
      </w:r>
      <w:r>
        <w:rPr>
          <w:rFonts w:hint="eastAsia" w:ascii="宋体" w:hAnsi="宋体" w:cs="宋体"/>
          <w:b/>
          <w:bCs/>
          <w:color w:val="auto"/>
          <w:sz w:val="21"/>
          <w:szCs w:val="21"/>
          <w:highlight w:val="none"/>
          <w:lang w:eastAsia="zh-CN"/>
        </w:rPr>
        <w:t>招标</w:t>
      </w:r>
      <w:r>
        <w:rPr>
          <w:rFonts w:hint="eastAsia" w:ascii="宋体" w:hAnsi="宋体" w:cs="宋体"/>
          <w:b/>
          <w:bCs/>
          <w:color w:val="auto"/>
          <w:sz w:val="21"/>
          <w:szCs w:val="21"/>
          <w:highlight w:val="none"/>
        </w:rPr>
        <w:t>文件“第五章 采购项目技术、服务及其他商务要求”的顺序对应填写。</w:t>
      </w:r>
    </w:p>
    <w:p w14:paraId="46CB913F">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cs="宋体"/>
          <w:b/>
          <w:bCs/>
          <w:color w:val="auto"/>
          <w:sz w:val="21"/>
          <w:szCs w:val="21"/>
          <w:highlight w:val="none"/>
        </w:rPr>
        <w:t>3、</w:t>
      </w:r>
      <w:r>
        <w:rPr>
          <w:rFonts w:hint="eastAsia" w:ascii="宋体" w:hAnsi="宋体" w:cs="宋体"/>
          <w:b/>
          <w:bCs/>
          <w:color w:val="auto"/>
          <w:sz w:val="21"/>
          <w:szCs w:val="21"/>
          <w:highlight w:val="none"/>
          <w:lang w:eastAsia="zh-CN"/>
        </w:rPr>
        <w:t>“响应内容”栏应当填写投标人针对招标文件要求的内容响应情况的详细描述。</w:t>
      </w:r>
    </w:p>
    <w:p w14:paraId="0F01FB5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4、</w:t>
      </w:r>
      <w:r>
        <w:rPr>
          <w:rFonts w:hint="eastAsia" w:ascii="宋体" w:hAnsi="宋体" w:cs="宋体"/>
          <w:b/>
          <w:bCs/>
          <w:color w:val="auto"/>
          <w:sz w:val="21"/>
          <w:szCs w:val="21"/>
          <w:highlight w:val="none"/>
        </w:rPr>
        <w:t>“偏离情况”栏应当填写“正偏离、无偏离、负偏离”。</w:t>
      </w:r>
    </w:p>
    <w:p w14:paraId="4AB0A5A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s="宋体"/>
          <w:b/>
          <w:bCs/>
          <w:color w:val="auto"/>
          <w:sz w:val="21"/>
          <w:szCs w:val="21"/>
          <w:highlight w:val="none"/>
        </w:rPr>
      </w:pPr>
      <w:r>
        <w:rPr>
          <w:rFonts w:hint="eastAsia" w:ascii="宋体" w:hAnsi="宋体" w:cs="宋体"/>
          <w:b/>
          <w:bCs/>
          <w:color w:val="auto"/>
          <w:sz w:val="21"/>
          <w:szCs w:val="21"/>
          <w:highlight w:val="none"/>
          <w:lang w:val="en-US" w:eastAsia="zh-CN"/>
        </w:rPr>
        <w:t>5</w:t>
      </w:r>
      <w:r>
        <w:rPr>
          <w:rFonts w:hint="eastAsia" w:ascii="宋体" w:hAnsi="宋体" w:cs="宋体"/>
          <w:b/>
          <w:bCs/>
          <w:color w:val="auto"/>
          <w:sz w:val="21"/>
          <w:szCs w:val="21"/>
          <w:highlight w:val="none"/>
        </w:rPr>
        <w:t>、</w:t>
      </w:r>
      <w:r>
        <w:rPr>
          <w:rFonts w:hint="eastAsia" w:ascii="宋体" w:hAnsi="宋体" w:cs="宋体"/>
          <w:b/>
          <w:bCs/>
          <w:color w:val="auto"/>
          <w:sz w:val="21"/>
          <w:szCs w:val="21"/>
          <w:highlight w:val="none"/>
          <w:lang w:eastAsia="zh-CN"/>
        </w:rPr>
        <w:t>如招标文件“第五章 采购项目技术、服务及其他商务要求”要求提供</w:t>
      </w:r>
      <w:r>
        <w:rPr>
          <w:rFonts w:hint="eastAsia" w:ascii="宋体" w:hAnsi="宋体" w:cs="宋体"/>
          <w:b/>
          <w:bCs/>
          <w:color w:val="auto"/>
          <w:sz w:val="21"/>
          <w:szCs w:val="21"/>
          <w:highlight w:val="none"/>
        </w:rPr>
        <w:t>证明材料</w:t>
      </w:r>
      <w:r>
        <w:rPr>
          <w:rFonts w:hint="eastAsia" w:ascii="宋体" w:hAnsi="宋体" w:cs="宋体"/>
          <w:b/>
          <w:bCs/>
          <w:color w:val="auto"/>
          <w:sz w:val="21"/>
          <w:szCs w:val="21"/>
          <w:highlight w:val="none"/>
          <w:lang w:eastAsia="zh-CN"/>
        </w:rPr>
        <w:t>的应在“备注”</w:t>
      </w:r>
      <w:r>
        <w:rPr>
          <w:rFonts w:hint="eastAsia" w:ascii="宋体" w:hAnsi="宋体" w:cs="宋体"/>
          <w:b/>
          <w:bCs/>
          <w:color w:val="auto"/>
          <w:sz w:val="21"/>
          <w:szCs w:val="21"/>
          <w:highlight w:val="none"/>
        </w:rPr>
        <w:t>栏填写</w:t>
      </w:r>
      <w:r>
        <w:rPr>
          <w:rFonts w:hint="eastAsia" w:ascii="宋体" w:hAnsi="宋体" w:cs="宋体"/>
          <w:b/>
          <w:bCs/>
          <w:color w:val="auto"/>
          <w:sz w:val="21"/>
          <w:szCs w:val="21"/>
          <w:highlight w:val="none"/>
          <w:lang w:eastAsia="zh-CN"/>
        </w:rPr>
        <w:t>所附证明材料的页码</w:t>
      </w:r>
      <w:r>
        <w:rPr>
          <w:rFonts w:hint="eastAsia" w:ascii="宋体" w:hAnsi="宋体" w:cs="宋体"/>
          <w:b/>
          <w:bCs/>
          <w:color w:val="auto"/>
          <w:sz w:val="21"/>
          <w:szCs w:val="21"/>
          <w:highlight w:val="none"/>
        </w:rPr>
        <w:t>。</w:t>
      </w:r>
    </w:p>
    <w:p w14:paraId="72CFC363">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color w:val="auto"/>
          <w:szCs w:val="21"/>
          <w:highlight w:val="none"/>
        </w:rPr>
      </w:pPr>
      <w:r>
        <w:rPr>
          <w:rFonts w:hint="eastAsia" w:ascii="宋体" w:hAnsi="宋体" w:cs="宋体"/>
          <w:b/>
          <w:bCs/>
          <w:color w:val="auto"/>
          <w:sz w:val="21"/>
          <w:szCs w:val="21"/>
          <w:highlight w:val="none"/>
          <w:lang w:val="en-US" w:eastAsia="zh-CN"/>
        </w:rPr>
        <w:t>6</w:t>
      </w:r>
      <w:r>
        <w:rPr>
          <w:rFonts w:hint="eastAsia" w:ascii="宋体" w:hAnsi="宋体" w:cs="宋体"/>
          <w:b/>
          <w:bCs/>
          <w:color w:val="auto"/>
          <w:sz w:val="21"/>
          <w:szCs w:val="21"/>
          <w:highlight w:val="none"/>
        </w:rPr>
        <w:t>、</w:t>
      </w:r>
      <w:r>
        <w:rPr>
          <w:rFonts w:hint="eastAsia" w:ascii="宋体" w:hAnsi="宋体" w:cs="宋体"/>
          <w:b/>
          <w:bCs/>
          <w:color w:val="auto"/>
          <w:sz w:val="21"/>
          <w:szCs w:val="21"/>
          <w:highlight w:val="none"/>
          <w:lang w:eastAsia="zh-CN"/>
        </w:rPr>
        <w:t>投标人</w:t>
      </w:r>
      <w:r>
        <w:rPr>
          <w:rFonts w:hint="eastAsia" w:ascii="宋体" w:hAnsi="宋体" w:eastAsia="宋体" w:cs="宋体"/>
          <w:b/>
          <w:bCs/>
          <w:color w:val="auto"/>
          <w:sz w:val="21"/>
          <w:szCs w:val="21"/>
          <w:highlight w:val="none"/>
        </w:rPr>
        <w:t>必须</w:t>
      </w:r>
      <w:r>
        <w:rPr>
          <w:rFonts w:hint="eastAsia" w:ascii="宋体" w:hAnsi="宋体" w:cs="宋体"/>
          <w:b/>
          <w:bCs/>
          <w:color w:val="auto"/>
          <w:sz w:val="21"/>
          <w:szCs w:val="21"/>
          <w:highlight w:val="none"/>
        </w:rPr>
        <w:t>据实填写。</w:t>
      </w:r>
    </w:p>
    <w:p w14:paraId="1135F0B4">
      <w:pPr>
        <w:keepNext w:val="0"/>
        <w:keepLines w:val="0"/>
        <w:pageBreakBefore w:val="0"/>
        <w:widowControl w:val="0"/>
        <w:kinsoku/>
        <w:wordWrap/>
        <w:overflowPunct/>
        <w:topLinePunct w:val="0"/>
        <w:autoSpaceDE/>
        <w:autoSpaceDN/>
        <w:bidi w:val="0"/>
        <w:adjustRightInd/>
        <w:snapToGrid/>
        <w:spacing w:line="340" w:lineRule="atLeas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投标人全称：</w:t>
      </w:r>
      <w:r>
        <w:rPr>
          <w:rFonts w:hint="eastAsia" w:ascii="宋体" w:hAnsi="宋体"/>
          <w:color w:val="auto"/>
          <w:szCs w:val="21"/>
          <w:highlight w:val="none"/>
          <w:u w:val="single"/>
        </w:rPr>
        <w:t xml:space="preserve">           　　　     </w:t>
      </w:r>
      <w:r>
        <w:rPr>
          <w:rFonts w:hint="eastAsia" w:ascii="宋体" w:hAnsi="宋体"/>
          <w:color w:val="auto"/>
          <w:szCs w:val="21"/>
          <w:highlight w:val="none"/>
        </w:rPr>
        <w:t>（盖单位公章）</w:t>
      </w:r>
    </w:p>
    <w:p w14:paraId="11BF9E7F">
      <w:pPr>
        <w:keepNext w:val="0"/>
        <w:keepLines w:val="0"/>
        <w:pageBreakBefore w:val="0"/>
        <w:widowControl w:val="0"/>
        <w:kinsoku/>
        <w:wordWrap/>
        <w:overflowPunct/>
        <w:topLinePunct w:val="0"/>
        <w:autoSpaceDE/>
        <w:autoSpaceDN/>
        <w:bidi w:val="0"/>
        <w:adjustRightInd/>
        <w:snapToGrid/>
        <w:spacing w:line="340" w:lineRule="atLeast"/>
        <w:ind w:firstLine="420" w:firstLineChars="200"/>
        <w:jc w:val="left"/>
        <w:textAlignment w:val="auto"/>
        <w:rPr>
          <w:rFonts w:ascii="宋体" w:hAnsi="宋体"/>
          <w:color w:val="auto"/>
          <w:szCs w:val="21"/>
          <w:highlight w:val="none"/>
          <w:u w:val="single"/>
        </w:rPr>
      </w:pPr>
      <w:r>
        <w:rPr>
          <w:rFonts w:hint="eastAsia" w:ascii="宋体" w:hAnsi="宋体"/>
          <w:color w:val="auto"/>
          <w:szCs w:val="21"/>
          <w:highlight w:val="none"/>
        </w:rPr>
        <w:t>法定代表人</w:t>
      </w:r>
      <w:r>
        <w:rPr>
          <w:rFonts w:hint="eastAsia" w:ascii="宋体" w:hAnsi="宋体"/>
          <w:color w:val="auto"/>
          <w:szCs w:val="21"/>
          <w:highlight w:val="none"/>
          <w:lang w:eastAsia="zh-CN"/>
        </w:rPr>
        <w:t>或主要负责人</w:t>
      </w:r>
      <w:r>
        <w:rPr>
          <w:rFonts w:hint="eastAsia" w:ascii="宋体" w:hAnsi="宋体"/>
          <w:color w:val="auto"/>
          <w:szCs w:val="21"/>
          <w:highlight w:val="none"/>
        </w:rPr>
        <w:t>或其授权代表：</w:t>
      </w:r>
      <w:r>
        <w:rPr>
          <w:rFonts w:hint="eastAsia" w:ascii="宋体" w:hAnsi="宋体"/>
          <w:color w:val="auto"/>
          <w:szCs w:val="21"/>
          <w:highlight w:val="none"/>
          <w:u w:val="single"/>
        </w:rPr>
        <w:t>　　　　　　</w:t>
      </w:r>
      <w:r>
        <w:rPr>
          <w:rFonts w:hint="eastAsia" w:ascii="宋体" w:hAnsi="宋体"/>
          <w:color w:val="auto"/>
          <w:szCs w:val="21"/>
          <w:highlight w:val="none"/>
        </w:rPr>
        <w:t>（签字）</w:t>
      </w:r>
    </w:p>
    <w:p w14:paraId="38D24A42">
      <w:pPr>
        <w:keepNext w:val="0"/>
        <w:keepLines w:val="0"/>
        <w:pageBreakBefore w:val="0"/>
        <w:widowControl w:val="0"/>
        <w:kinsoku/>
        <w:wordWrap/>
        <w:overflowPunct/>
        <w:topLinePunct w:val="0"/>
        <w:autoSpaceDE/>
        <w:autoSpaceDN/>
        <w:bidi w:val="0"/>
        <w:adjustRightInd/>
        <w:snapToGrid/>
        <w:spacing w:line="340" w:lineRule="atLeas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年　　　月　　　　日</w:t>
      </w:r>
    </w:p>
    <w:p w14:paraId="770A024A">
      <w:pPr>
        <w:spacing w:line="500" w:lineRule="exact"/>
        <w:ind w:firstLine="560" w:firstLineChars="200"/>
        <w:rPr>
          <w:rFonts w:ascii="宋体" w:hAnsi="宋体"/>
          <w:color w:val="auto"/>
          <w:sz w:val="28"/>
          <w:szCs w:val="28"/>
          <w:highlight w:val="none"/>
        </w:rPr>
        <w:sectPr>
          <w:pgSz w:w="11906" w:h="16838"/>
          <w:pgMar w:top="1440" w:right="1080" w:bottom="1440" w:left="1080" w:header="851" w:footer="992" w:gutter="0"/>
          <w:cols w:space="720" w:num="1"/>
          <w:docGrid w:linePitch="312" w:charSpace="0"/>
        </w:sectPr>
      </w:pPr>
    </w:p>
    <w:p w14:paraId="453C1948">
      <w:pPr>
        <w:pStyle w:val="3"/>
        <w:spacing w:line="240" w:lineRule="atLeast"/>
        <w:jc w:val="center"/>
        <w:rPr>
          <w:rFonts w:ascii="宋体" w:hAnsi="宋体" w:eastAsia="宋体" w:cs="宋体"/>
          <w:color w:val="auto"/>
          <w:highlight w:val="none"/>
        </w:rPr>
      </w:pPr>
      <w:bookmarkStart w:id="176" w:name="_Toc534185451"/>
      <w:r>
        <w:rPr>
          <w:rFonts w:hint="eastAsia" w:ascii="宋体" w:hAnsi="宋体" w:eastAsia="宋体" w:cs="宋体"/>
          <w:color w:val="auto"/>
          <w:highlight w:val="none"/>
          <w:lang w:eastAsia="zh-CN"/>
        </w:rPr>
        <w:t>七</w:t>
      </w:r>
      <w:r>
        <w:rPr>
          <w:rFonts w:hint="eastAsia" w:ascii="宋体" w:hAnsi="宋体" w:eastAsia="宋体" w:cs="宋体"/>
          <w:color w:val="auto"/>
          <w:highlight w:val="none"/>
        </w:rPr>
        <w:t>、投标人类似项目业绩一览表</w:t>
      </w:r>
      <w:bookmarkEnd w:id="176"/>
    </w:p>
    <w:tbl>
      <w:tblPr>
        <w:tblStyle w:val="59"/>
        <w:tblW w:w="974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2111"/>
        <w:gridCol w:w="2737"/>
        <w:gridCol w:w="1320"/>
        <w:gridCol w:w="2021"/>
        <w:gridCol w:w="1559"/>
      </w:tblGrid>
      <w:tr w14:paraId="2C234FB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2111" w:type="dxa"/>
            <w:tcBorders>
              <w:top w:val="single" w:color="auto" w:sz="4" w:space="0"/>
            </w:tcBorders>
            <w:vAlign w:val="center"/>
          </w:tcPr>
          <w:p w14:paraId="4019EB0F">
            <w:pPr>
              <w:spacing w:line="500" w:lineRule="exact"/>
              <w:jc w:val="center"/>
              <w:rPr>
                <w:rFonts w:ascii="宋体" w:hAnsi="宋体"/>
                <w:color w:val="auto"/>
                <w:szCs w:val="21"/>
                <w:highlight w:val="none"/>
              </w:rPr>
            </w:pPr>
            <w:r>
              <w:rPr>
                <w:rFonts w:hint="eastAsia" w:ascii="宋体" w:hAnsi="宋体"/>
                <w:color w:val="auto"/>
                <w:szCs w:val="21"/>
                <w:highlight w:val="none"/>
              </w:rPr>
              <w:t>年份</w:t>
            </w:r>
          </w:p>
        </w:tc>
        <w:tc>
          <w:tcPr>
            <w:tcW w:w="2737" w:type="dxa"/>
            <w:vAlign w:val="center"/>
          </w:tcPr>
          <w:p w14:paraId="07BF9EA5">
            <w:pPr>
              <w:spacing w:line="500" w:lineRule="exact"/>
              <w:jc w:val="center"/>
              <w:rPr>
                <w:rFonts w:ascii="宋体" w:hAnsi="宋体"/>
                <w:color w:val="auto"/>
                <w:szCs w:val="21"/>
                <w:highlight w:val="none"/>
              </w:rPr>
            </w:pPr>
            <w:r>
              <w:rPr>
                <w:rFonts w:hint="eastAsia" w:ascii="宋体" w:hAnsi="宋体"/>
                <w:color w:val="auto"/>
                <w:szCs w:val="21"/>
                <w:highlight w:val="none"/>
              </w:rPr>
              <w:t>用户名称</w:t>
            </w:r>
          </w:p>
        </w:tc>
        <w:tc>
          <w:tcPr>
            <w:tcW w:w="1320" w:type="dxa"/>
            <w:vAlign w:val="center"/>
          </w:tcPr>
          <w:p w14:paraId="131BF86B">
            <w:pPr>
              <w:spacing w:line="500" w:lineRule="exact"/>
              <w:jc w:val="center"/>
              <w:rPr>
                <w:rFonts w:ascii="宋体" w:hAnsi="宋体"/>
                <w:color w:val="auto"/>
                <w:szCs w:val="21"/>
                <w:highlight w:val="none"/>
              </w:rPr>
            </w:pPr>
            <w:r>
              <w:rPr>
                <w:rFonts w:hint="eastAsia" w:ascii="宋体" w:hAnsi="宋体"/>
                <w:color w:val="auto"/>
                <w:szCs w:val="21"/>
                <w:highlight w:val="none"/>
              </w:rPr>
              <w:t>项目名称</w:t>
            </w:r>
          </w:p>
        </w:tc>
        <w:tc>
          <w:tcPr>
            <w:tcW w:w="2021" w:type="dxa"/>
            <w:vAlign w:val="center"/>
          </w:tcPr>
          <w:p w14:paraId="64FC96F4">
            <w:pPr>
              <w:spacing w:line="500" w:lineRule="exact"/>
              <w:jc w:val="center"/>
              <w:rPr>
                <w:rFonts w:ascii="宋体" w:hAnsi="宋体"/>
                <w:color w:val="auto"/>
                <w:szCs w:val="21"/>
                <w:highlight w:val="none"/>
              </w:rPr>
            </w:pPr>
            <w:r>
              <w:rPr>
                <w:rFonts w:hint="eastAsia" w:ascii="宋体" w:hAnsi="宋体"/>
                <w:color w:val="auto"/>
                <w:szCs w:val="21"/>
                <w:highlight w:val="none"/>
              </w:rPr>
              <w:t>合同金额</w:t>
            </w:r>
          </w:p>
        </w:tc>
        <w:tc>
          <w:tcPr>
            <w:tcW w:w="1559" w:type="dxa"/>
            <w:tcBorders>
              <w:left w:val="single" w:color="auto" w:sz="4" w:space="0"/>
            </w:tcBorders>
            <w:vAlign w:val="center"/>
          </w:tcPr>
          <w:p w14:paraId="3BAD2377">
            <w:pPr>
              <w:spacing w:line="500" w:lineRule="exact"/>
              <w:jc w:val="center"/>
              <w:rPr>
                <w:rFonts w:ascii="宋体" w:hAnsi="宋体"/>
                <w:color w:val="auto"/>
                <w:szCs w:val="21"/>
                <w:highlight w:val="none"/>
              </w:rPr>
            </w:pPr>
            <w:r>
              <w:rPr>
                <w:rFonts w:hint="eastAsia" w:ascii="宋体" w:hAnsi="宋体"/>
                <w:color w:val="auto"/>
                <w:szCs w:val="21"/>
                <w:highlight w:val="none"/>
              </w:rPr>
              <w:t>备注</w:t>
            </w:r>
          </w:p>
        </w:tc>
      </w:tr>
      <w:tr w14:paraId="0592FC8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2111" w:type="dxa"/>
            <w:vAlign w:val="center"/>
          </w:tcPr>
          <w:p w14:paraId="6C125FC2">
            <w:pPr>
              <w:spacing w:line="500" w:lineRule="exact"/>
              <w:rPr>
                <w:rFonts w:ascii="宋体" w:hAnsi="宋体"/>
                <w:color w:val="auto"/>
                <w:szCs w:val="21"/>
                <w:highlight w:val="none"/>
              </w:rPr>
            </w:pPr>
          </w:p>
        </w:tc>
        <w:tc>
          <w:tcPr>
            <w:tcW w:w="2737" w:type="dxa"/>
            <w:vAlign w:val="center"/>
          </w:tcPr>
          <w:p w14:paraId="7C820CAC">
            <w:pPr>
              <w:spacing w:line="500" w:lineRule="exact"/>
              <w:rPr>
                <w:rFonts w:ascii="宋体" w:hAnsi="宋体"/>
                <w:color w:val="auto"/>
                <w:szCs w:val="21"/>
                <w:highlight w:val="none"/>
              </w:rPr>
            </w:pPr>
          </w:p>
        </w:tc>
        <w:tc>
          <w:tcPr>
            <w:tcW w:w="1320" w:type="dxa"/>
            <w:vAlign w:val="center"/>
          </w:tcPr>
          <w:p w14:paraId="60792245">
            <w:pPr>
              <w:spacing w:line="500" w:lineRule="exact"/>
              <w:rPr>
                <w:rFonts w:ascii="宋体" w:hAnsi="宋体"/>
                <w:color w:val="auto"/>
                <w:szCs w:val="21"/>
                <w:highlight w:val="none"/>
              </w:rPr>
            </w:pPr>
          </w:p>
        </w:tc>
        <w:tc>
          <w:tcPr>
            <w:tcW w:w="2021" w:type="dxa"/>
            <w:vAlign w:val="center"/>
          </w:tcPr>
          <w:p w14:paraId="07F44CC7">
            <w:pPr>
              <w:spacing w:line="500" w:lineRule="exact"/>
              <w:rPr>
                <w:rFonts w:ascii="宋体" w:hAnsi="宋体"/>
                <w:color w:val="auto"/>
                <w:szCs w:val="21"/>
                <w:highlight w:val="none"/>
              </w:rPr>
            </w:pPr>
          </w:p>
        </w:tc>
        <w:tc>
          <w:tcPr>
            <w:tcW w:w="1559" w:type="dxa"/>
            <w:tcBorders>
              <w:left w:val="single" w:color="auto" w:sz="4" w:space="0"/>
            </w:tcBorders>
            <w:vAlign w:val="center"/>
          </w:tcPr>
          <w:p w14:paraId="3D138624">
            <w:pPr>
              <w:spacing w:line="500" w:lineRule="exact"/>
              <w:rPr>
                <w:rFonts w:ascii="宋体" w:hAnsi="宋体"/>
                <w:color w:val="auto"/>
                <w:szCs w:val="21"/>
                <w:highlight w:val="none"/>
              </w:rPr>
            </w:pPr>
          </w:p>
        </w:tc>
      </w:tr>
      <w:tr w14:paraId="6ABE26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2111" w:type="dxa"/>
            <w:vAlign w:val="center"/>
          </w:tcPr>
          <w:p w14:paraId="6C40D9C6">
            <w:pPr>
              <w:spacing w:line="500" w:lineRule="exact"/>
              <w:rPr>
                <w:rFonts w:ascii="宋体" w:hAnsi="宋体"/>
                <w:color w:val="auto"/>
                <w:szCs w:val="21"/>
                <w:highlight w:val="none"/>
              </w:rPr>
            </w:pPr>
          </w:p>
        </w:tc>
        <w:tc>
          <w:tcPr>
            <w:tcW w:w="2737" w:type="dxa"/>
            <w:vAlign w:val="center"/>
          </w:tcPr>
          <w:p w14:paraId="16F8A6C1">
            <w:pPr>
              <w:spacing w:line="500" w:lineRule="exact"/>
              <w:rPr>
                <w:rFonts w:ascii="宋体" w:hAnsi="宋体"/>
                <w:color w:val="auto"/>
                <w:szCs w:val="21"/>
                <w:highlight w:val="none"/>
              </w:rPr>
            </w:pPr>
          </w:p>
        </w:tc>
        <w:tc>
          <w:tcPr>
            <w:tcW w:w="1320" w:type="dxa"/>
            <w:vAlign w:val="center"/>
          </w:tcPr>
          <w:p w14:paraId="3ED1908A">
            <w:pPr>
              <w:spacing w:line="500" w:lineRule="exact"/>
              <w:rPr>
                <w:rFonts w:ascii="宋体" w:hAnsi="宋体"/>
                <w:color w:val="auto"/>
                <w:szCs w:val="21"/>
                <w:highlight w:val="none"/>
              </w:rPr>
            </w:pPr>
          </w:p>
        </w:tc>
        <w:tc>
          <w:tcPr>
            <w:tcW w:w="2021" w:type="dxa"/>
            <w:vAlign w:val="center"/>
          </w:tcPr>
          <w:p w14:paraId="1BB2B068">
            <w:pPr>
              <w:spacing w:line="500" w:lineRule="exact"/>
              <w:rPr>
                <w:rFonts w:ascii="宋体" w:hAnsi="宋体"/>
                <w:color w:val="auto"/>
                <w:szCs w:val="21"/>
                <w:highlight w:val="none"/>
              </w:rPr>
            </w:pPr>
          </w:p>
        </w:tc>
        <w:tc>
          <w:tcPr>
            <w:tcW w:w="1559" w:type="dxa"/>
            <w:tcBorders>
              <w:left w:val="single" w:color="auto" w:sz="4" w:space="0"/>
            </w:tcBorders>
            <w:vAlign w:val="center"/>
          </w:tcPr>
          <w:p w14:paraId="5A3DCD12">
            <w:pPr>
              <w:spacing w:line="500" w:lineRule="exact"/>
              <w:rPr>
                <w:rFonts w:ascii="宋体" w:hAnsi="宋体"/>
                <w:color w:val="auto"/>
                <w:szCs w:val="21"/>
                <w:highlight w:val="none"/>
              </w:rPr>
            </w:pPr>
          </w:p>
        </w:tc>
      </w:tr>
      <w:tr w14:paraId="567CBC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2111" w:type="dxa"/>
            <w:vAlign w:val="center"/>
          </w:tcPr>
          <w:p w14:paraId="3DFDC7FC">
            <w:pPr>
              <w:spacing w:line="500" w:lineRule="exact"/>
              <w:rPr>
                <w:rFonts w:ascii="宋体" w:hAnsi="宋体"/>
                <w:color w:val="auto"/>
                <w:szCs w:val="21"/>
                <w:highlight w:val="none"/>
              </w:rPr>
            </w:pPr>
            <w:r>
              <w:rPr>
                <w:rFonts w:hint="eastAsia" w:ascii="宋体" w:hAnsi="宋体"/>
                <w:color w:val="auto"/>
                <w:szCs w:val="21"/>
                <w:highlight w:val="none"/>
              </w:rPr>
              <w:t>…</w:t>
            </w:r>
          </w:p>
        </w:tc>
        <w:tc>
          <w:tcPr>
            <w:tcW w:w="2737" w:type="dxa"/>
            <w:vAlign w:val="center"/>
          </w:tcPr>
          <w:p w14:paraId="469AAC7E">
            <w:pPr>
              <w:spacing w:line="500" w:lineRule="exact"/>
              <w:rPr>
                <w:rFonts w:ascii="宋体" w:hAnsi="宋体"/>
                <w:color w:val="auto"/>
                <w:szCs w:val="21"/>
                <w:highlight w:val="none"/>
              </w:rPr>
            </w:pPr>
          </w:p>
        </w:tc>
        <w:tc>
          <w:tcPr>
            <w:tcW w:w="1320" w:type="dxa"/>
            <w:vAlign w:val="center"/>
          </w:tcPr>
          <w:p w14:paraId="64D6C7D7">
            <w:pPr>
              <w:spacing w:line="500" w:lineRule="exact"/>
              <w:rPr>
                <w:rFonts w:ascii="宋体" w:hAnsi="宋体"/>
                <w:color w:val="auto"/>
                <w:szCs w:val="21"/>
                <w:highlight w:val="none"/>
              </w:rPr>
            </w:pPr>
          </w:p>
        </w:tc>
        <w:tc>
          <w:tcPr>
            <w:tcW w:w="2021" w:type="dxa"/>
            <w:vAlign w:val="center"/>
          </w:tcPr>
          <w:p w14:paraId="2FFA09D1">
            <w:pPr>
              <w:spacing w:line="500" w:lineRule="exact"/>
              <w:rPr>
                <w:rFonts w:ascii="宋体" w:hAnsi="宋体"/>
                <w:color w:val="auto"/>
                <w:szCs w:val="21"/>
                <w:highlight w:val="none"/>
              </w:rPr>
            </w:pPr>
          </w:p>
        </w:tc>
        <w:tc>
          <w:tcPr>
            <w:tcW w:w="1559" w:type="dxa"/>
            <w:tcBorders>
              <w:left w:val="single" w:color="auto" w:sz="4" w:space="0"/>
            </w:tcBorders>
            <w:vAlign w:val="center"/>
          </w:tcPr>
          <w:p w14:paraId="0708C403">
            <w:pPr>
              <w:spacing w:line="500" w:lineRule="exact"/>
              <w:rPr>
                <w:rFonts w:ascii="宋体" w:hAnsi="宋体"/>
                <w:color w:val="auto"/>
                <w:szCs w:val="21"/>
                <w:highlight w:val="none"/>
              </w:rPr>
            </w:pPr>
          </w:p>
        </w:tc>
      </w:tr>
    </w:tbl>
    <w:p w14:paraId="3EF34985">
      <w:pPr>
        <w:spacing w:line="500" w:lineRule="exact"/>
        <w:rPr>
          <w:rFonts w:ascii="宋体" w:hAnsi="宋体"/>
          <w:color w:val="auto"/>
          <w:szCs w:val="21"/>
          <w:highlight w:val="none"/>
        </w:rPr>
      </w:pPr>
      <w:r>
        <w:rPr>
          <w:rFonts w:hint="eastAsia" w:ascii="宋体" w:hAnsi="宋体"/>
          <w:b/>
          <w:bCs/>
          <w:color w:val="auto"/>
          <w:szCs w:val="21"/>
          <w:highlight w:val="none"/>
        </w:rPr>
        <w:t>注：</w:t>
      </w:r>
      <w:r>
        <w:rPr>
          <w:rFonts w:hint="eastAsia" w:ascii="宋体" w:hAnsi="宋体"/>
          <w:b/>
          <w:bCs/>
          <w:color w:val="auto"/>
          <w:szCs w:val="21"/>
          <w:highlight w:val="none"/>
          <w:lang w:eastAsia="zh-CN"/>
        </w:rPr>
        <w:t>如有提供，并提供要求的证明材料</w:t>
      </w:r>
      <w:r>
        <w:rPr>
          <w:rFonts w:hint="eastAsia" w:ascii="宋体" w:hAnsi="宋体"/>
          <w:b/>
          <w:bCs/>
          <w:color w:val="auto"/>
          <w:szCs w:val="21"/>
          <w:highlight w:val="none"/>
        </w:rPr>
        <w:t>。</w:t>
      </w:r>
    </w:p>
    <w:p w14:paraId="6E156E7D">
      <w:pPr>
        <w:spacing w:line="500" w:lineRule="exact"/>
        <w:rPr>
          <w:rFonts w:ascii="宋体" w:hAnsi="宋体"/>
          <w:color w:val="auto"/>
          <w:szCs w:val="21"/>
          <w:highlight w:val="none"/>
        </w:rPr>
      </w:pPr>
    </w:p>
    <w:p w14:paraId="32F92688">
      <w:pPr>
        <w:spacing w:line="500" w:lineRule="exact"/>
        <w:jc w:val="left"/>
        <w:rPr>
          <w:rFonts w:ascii="宋体" w:hAnsi="宋体"/>
          <w:color w:val="auto"/>
          <w:szCs w:val="21"/>
          <w:highlight w:val="none"/>
        </w:rPr>
      </w:pPr>
      <w:r>
        <w:rPr>
          <w:rFonts w:hint="eastAsia" w:ascii="宋体" w:hAnsi="宋体"/>
          <w:color w:val="auto"/>
          <w:szCs w:val="21"/>
          <w:highlight w:val="none"/>
        </w:rPr>
        <w:t>投标人全称：</w:t>
      </w:r>
      <w:r>
        <w:rPr>
          <w:rFonts w:hint="eastAsia" w:ascii="宋体" w:hAnsi="宋体"/>
          <w:color w:val="auto"/>
          <w:szCs w:val="21"/>
          <w:highlight w:val="none"/>
          <w:u w:val="single"/>
        </w:rPr>
        <w:t xml:space="preserve">                          </w:t>
      </w:r>
      <w:r>
        <w:rPr>
          <w:rFonts w:hint="eastAsia" w:ascii="宋体" w:hAnsi="宋体"/>
          <w:color w:val="auto"/>
          <w:szCs w:val="21"/>
          <w:highlight w:val="none"/>
        </w:rPr>
        <w:t>（盖单位公章）</w:t>
      </w:r>
    </w:p>
    <w:p w14:paraId="770F9126">
      <w:pPr>
        <w:spacing w:line="500" w:lineRule="exact"/>
        <w:jc w:val="left"/>
        <w:rPr>
          <w:rFonts w:ascii="宋体" w:hAnsi="宋体"/>
          <w:color w:val="auto"/>
          <w:szCs w:val="21"/>
          <w:highlight w:val="none"/>
          <w:u w:val="single"/>
        </w:rPr>
      </w:pPr>
      <w:r>
        <w:rPr>
          <w:rFonts w:hint="eastAsia" w:ascii="宋体" w:hAnsi="宋体"/>
          <w:color w:val="auto"/>
          <w:szCs w:val="21"/>
          <w:highlight w:val="none"/>
        </w:rPr>
        <w:t>法定代表人</w:t>
      </w:r>
      <w:r>
        <w:rPr>
          <w:rFonts w:hint="eastAsia" w:ascii="宋体" w:hAnsi="宋体"/>
          <w:color w:val="auto"/>
          <w:szCs w:val="21"/>
          <w:highlight w:val="none"/>
          <w:lang w:eastAsia="zh-CN"/>
        </w:rPr>
        <w:t>或主要负责人</w:t>
      </w:r>
      <w:r>
        <w:rPr>
          <w:rFonts w:hint="eastAsia" w:ascii="宋体" w:hAnsi="宋体"/>
          <w:color w:val="auto"/>
          <w:szCs w:val="21"/>
          <w:highlight w:val="none"/>
        </w:rPr>
        <w:t>或其授权代表：</w:t>
      </w:r>
      <w:r>
        <w:rPr>
          <w:rFonts w:hint="eastAsia" w:ascii="宋体" w:hAnsi="宋体"/>
          <w:color w:val="auto"/>
          <w:szCs w:val="21"/>
          <w:highlight w:val="none"/>
          <w:u w:val="single"/>
        </w:rPr>
        <w:t xml:space="preserve">                      </w:t>
      </w:r>
      <w:r>
        <w:rPr>
          <w:rFonts w:hint="eastAsia" w:ascii="宋体" w:hAnsi="宋体"/>
          <w:color w:val="auto"/>
          <w:szCs w:val="21"/>
          <w:highlight w:val="none"/>
        </w:rPr>
        <w:t>（签字）</w:t>
      </w:r>
    </w:p>
    <w:p w14:paraId="115EA9C7">
      <w:pPr>
        <w:spacing w:line="500" w:lineRule="exact"/>
        <w:jc w:val="left"/>
        <w:rPr>
          <w:rFonts w:ascii="宋体" w:hAnsi="宋体"/>
          <w:color w:val="auto"/>
          <w:sz w:val="28"/>
          <w:szCs w:val="28"/>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年    月       日</w:t>
      </w:r>
    </w:p>
    <w:p w14:paraId="5F83CFAE">
      <w:pPr>
        <w:spacing w:line="500" w:lineRule="exact"/>
        <w:rPr>
          <w:rFonts w:ascii="宋体" w:hAnsi="宋体"/>
          <w:color w:val="auto"/>
          <w:sz w:val="28"/>
          <w:szCs w:val="28"/>
          <w:highlight w:val="none"/>
        </w:rPr>
      </w:pPr>
    </w:p>
    <w:p w14:paraId="56B9F556">
      <w:pPr>
        <w:rPr>
          <w:rFonts w:ascii="宋体" w:hAnsi="宋体"/>
          <w:color w:val="auto"/>
          <w:highlight w:val="none"/>
        </w:rPr>
      </w:pPr>
      <w:bookmarkStart w:id="177" w:name="_Toc534185452"/>
      <w:r>
        <w:rPr>
          <w:rFonts w:hint="eastAsia" w:ascii="宋体" w:hAnsi="宋体"/>
          <w:color w:val="auto"/>
          <w:highlight w:val="none"/>
        </w:rPr>
        <w:br w:type="page"/>
      </w:r>
    </w:p>
    <w:p w14:paraId="6D7C7D83">
      <w:pPr>
        <w:pStyle w:val="3"/>
        <w:spacing w:line="240" w:lineRule="atLeast"/>
        <w:jc w:val="center"/>
        <w:rPr>
          <w:rFonts w:ascii="宋体" w:hAnsi="宋体" w:eastAsia="宋体" w:cs="宋体"/>
          <w:color w:val="auto"/>
          <w:highlight w:val="none"/>
        </w:rPr>
      </w:pPr>
      <w:r>
        <w:rPr>
          <w:rFonts w:hint="eastAsia" w:ascii="宋体" w:hAnsi="宋体" w:eastAsia="宋体" w:cs="宋体"/>
          <w:color w:val="auto"/>
          <w:highlight w:val="none"/>
          <w:lang w:eastAsia="zh-CN"/>
        </w:rPr>
        <w:t>八</w:t>
      </w:r>
      <w:r>
        <w:rPr>
          <w:rFonts w:hint="eastAsia" w:ascii="宋体" w:hAnsi="宋体" w:eastAsia="宋体" w:cs="宋体"/>
          <w:color w:val="auto"/>
          <w:highlight w:val="none"/>
        </w:rPr>
        <w:t>、投标保证金缴纳凭证（票据）</w:t>
      </w:r>
      <w:bookmarkEnd w:id="177"/>
    </w:p>
    <w:p w14:paraId="226C6D2D">
      <w:pPr>
        <w:spacing w:line="500" w:lineRule="exact"/>
        <w:jc w:val="center"/>
        <w:rPr>
          <w:rFonts w:ascii="宋体" w:hAnsi="宋体"/>
          <w:b/>
          <w:color w:val="auto"/>
          <w:sz w:val="28"/>
          <w:szCs w:val="28"/>
          <w:highlight w:val="none"/>
        </w:rPr>
      </w:pPr>
      <w:r>
        <w:rPr>
          <w:rFonts w:hint="eastAsia" w:ascii="宋体" w:hAnsi="宋体"/>
          <w:b/>
          <w:bCs/>
          <w:color w:val="auto"/>
          <w:highlight w:val="none"/>
        </w:rPr>
        <w:t>附投标保证金缴纳凭证（票据）及基本账户开户许可证（或按照《关于取消企业银行账户许可的通知》（银发</w:t>
      </w:r>
      <w:r>
        <w:rPr>
          <w:rFonts w:hint="eastAsia" w:ascii="宋体" w:hAnsi="宋体"/>
          <w:b/>
          <w:bCs/>
          <w:color w:val="auto"/>
          <w:highlight w:val="none"/>
          <w:lang w:eastAsia="zh-CN"/>
        </w:rPr>
        <w:t>〔2019〕41号</w:t>
      </w:r>
      <w:r>
        <w:rPr>
          <w:rFonts w:hint="eastAsia" w:ascii="宋体" w:hAnsi="宋体"/>
          <w:b/>
          <w:bCs/>
          <w:color w:val="auto"/>
          <w:highlight w:val="none"/>
        </w:rPr>
        <w:t>）的规定，提供其他开户证明材料）复印件加盖单位公章。</w:t>
      </w:r>
    </w:p>
    <w:p w14:paraId="0B064B1A">
      <w:pPr>
        <w:keepNext/>
        <w:keepLines/>
        <w:spacing w:line="800" w:lineRule="exact"/>
        <w:jc w:val="center"/>
        <w:outlineLvl w:val="1"/>
        <w:rPr>
          <w:rFonts w:ascii="宋体" w:hAnsi="宋体"/>
          <w:color w:val="auto"/>
          <w:sz w:val="44"/>
          <w:szCs w:val="44"/>
          <w:highlight w:val="none"/>
          <w:u w:val="double"/>
        </w:rPr>
      </w:pPr>
    </w:p>
    <w:p w14:paraId="4D5184DB">
      <w:pPr>
        <w:spacing w:line="500" w:lineRule="exact"/>
        <w:rPr>
          <w:rFonts w:ascii="宋体" w:hAnsi="宋体"/>
          <w:color w:val="auto"/>
          <w:sz w:val="28"/>
          <w:szCs w:val="28"/>
          <w:highlight w:val="none"/>
          <w:u w:val="single"/>
        </w:rPr>
        <w:sectPr>
          <w:pgSz w:w="11906" w:h="16838"/>
          <w:pgMar w:top="1440" w:right="1080" w:bottom="1440" w:left="1080" w:header="851" w:footer="992" w:gutter="0"/>
          <w:cols w:space="720" w:num="1"/>
          <w:docGrid w:linePitch="312" w:charSpace="0"/>
        </w:sectPr>
      </w:pPr>
    </w:p>
    <w:p w14:paraId="1559652C">
      <w:pPr>
        <w:pStyle w:val="3"/>
        <w:spacing w:line="240" w:lineRule="atLeast"/>
        <w:jc w:val="center"/>
        <w:rPr>
          <w:rFonts w:ascii="宋体" w:hAnsi="宋体" w:eastAsia="宋体" w:cs="宋体"/>
          <w:color w:val="auto"/>
          <w:highlight w:val="none"/>
        </w:rPr>
      </w:pPr>
      <w:bookmarkStart w:id="178" w:name="_Toc534185456"/>
      <w:r>
        <w:rPr>
          <w:rFonts w:hint="eastAsia" w:ascii="宋体" w:hAnsi="宋体" w:eastAsia="宋体" w:cs="宋体"/>
          <w:color w:val="auto"/>
          <w:highlight w:val="none"/>
          <w:lang w:eastAsia="zh-CN"/>
        </w:rPr>
        <w:t>九</w:t>
      </w:r>
      <w:r>
        <w:rPr>
          <w:rFonts w:hint="eastAsia" w:ascii="宋体" w:hAnsi="宋体" w:eastAsia="宋体" w:cs="宋体"/>
          <w:color w:val="auto"/>
          <w:highlight w:val="none"/>
        </w:rPr>
        <w:t>、报价汇总表</w:t>
      </w:r>
      <w:bookmarkEnd w:id="178"/>
    </w:p>
    <w:tbl>
      <w:tblPr>
        <w:tblStyle w:val="59"/>
        <w:tblW w:w="9854" w:type="dxa"/>
        <w:jc w:val="center"/>
        <w:tblLayout w:type="fixed"/>
        <w:tblCellMar>
          <w:top w:w="0" w:type="dxa"/>
          <w:left w:w="108" w:type="dxa"/>
          <w:bottom w:w="0" w:type="dxa"/>
          <w:right w:w="108" w:type="dxa"/>
        </w:tblCellMar>
      </w:tblPr>
      <w:tblGrid>
        <w:gridCol w:w="4326"/>
        <w:gridCol w:w="5528"/>
      </w:tblGrid>
      <w:tr w14:paraId="2A908F5B">
        <w:trPr>
          <w:trHeight w:val="506" w:hRule="atLeast"/>
          <w:jc w:val="center"/>
        </w:trPr>
        <w:tc>
          <w:tcPr>
            <w:tcW w:w="4326" w:type="dxa"/>
            <w:tcBorders>
              <w:top w:val="single" w:color="auto" w:sz="4" w:space="0"/>
              <w:left w:val="single" w:color="auto" w:sz="4" w:space="0"/>
              <w:bottom w:val="single" w:color="auto" w:sz="4" w:space="0"/>
              <w:right w:val="single" w:color="auto" w:sz="4" w:space="0"/>
            </w:tcBorders>
            <w:vAlign w:val="center"/>
          </w:tcPr>
          <w:p w14:paraId="43BFBBCA">
            <w:pPr>
              <w:jc w:val="center"/>
              <w:rPr>
                <w:color w:val="auto"/>
                <w:highlight w:val="none"/>
              </w:rPr>
            </w:pPr>
            <w:r>
              <w:rPr>
                <w:rFonts w:hint="eastAsia"/>
                <w:color w:val="auto"/>
                <w:highlight w:val="none"/>
              </w:rPr>
              <w:t>项目名称</w:t>
            </w:r>
          </w:p>
        </w:tc>
        <w:tc>
          <w:tcPr>
            <w:tcW w:w="5528" w:type="dxa"/>
            <w:tcBorders>
              <w:top w:val="single" w:color="auto" w:sz="4" w:space="0"/>
              <w:left w:val="nil"/>
              <w:bottom w:val="single" w:color="auto" w:sz="4" w:space="0"/>
              <w:right w:val="single" w:color="auto" w:sz="4" w:space="0"/>
            </w:tcBorders>
            <w:vAlign w:val="center"/>
          </w:tcPr>
          <w:p w14:paraId="196BB445">
            <w:pPr>
              <w:jc w:val="center"/>
              <w:rPr>
                <w:color w:val="auto"/>
                <w:highlight w:val="none"/>
              </w:rPr>
            </w:pPr>
          </w:p>
        </w:tc>
      </w:tr>
      <w:tr w14:paraId="28479962">
        <w:tblPrEx>
          <w:tblCellMar>
            <w:top w:w="0" w:type="dxa"/>
            <w:left w:w="108" w:type="dxa"/>
            <w:bottom w:w="0" w:type="dxa"/>
            <w:right w:w="108" w:type="dxa"/>
          </w:tblCellMar>
        </w:tblPrEx>
        <w:trPr>
          <w:trHeight w:val="443" w:hRule="atLeast"/>
          <w:jc w:val="center"/>
        </w:trPr>
        <w:tc>
          <w:tcPr>
            <w:tcW w:w="4326" w:type="dxa"/>
            <w:tcBorders>
              <w:top w:val="single" w:color="auto" w:sz="4" w:space="0"/>
              <w:left w:val="single" w:color="auto" w:sz="4" w:space="0"/>
              <w:bottom w:val="single" w:color="auto" w:sz="4" w:space="0"/>
              <w:right w:val="single" w:color="auto" w:sz="4" w:space="0"/>
            </w:tcBorders>
            <w:vAlign w:val="center"/>
          </w:tcPr>
          <w:p w14:paraId="20272BBB">
            <w:pPr>
              <w:jc w:val="center"/>
              <w:rPr>
                <w:color w:val="auto"/>
                <w:highlight w:val="none"/>
              </w:rPr>
            </w:pPr>
            <w:r>
              <w:rPr>
                <w:rFonts w:hint="eastAsia"/>
                <w:color w:val="auto"/>
                <w:highlight w:val="none"/>
              </w:rPr>
              <w:t>项目编号</w:t>
            </w:r>
          </w:p>
        </w:tc>
        <w:tc>
          <w:tcPr>
            <w:tcW w:w="5528" w:type="dxa"/>
            <w:tcBorders>
              <w:top w:val="single" w:color="auto" w:sz="4" w:space="0"/>
              <w:left w:val="nil"/>
              <w:bottom w:val="single" w:color="auto" w:sz="4" w:space="0"/>
              <w:right w:val="single" w:color="auto" w:sz="4" w:space="0"/>
            </w:tcBorders>
            <w:vAlign w:val="center"/>
          </w:tcPr>
          <w:p w14:paraId="1C495403">
            <w:pPr>
              <w:jc w:val="center"/>
              <w:rPr>
                <w:color w:val="auto"/>
                <w:highlight w:val="none"/>
              </w:rPr>
            </w:pPr>
          </w:p>
        </w:tc>
      </w:tr>
      <w:tr w14:paraId="5C0C126E">
        <w:tblPrEx>
          <w:tblCellMar>
            <w:top w:w="0" w:type="dxa"/>
            <w:left w:w="108" w:type="dxa"/>
            <w:bottom w:w="0" w:type="dxa"/>
            <w:right w:w="108" w:type="dxa"/>
          </w:tblCellMar>
        </w:tblPrEx>
        <w:trPr>
          <w:trHeight w:val="443" w:hRule="atLeast"/>
          <w:jc w:val="center"/>
        </w:trPr>
        <w:tc>
          <w:tcPr>
            <w:tcW w:w="4326" w:type="dxa"/>
            <w:tcBorders>
              <w:top w:val="single" w:color="auto" w:sz="4" w:space="0"/>
              <w:left w:val="single" w:color="auto" w:sz="4" w:space="0"/>
              <w:bottom w:val="single" w:color="auto" w:sz="4" w:space="0"/>
              <w:right w:val="single" w:color="auto" w:sz="4" w:space="0"/>
            </w:tcBorders>
            <w:vAlign w:val="center"/>
          </w:tcPr>
          <w:p w14:paraId="75EB0A27">
            <w:pPr>
              <w:jc w:val="center"/>
              <w:rPr>
                <w:rFonts w:hint="eastAsia" w:eastAsia="宋体"/>
                <w:color w:val="auto"/>
                <w:highlight w:val="none"/>
                <w:lang w:val="en-US" w:eastAsia="zh-CN"/>
              </w:rPr>
            </w:pPr>
            <w:r>
              <w:rPr>
                <w:rFonts w:hint="eastAsia"/>
                <w:color w:val="auto"/>
                <w:highlight w:val="none"/>
                <w:lang w:val="en-US" w:eastAsia="zh-CN"/>
              </w:rPr>
              <w:t>采购计划编号</w:t>
            </w:r>
          </w:p>
        </w:tc>
        <w:tc>
          <w:tcPr>
            <w:tcW w:w="5528" w:type="dxa"/>
            <w:tcBorders>
              <w:top w:val="single" w:color="auto" w:sz="4" w:space="0"/>
              <w:left w:val="nil"/>
              <w:bottom w:val="single" w:color="auto" w:sz="4" w:space="0"/>
              <w:right w:val="single" w:color="auto" w:sz="4" w:space="0"/>
            </w:tcBorders>
            <w:vAlign w:val="center"/>
          </w:tcPr>
          <w:p w14:paraId="12CCECAF">
            <w:pPr>
              <w:jc w:val="center"/>
              <w:rPr>
                <w:color w:val="auto"/>
                <w:highlight w:val="none"/>
              </w:rPr>
            </w:pPr>
          </w:p>
        </w:tc>
      </w:tr>
      <w:tr w14:paraId="7DFCF5AE">
        <w:tblPrEx>
          <w:tblCellMar>
            <w:top w:w="0" w:type="dxa"/>
            <w:left w:w="108" w:type="dxa"/>
            <w:bottom w:w="0" w:type="dxa"/>
            <w:right w:w="108" w:type="dxa"/>
          </w:tblCellMar>
        </w:tblPrEx>
        <w:trPr>
          <w:trHeight w:val="1271" w:hRule="atLeast"/>
          <w:jc w:val="center"/>
        </w:trPr>
        <w:tc>
          <w:tcPr>
            <w:tcW w:w="4326" w:type="dxa"/>
            <w:tcBorders>
              <w:top w:val="single" w:color="auto" w:sz="4" w:space="0"/>
              <w:left w:val="single" w:color="auto" w:sz="4" w:space="0"/>
              <w:bottom w:val="single" w:color="auto" w:sz="4" w:space="0"/>
              <w:right w:val="single" w:color="auto" w:sz="4" w:space="0"/>
            </w:tcBorders>
            <w:vAlign w:val="center"/>
          </w:tcPr>
          <w:p w14:paraId="25F71A84">
            <w:pPr>
              <w:jc w:val="center"/>
              <w:rPr>
                <w:rFonts w:hint="eastAsia"/>
                <w:color w:val="auto"/>
                <w:highlight w:val="none"/>
                <w:lang w:eastAsia="zh-CN"/>
              </w:rPr>
            </w:pPr>
            <w:r>
              <w:rPr>
                <w:rFonts w:hint="eastAsia"/>
                <w:color w:val="auto"/>
                <w:highlight w:val="none"/>
                <w:lang w:eastAsia="zh-CN"/>
              </w:rPr>
              <w:t>投标总报价</w:t>
            </w:r>
          </w:p>
        </w:tc>
        <w:tc>
          <w:tcPr>
            <w:tcW w:w="5528" w:type="dxa"/>
            <w:tcBorders>
              <w:top w:val="single" w:color="auto" w:sz="4" w:space="0"/>
              <w:left w:val="nil"/>
              <w:bottom w:val="single" w:color="auto" w:sz="4" w:space="0"/>
              <w:right w:val="single" w:color="auto" w:sz="4" w:space="0"/>
            </w:tcBorders>
            <w:vAlign w:val="center"/>
          </w:tcPr>
          <w:p w14:paraId="41450E87">
            <w:pPr>
              <w:jc w:val="center"/>
              <w:rPr>
                <w:rFonts w:hint="eastAsia"/>
                <w:color w:val="auto"/>
                <w:highlight w:val="none"/>
              </w:rPr>
            </w:pPr>
            <w:r>
              <w:rPr>
                <w:rFonts w:hint="eastAsia"/>
                <w:color w:val="auto"/>
                <w:highlight w:val="none"/>
                <w:lang w:val="en-US" w:eastAsia="zh-CN"/>
              </w:rPr>
              <w:t>元</w:t>
            </w:r>
          </w:p>
        </w:tc>
      </w:tr>
    </w:tbl>
    <w:p w14:paraId="10BE8423">
      <w:pPr>
        <w:spacing w:line="500" w:lineRule="exact"/>
        <w:rPr>
          <w:rFonts w:ascii="宋体" w:hAnsi="宋体"/>
          <w:b/>
          <w:bCs/>
          <w:color w:val="auto"/>
          <w:szCs w:val="21"/>
          <w:highlight w:val="none"/>
        </w:rPr>
      </w:pPr>
      <w:r>
        <w:rPr>
          <w:rFonts w:hint="eastAsia" w:ascii="宋体" w:hAnsi="宋体"/>
          <w:b/>
          <w:bCs/>
          <w:color w:val="auto"/>
          <w:szCs w:val="21"/>
          <w:highlight w:val="none"/>
        </w:rPr>
        <w:t>注：</w:t>
      </w:r>
    </w:p>
    <w:p w14:paraId="4D62B4DF">
      <w:pPr>
        <w:spacing w:line="500" w:lineRule="exact"/>
        <w:rPr>
          <w:rFonts w:ascii="宋体" w:hAnsi="宋体"/>
          <w:b/>
          <w:bCs/>
          <w:color w:val="auto"/>
          <w:szCs w:val="21"/>
          <w:highlight w:val="none"/>
        </w:rPr>
      </w:pPr>
      <w:r>
        <w:rPr>
          <w:rFonts w:hint="eastAsia" w:ascii="宋体" w:hAnsi="宋体"/>
          <w:b/>
          <w:bCs/>
          <w:color w:val="auto"/>
          <w:szCs w:val="21"/>
          <w:highlight w:val="none"/>
        </w:rPr>
        <w:t>1、投标人的报价是投标人响应招标项目要求的全部工作内容的价格体现，包括投标人完成本项目所需的一切费用。</w:t>
      </w:r>
    </w:p>
    <w:p w14:paraId="6B753205">
      <w:pPr>
        <w:spacing w:line="500" w:lineRule="exact"/>
        <w:rPr>
          <w:rFonts w:ascii="宋体" w:hAnsi="宋体"/>
          <w:color w:val="auto"/>
          <w:szCs w:val="21"/>
          <w:highlight w:val="none"/>
        </w:rPr>
      </w:pPr>
      <w:r>
        <w:rPr>
          <w:rFonts w:hint="eastAsia" w:ascii="宋体" w:hAnsi="宋体"/>
          <w:b/>
          <w:bCs/>
          <w:color w:val="auto"/>
          <w:szCs w:val="21"/>
          <w:highlight w:val="none"/>
        </w:rPr>
        <w:t>2、投标人的报价在合同履行过程中是固定不变的，任何有选择或可调整的报价将不予接受，并按无效处理。</w:t>
      </w:r>
    </w:p>
    <w:p w14:paraId="2287319C">
      <w:pPr>
        <w:spacing w:line="500" w:lineRule="exact"/>
        <w:jc w:val="left"/>
        <w:rPr>
          <w:rFonts w:ascii="宋体" w:hAnsi="宋体"/>
          <w:color w:val="auto"/>
          <w:szCs w:val="21"/>
          <w:highlight w:val="none"/>
        </w:rPr>
      </w:pPr>
      <w:r>
        <w:rPr>
          <w:rFonts w:hint="eastAsia" w:ascii="宋体" w:hAnsi="宋体"/>
          <w:color w:val="auto"/>
          <w:szCs w:val="21"/>
          <w:highlight w:val="none"/>
        </w:rPr>
        <w:t>投标人全称：</w:t>
      </w:r>
      <w:r>
        <w:rPr>
          <w:rFonts w:hint="eastAsia" w:ascii="宋体" w:hAnsi="宋体"/>
          <w:color w:val="auto"/>
          <w:szCs w:val="21"/>
          <w:highlight w:val="none"/>
          <w:u w:val="single"/>
        </w:rPr>
        <w:t xml:space="preserve">           　　　             </w:t>
      </w:r>
      <w:r>
        <w:rPr>
          <w:rFonts w:hint="eastAsia" w:ascii="宋体" w:hAnsi="宋体"/>
          <w:color w:val="auto"/>
          <w:szCs w:val="21"/>
          <w:highlight w:val="none"/>
        </w:rPr>
        <w:t>（盖单位公章）</w:t>
      </w:r>
    </w:p>
    <w:p w14:paraId="622C0ABC">
      <w:pPr>
        <w:spacing w:line="500" w:lineRule="exact"/>
        <w:jc w:val="left"/>
        <w:rPr>
          <w:rFonts w:ascii="宋体" w:hAnsi="宋体"/>
          <w:color w:val="auto"/>
          <w:szCs w:val="21"/>
          <w:highlight w:val="none"/>
          <w:u w:val="single"/>
        </w:rPr>
      </w:pPr>
      <w:r>
        <w:rPr>
          <w:rFonts w:hint="eastAsia" w:ascii="宋体" w:hAnsi="宋体"/>
          <w:color w:val="auto"/>
          <w:szCs w:val="21"/>
          <w:highlight w:val="none"/>
        </w:rPr>
        <w:t>法定代表人</w:t>
      </w:r>
      <w:r>
        <w:rPr>
          <w:rFonts w:hint="eastAsia" w:ascii="宋体" w:hAnsi="宋体"/>
          <w:color w:val="auto"/>
          <w:szCs w:val="21"/>
          <w:highlight w:val="none"/>
          <w:lang w:eastAsia="zh-CN"/>
        </w:rPr>
        <w:t>或主要负责人</w:t>
      </w:r>
      <w:r>
        <w:rPr>
          <w:rFonts w:hint="eastAsia" w:ascii="宋体" w:hAnsi="宋体"/>
          <w:color w:val="auto"/>
          <w:szCs w:val="21"/>
          <w:highlight w:val="none"/>
        </w:rPr>
        <w:t>或其授权代表：</w:t>
      </w:r>
      <w:r>
        <w:rPr>
          <w:rFonts w:hint="eastAsia" w:ascii="宋体" w:hAnsi="宋体"/>
          <w:color w:val="auto"/>
          <w:szCs w:val="21"/>
          <w:highlight w:val="none"/>
          <w:u w:val="single"/>
        </w:rPr>
        <w:t>　　　　　</w:t>
      </w:r>
      <w:r>
        <w:rPr>
          <w:rFonts w:hint="eastAsia" w:ascii="宋体" w:hAnsi="宋体"/>
          <w:color w:val="auto"/>
          <w:szCs w:val="21"/>
          <w:highlight w:val="none"/>
        </w:rPr>
        <w:t>（签字）</w:t>
      </w:r>
    </w:p>
    <w:p w14:paraId="6C2A773B">
      <w:pPr>
        <w:spacing w:line="500" w:lineRule="exact"/>
        <w:jc w:val="left"/>
        <w:rPr>
          <w:rFonts w:ascii="宋体" w:hAnsi="宋体"/>
          <w:color w:val="auto"/>
          <w:sz w:val="28"/>
          <w:szCs w:val="28"/>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年　　　月　　　　　日</w:t>
      </w:r>
    </w:p>
    <w:p w14:paraId="2C03A946">
      <w:pPr>
        <w:spacing w:line="500" w:lineRule="exact"/>
        <w:jc w:val="center"/>
        <w:rPr>
          <w:rFonts w:ascii="宋体" w:hAnsi="宋体"/>
          <w:b/>
          <w:color w:val="auto"/>
          <w:sz w:val="28"/>
          <w:szCs w:val="28"/>
          <w:highlight w:val="none"/>
        </w:rPr>
      </w:pPr>
    </w:p>
    <w:p w14:paraId="6CCBFDDE">
      <w:pPr>
        <w:rPr>
          <w:rFonts w:ascii="宋体" w:hAnsi="宋体"/>
          <w:color w:val="auto"/>
          <w:highlight w:val="none"/>
        </w:rPr>
      </w:pPr>
      <w:bookmarkStart w:id="179" w:name="_Toc217446086"/>
      <w:bookmarkStart w:id="180" w:name="_Toc534185457"/>
      <w:r>
        <w:rPr>
          <w:rFonts w:hint="eastAsia" w:ascii="宋体" w:hAnsi="宋体"/>
          <w:color w:val="auto"/>
          <w:highlight w:val="none"/>
        </w:rPr>
        <w:br w:type="page"/>
      </w:r>
    </w:p>
    <w:bookmarkEnd w:id="179"/>
    <w:bookmarkEnd w:id="180"/>
    <w:p w14:paraId="2B596FB2">
      <w:pPr>
        <w:spacing w:line="360" w:lineRule="auto"/>
        <w:ind w:right="480"/>
        <w:jc w:val="center"/>
        <w:rPr>
          <w:rFonts w:ascii="宋体" w:hAnsi="宋体"/>
          <w:b/>
          <w:color w:val="auto"/>
          <w:sz w:val="28"/>
          <w:szCs w:val="28"/>
          <w:highlight w:val="none"/>
        </w:rPr>
      </w:pPr>
      <w:bookmarkStart w:id="181" w:name="_Toc350875095"/>
      <w:bookmarkStart w:id="182" w:name="_Toc369881193"/>
      <w:bookmarkStart w:id="183" w:name="OLE_LINK23"/>
      <w:bookmarkStart w:id="184" w:name="_Toc350876193"/>
      <w:bookmarkStart w:id="185" w:name="_Toc351736499"/>
      <w:bookmarkStart w:id="186" w:name="_Toc351736529"/>
      <w:bookmarkStart w:id="187" w:name="_Toc365441782"/>
      <w:bookmarkStart w:id="188" w:name="_Toc351729183"/>
      <w:bookmarkStart w:id="189" w:name="_Toc350948678"/>
      <w:bookmarkStart w:id="190" w:name="_Toc361236037"/>
      <w:bookmarkStart w:id="191" w:name="_Toc365612249"/>
      <w:bookmarkStart w:id="192" w:name="_Toc351736414"/>
      <w:bookmarkStart w:id="193" w:name="_Toc368908759"/>
      <w:bookmarkStart w:id="194" w:name="_Toc364060598"/>
      <w:bookmarkStart w:id="195" w:name="OLE_LINK21"/>
      <w:bookmarkStart w:id="196" w:name="_Toc365635565"/>
      <w:bookmarkStart w:id="197" w:name="_Toc349390077"/>
      <w:bookmarkStart w:id="198" w:name="_Toc375820456"/>
      <w:bookmarkStart w:id="199" w:name="_Toc365448903"/>
      <w:bookmarkStart w:id="200" w:name="_Toc368741318"/>
      <w:bookmarkStart w:id="201" w:name="_Toc350959024"/>
      <w:bookmarkStart w:id="202" w:name="_Toc352764424"/>
      <w:bookmarkStart w:id="203" w:name="_Toc350959093"/>
      <w:bookmarkStart w:id="204" w:name="_Toc375820518"/>
      <w:bookmarkStart w:id="205" w:name="_Toc397604099"/>
      <w:bookmarkStart w:id="206" w:name="_Toc351729522"/>
      <w:bookmarkStart w:id="207" w:name="_Toc360693057"/>
      <w:bookmarkStart w:id="208" w:name="_Toc377399215"/>
      <w:bookmarkStart w:id="209" w:name="_Toc368303251"/>
      <w:bookmarkStart w:id="210" w:name="_Toc380508343"/>
      <w:bookmarkStart w:id="211" w:name="_Toc349743947"/>
      <w:bookmarkStart w:id="212" w:name="_Toc368916145"/>
      <w:bookmarkStart w:id="213" w:name="_Toc357011229"/>
      <w:bookmarkStart w:id="214" w:name="_Toc380508408"/>
      <w:bookmarkStart w:id="215" w:name="_Toc351729324"/>
      <w:bookmarkStart w:id="216" w:name="_Toc365558474"/>
      <w:bookmarkStart w:id="217" w:name="_Toc350948711"/>
      <w:bookmarkStart w:id="218" w:name="_Toc350948772"/>
      <w:bookmarkStart w:id="219" w:name="OLE_LINK22"/>
      <w:bookmarkStart w:id="220" w:name="_Toc372025657"/>
      <w:bookmarkStart w:id="221" w:name="_Toc370199662"/>
      <w:bookmarkStart w:id="222" w:name="_Toc364270472"/>
      <w:bookmarkStart w:id="223" w:name="_Toc368302121"/>
      <w:bookmarkStart w:id="224" w:name="_Toc351825742"/>
      <w:bookmarkStart w:id="225" w:name="_Toc371947298"/>
      <w:bookmarkStart w:id="226" w:name="_Toc357011048"/>
      <w:bookmarkStart w:id="227" w:name="_Toc377399347"/>
      <w:bookmarkStart w:id="228" w:name="_Toc350848940"/>
      <w:bookmarkStart w:id="229" w:name="_Toc367280542"/>
      <w:bookmarkStart w:id="230" w:name="_Toc350848798"/>
      <w:bookmarkStart w:id="231" w:name="_Toc377399292"/>
      <w:bookmarkStart w:id="232" w:name="_Toc350876074"/>
      <w:bookmarkStart w:id="233" w:name="_Toc351825627"/>
      <w:bookmarkStart w:id="234" w:name="_Toc368821484"/>
      <w:bookmarkStart w:id="235" w:name="_Toc352764400"/>
      <w:bookmarkStart w:id="236" w:name="_Toc376959864"/>
      <w:r>
        <w:rPr>
          <w:rFonts w:hint="eastAsia" w:ascii="宋体" w:hAnsi="宋体"/>
          <w:b/>
          <w:bCs/>
          <w:color w:val="auto"/>
          <w:sz w:val="32"/>
          <w:szCs w:val="32"/>
          <w:highlight w:val="none"/>
          <w:lang w:eastAsia="zh-CN"/>
        </w:rPr>
        <w:t>十</w:t>
      </w:r>
      <w:r>
        <w:rPr>
          <w:rFonts w:hint="eastAsia" w:ascii="宋体" w:hAnsi="宋体"/>
          <w:b/>
          <w:bCs/>
          <w:color w:val="auto"/>
          <w:sz w:val="32"/>
          <w:szCs w:val="32"/>
          <w:highlight w:val="none"/>
        </w:rPr>
        <w:t>、环境标志产品明细表</w:t>
      </w:r>
    </w:p>
    <w:p w14:paraId="66F24385">
      <w:pPr>
        <w:pStyle w:val="24"/>
        <w:spacing w:line="360" w:lineRule="auto"/>
        <w:ind w:left="0" w:leftChars="0"/>
        <w:rPr>
          <w:rFonts w:ascii="宋体" w:hAnsi="宋体"/>
          <w:color w:val="auto"/>
          <w:szCs w:val="21"/>
          <w:highlight w:val="non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项目编号：</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采购计划编号：             </w:t>
      </w:r>
    </w:p>
    <w:tbl>
      <w:tblPr>
        <w:tblStyle w:val="59"/>
        <w:tblW w:w="96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1029"/>
        <w:gridCol w:w="1331"/>
        <w:gridCol w:w="1065"/>
        <w:gridCol w:w="1028"/>
        <w:gridCol w:w="1543"/>
        <w:gridCol w:w="1479"/>
        <w:gridCol w:w="1735"/>
      </w:tblGrid>
      <w:tr w14:paraId="0A83BFAD">
        <w:tblPrEx>
          <w:tblCellMar>
            <w:top w:w="0" w:type="dxa"/>
            <w:left w:w="108" w:type="dxa"/>
            <w:bottom w:w="0" w:type="dxa"/>
            <w:right w:w="108" w:type="dxa"/>
          </w:tblCellMar>
        </w:tblPrEx>
        <w:trPr>
          <w:jc w:val="center"/>
        </w:trPr>
        <w:tc>
          <w:tcPr>
            <w:tcW w:w="483" w:type="dxa"/>
            <w:tcBorders>
              <w:top w:val="single" w:color="auto" w:sz="12" w:space="0"/>
              <w:left w:val="single" w:color="auto" w:sz="12" w:space="0"/>
            </w:tcBorders>
            <w:vAlign w:val="center"/>
          </w:tcPr>
          <w:p w14:paraId="4E629F64">
            <w:pPr>
              <w:jc w:val="center"/>
              <w:rPr>
                <w:rFonts w:ascii="宋体" w:hAnsi="宋体"/>
                <w:color w:val="auto"/>
                <w:szCs w:val="21"/>
                <w:highlight w:val="none"/>
              </w:rPr>
            </w:pPr>
            <w:r>
              <w:rPr>
                <w:rFonts w:hint="eastAsia" w:ascii="宋体" w:hAnsi="宋体"/>
                <w:color w:val="auto"/>
                <w:szCs w:val="21"/>
                <w:highlight w:val="none"/>
              </w:rPr>
              <w:t>序号</w:t>
            </w:r>
          </w:p>
        </w:tc>
        <w:tc>
          <w:tcPr>
            <w:tcW w:w="1029" w:type="dxa"/>
            <w:tcBorders>
              <w:top w:val="single" w:color="auto" w:sz="12" w:space="0"/>
            </w:tcBorders>
            <w:vAlign w:val="center"/>
          </w:tcPr>
          <w:p w14:paraId="56B4BF86">
            <w:pPr>
              <w:tabs>
                <w:tab w:val="left" w:pos="60"/>
                <w:tab w:val="center" w:pos="4777"/>
              </w:tabs>
              <w:jc w:val="center"/>
              <w:rPr>
                <w:rFonts w:ascii="宋体" w:hAnsi="宋体"/>
                <w:color w:val="auto"/>
                <w:szCs w:val="21"/>
                <w:highlight w:val="none"/>
              </w:rPr>
            </w:pPr>
            <w:r>
              <w:rPr>
                <w:rFonts w:hint="eastAsia" w:ascii="宋体" w:hAnsi="宋体"/>
                <w:color w:val="auto"/>
                <w:szCs w:val="21"/>
                <w:highlight w:val="none"/>
              </w:rPr>
              <w:t>货物名称</w:t>
            </w:r>
          </w:p>
        </w:tc>
        <w:tc>
          <w:tcPr>
            <w:tcW w:w="1331" w:type="dxa"/>
            <w:tcBorders>
              <w:top w:val="single" w:color="auto" w:sz="12" w:space="0"/>
            </w:tcBorders>
            <w:vAlign w:val="center"/>
          </w:tcPr>
          <w:p w14:paraId="7230EEBD">
            <w:pPr>
              <w:jc w:val="center"/>
              <w:rPr>
                <w:rFonts w:ascii="宋体" w:hAnsi="宋体"/>
                <w:color w:val="auto"/>
                <w:szCs w:val="21"/>
                <w:highlight w:val="none"/>
              </w:rPr>
            </w:pPr>
            <w:r>
              <w:rPr>
                <w:rFonts w:hint="eastAsia" w:ascii="宋体" w:hAnsi="宋体"/>
                <w:color w:val="auto"/>
                <w:szCs w:val="21"/>
                <w:highlight w:val="none"/>
              </w:rPr>
              <w:t>企业名称</w:t>
            </w:r>
          </w:p>
        </w:tc>
        <w:tc>
          <w:tcPr>
            <w:tcW w:w="1065" w:type="dxa"/>
            <w:tcBorders>
              <w:top w:val="single" w:color="auto" w:sz="12" w:space="0"/>
            </w:tcBorders>
            <w:vAlign w:val="center"/>
          </w:tcPr>
          <w:p w14:paraId="2055AF57">
            <w:pPr>
              <w:jc w:val="center"/>
              <w:rPr>
                <w:rFonts w:ascii="宋体" w:hAnsi="宋体"/>
                <w:color w:val="auto"/>
                <w:szCs w:val="21"/>
                <w:highlight w:val="none"/>
              </w:rPr>
            </w:pPr>
            <w:r>
              <w:rPr>
                <w:rFonts w:hint="eastAsia" w:ascii="宋体" w:hAnsi="宋体"/>
                <w:color w:val="auto"/>
                <w:szCs w:val="21"/>
                <w:highlight w:val="none"/>
              </w:rPr>
              <w:t>注册商标</w:t>
            </w:r>
          </w:p>
        </w:tc>
        <w:tc>
          <w:tcPr>
            <w:tcW w:w="1028" w:type="dxa"/>
            <w:tcBorders>
              <w:top w:val="single" w:color="auto" w:sz="12" w:space="0"/>
            </w:tcBorders>
            <w:vAlign w:val="center"/>
          </w:tcPr>
          <w:p w14:paraId="2DF11BC9">
            <w:pPr>
              <w:jc w:val="center"/>
              <w:rPr>
                <w:rFonts w:ascii="宋体" w:hAnsi="宋体"/>
                <w:color w:val="auto"/>
                <w:szCs w:val="21"/>
                <w:highlight w:val="none"/>
              </w:rPr>
            </w:pPr>
            <w:r>
              <w:rPr>
                <w:rFonts w:hint="eastAsia" w:ascii="宋体" w:hAnsi="宋体"/>
                <w:color w:val="auto"/>
                <w:szCs w:val="21"/>
                <w:highlight w:val="none"/>
              </w:rPr>
              <w:t>规格型号</w:t>
            </w:r>
          </w:p>
        </w:tc>
        <w:tc>
          <w:tcPr>
            <w:tcW w:w="1543" w:type="dxa"/>
            <w:tcBorders>
              <w:top w:val="single" w:color="auto" w:sz="12" w:space="0"/>
            </w:tcBorders>
            <w:vAlign w:val="center"/>
          </w:tcPr>
          <w:p w14:paraId="379F22B1">
            <w:pPr>
              <w:jc w:val="center"/>
              <w:rPr>
                <w:rFonts w:ascii="宋体" w:hAnsi="宋体"/>
                <w:color w:val="auto"/>
                <w:szCs w:val="21"/>
                <w:highlight w:val="none"/>
              </w:rPr>
            </w:pPr>
            <w:r>
              <w:rPr>
                <w:rFonts w:hint="eastAsia" w:ascii="宋体" w:hAnsi="宋体"/>
                <w:color w:val="auto"/>
                <w:szCs w:val="21"/>
                <w:highlight w:val="none"/>
              </w:rPr>
              <w:t>中国环境标志认证证书编号</w:t>
            </w:r>
          </w:p>
        </w:tc>
        <w:tc>
          <w:tcPr>
            <w:tcW w:w="1479" w:type="dxa"/>
            <w:tcBorders>
              <w:top w:val="single" w:color="auto" w:sz="12" w:space="0"/>
            </w:tcBorders>
            <w:vAlign w:val="center"/>
          </w:tcPr>
          <w:p w14:paraId="3A12A930">
            <w:pPr>
              <w:jc w:val="center"/>
              <w:rPr>
                <w:rFonts w:ascii="宋体" w:hAnsi="宋体"/>
                <w:color w:val="auto"/>
                <w:szCs w:val="21"/>
                <w:highlight w:val="none"/>
              </w:rPr>
            </w:pPr>
            <w:r>
              <w:rPr>
                <w:rFonts w:hint="eastAsia" w:ascii="宋体" w:hAnsi="宋体"/>
                <w:color w:val="auto"/>
                <w:szCs w:val="21"/>
                <w:highlight w:val="none"/>
              </w:rPr>
              <w:t>认证证书有效截止日期</w:t>
            </w:r>
          </w:p>
        </w:tc>
        <w:tc>
          <w:tcPr>
            <w:tcW w:w="1735" w:type="dxa"/>
            <w:tcBorders>
              <w:top w:val="single" w:color="auto" w:sz="12" w:space="0"/>
              <w:right w:val="single" w:color="auto" w:sz="12" w:space="0"/>
            </w:tcBorders>
            <w:vAlign w:val="center"/>
          </w:tcPr>
          <w:p w14:paraId="7974EF9B">
            <w:pPr>
              <w:jc w:val="center"/>
              <w:rPr>
                <w:rFonts w:ascii="宋体" w:hAnsi="宋体"/>
                <w:color w:val="auto"/>
                <w:szCs w:val="21"/>
                <w:highlight w:val="none"/>
              </w:rPr>
            </w:pPr>
            <w:r>
              <w:rPr>
                <w:rFonts w:hint="eastAsia" w:ascii="宋体" w:hAnsi="宋体"/>
                <w:color w:val="auto"/>
                <w:szCs w:val="21"/>
                <w:highlight w:val="none"/>
              </w:rPr>
              <w:t>价格</w:t>
            </w:r>
          </w:p>
        </w:tc>
      </w:tr>
      <w:tr w14:paraId="7872A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483" w:type="dxa"/>
            <w:tcBorders>
              <w:left w:val="single" w:color="auto" w:sz="12" w:space="0"/>
            </w:tcBorders>
            <w:vAlign w:val="center"/>
          </w:tcPr>
          <w:p w14:paraId="26A58835">
            <w:pPr>
              <w:jc w:val="center"/>
              <w:rPr>
                <w:rFonts w:ascii="宋体" w:hAnsi="宋体"/>
                <w:color w:val="auto"/>
                <w:szCs w:val="21"/>
                <w:highlight w:val="none"/>
              </w:rPr>
            </w:pPr>
            <w:r>
              <w:rPr>
                <w:rFonts w:hint="eastAsia" w:ascii="宋体" w:hAnsi="宋体"/>
                <w:color w:val="auto"/>
                <w:szCs w:val="21"/>
                <w:highlight w:val="none"/>
              </w:rPr>
              <w:t>1</w:t>
            </w:r>
          </w:p>
        </w:tc>
        <w:tc>
          <w:tcPr>
            <w:tcW w:w="1029" w:type="dxa"/>
            <w:vAlign w:val="center"/>
          </w:tcPr>
          <w:p w14:paraId="319A1217">
            <w:pPr>
              <w:jc w:val="center"/>
              <w:rPr>
                <w:rFonts w:ascii="宋体" w:hAnsi="宋体"/>
                <w:color w:val="auto"/>
                <w:szCs w:val="21"/>
                <w:highlight w:val="none"/>
              </w:rPr>
            </w:pPr>
          </w:p>
        </w:tc>
        <w:tc>
          <w:tcPr>
            <w:tcW w:w="1331" w:type="dxa"/>
            <w:vAlign w:val="center"/>
          </w:tcPr>
          <w:p w14:paraId="1C75A254">
            <w:pPr>
              <w:jc w:val="center"/>
              <w:rPr>
                <w:rFonts w:ascii="宋体" w:hAnsi="宋体"/>
                <w:color w:val="auto"/>
                <w:szCs w:val="21"/>
                <w:highlight w:val="none"/>
              </w:rPr>
            </w:pPr>
          </w:p>
        </w:tc>
        <w:tc>
          <w:tcPr>
            <w:tcW w:w="1065" w:type="dxa"/>
            <w:vAlign w:val="center"/>
          </w:tcPr>
          <w:p w14:paraId="2BB691E5">
            <w:pPr>
              <w:jc w:val="center"/>
              <w:rPr>
                <w:rFonts w:ascii="宋体" w:hAnsi="宋体"/>
                <w:color w:val="auto"/>
                <w:szCs w:val="21"/>
                <w:highlight w:val="none"/>
              </w:rPr>
            </w:pPr>
          </w:p>
        </w:tc>
        <w:tc>
          <w:tcPr>
            <w:tcW w:w="1028" w:type="dxa"/>
            <w:vAlign w:val="center"/>
          </w:tcPr>
          <w:p w14:paraId="1822C8B5">
            <w:pPr>
              <w:jc w:val="center"/>
              <w:rPr>
                <w:rFonts w:ascii="宋体" w:hAnsi="宋体"/>
                <w:color w:val="auto"/>
                <w:szCs w:val="21"/>
                <w:highlight w:val="none"/>
              </w:rPr>
            </w:pPr>
          </w:p>
        </w:tc>
        <w:tc>
          <w:tcPr>
            <w:tcW w:w="1543" w:type="dxa"/>
            <w:vAlign w:val="center"/>
          </w:tcPr>
          <w:p w14:paraId="478E1B7E">
            <w:pPr>
              <w:jc w:val="center"/>
              <w:rPr>
                <w:rFonts w:ascii="宋体" w:hAnsi="宋体"/>
                <w:color w:val="auto"/>
                <w:szCs w:val="21"/>
                <w:highlight w:val="none"/>
              </w:rPr>
            </w:pPr>
          </w:p>
        </w:tc>
        <w:tc>
          <w:tcPr>
            <w:tcW w:w="1479" w:type="dxa"/>
            <w:vAlign w:val="center"/>
          </w:tcPr>
          <w:p w14:paraId="4440E078">
            <w:pPr>
              <w:jc w:val="center"/>
              <w:rPr>
                <w:rFonts w:ascii="宋体" w:hAnsi="宋体"/>
                <w:color w:val="auto"/>
                <w:szCs w:val="21"/>
                <w:highlight w:val="none"/>
              </w:rPr>
            </w:pPr>
          </w:p>
        </w:tc>
        <w:tc>
          <w:tcPr>
            <w:tcW w:w="1735" w:type="dxa"/>
            <w:tcBorders>
              <w:right w:val="single" w:color="auto" w:sz="12" w:space="0"/>
            </w:tcBorders>
            <w:vAlign w:val="center"/>
          </w:tcPr>
          <w:p w14:paraId="402FB4E7">
            <w:pPr>
              <w:jc w:val="center"/>
              <w:rPr>
                <w:rFonts w:ascii="宋体" w:hAnsi="宋体"/>
                <w:color w:val="auto"/>
                <w:szCs w:val="21"/>
                <w:highlight w:val="none"/>
              </w:rPr>
            </w:pPr>
          </w:p>
        </w:tc>
      </w:tr>
      <w:tr w14:paraId="3AA6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483" w:type="dxa"/>
            <w:tcBorders>
              <w:left w:val="single" w:color="auto" w:sz="12" w:space="0"/>
            </w:tcBorders>
            <w:vAlign w:val="center"/>
          </w:tcPr>
          <w:p w14:paraId="5557728C">
            <w:pPr>
              <w:jc w:val="center"/>
              <w:rPr>
                <w:rFonts w:ascii="宋体" w:hAnsi="宋体"/>
                <w:color w:val="auto"/>
                <w:szCs w:val="21"/>
                <w:highlight w:val="none"/>
              </w:rPr>
            </w:pPr>
            <w:r>
              <w:rPr>
                <w:rFonts w:hint="eastAsia" w:ascii="宋体" w:hAnsi="宋体"/>
                <w:color w:val="auto"/>
                <w:szCs w:val="21"/>
                <w:highlight w:val="none"/>
              </w:rPr>
              <w:t>2</w:t>
            </w:r>
          </w:p>
        </w:tc>
        <w:tc>
          <w:tcPr>
            <w:tcW w:w="1029" w:type="dxa"/>
            <w:vAlign w:val="center"/>
          </w:tcPr>
          <w:p w14:paraId="6248DCE2">
            <w:pPr>
              <w:jc w:val="center"/>
              <w:rPr>
                <w:rFonts w:ascii="宋体" w:hAnsi="宋体"/>
                <w:color w:val="auto"/>
                <w:szCs w:val="21"/>
                <w:highlight w:val="none"/>
              </w:rPr>
            </w:pPr>
          </w:p>
        </w:tc>
        <w:tc>
          <w:tcPr>
            <w:tcW w:w="1331" w:type="dxa"/>
            <w:vAlign w:val="center"/>
          </w:tcPr>
          <w:p w14:paraId="69DDFE11">
            <w:pPr>
              <w:jc w:val="center"/>
              <w:rPr>
                <w:rFonts w:ascii="宋体" w:hAnsi="宋体"/>
                <w:color w:val="auto"/>
                <w:szCs w:val="21"/>
                <w:highlight w:val="none"/>
              </w:rPr>
            </w:pPr>
          </w:p>
        </w:tc>
        <w:tc>
          <w:tcPr>
            <w:tcW w:w="1065" w:type="dxa"/>
            <w:vAlign w:val="center"/>
          </w:tcPr>
          <w:p w14:paraId="2C8CA546">
            <w:pPr>
              <w:jc w:val="center"/>
              <w:rPr>
                <w:rFonts w:ascii="宋体" w:hAnsi="宋体"/>
                <w:color w:val="auto"/>
                <w:szCs w:val="21"/>
                <w:highlight w:val="none"/>
              </w:rPr>
            </w:pPr>
          </w:p>
        </w:tc>
        <w:tc>
          <w:tcPr>
            <w:tcW w:w="1028" w:type="dxa"/>
            <w:vAlign w:val="center"/>
          </w:tcPr>
          <w:p w14:paraId="005CC595">
            <w:pPr>
              <w:jc w:val="center"/>
              <w:rPr>
                <w:rFonts w:ascii="宋体" w:hAnsi="宋体"/>
                <w:color w:val="auto"/>
                <w:szCs w:val="21"/>
                <w:highlight w:val="none"/>
              </w:rPr>
            </w:pPr>
          </w:p>
        </w:tc>
        <w:tc>
          <w:tcPr>
            <w:tcW w:w="1543" w:type="dxa"/>
            <w:vAlign w:val="center"/>
          </w:tcPr>
          <w:p w14:paraId="69C13049">
            <w:pPr>
              <w:jc w:val="center"/>
              <w:rPr>
                <w:rFonts w:ascii="宋体" w:hAnsi="宋体"/>
                <w:color w:val="auto"/>
                <w:szCs w:val="21"/>
                <w:highlight w:val="none"/>
              </w:rPr>
            </w:pPr>
          </w:p>
        </w:tc>
        <w:tc>
          <w:tcPr>
            <w:tcW w:w="1479" w:type="dxa"/>
            <w:vAlign w:val="center"/>
          </w:tcPr>
          <w:p w14:paraId="33F64687">
            <w:pPr>
              <w:jc w:val="center"/>
              <w:rPr>
                <w:rFonts w:ascii="宋体" w:hAnsi="宋体"/>
                <w:color w:val="auto"/>
                <w:szCs w:val="21"/>
                <w:highlight w:val="none"/>
              </w:rPr>
            </w:pPr>
          </w:p>
        </w:tc>
        <w:tc>
          <w:tcPr>
            <w:tcW w:w="1735" w:type="dxa"/>
            <w:tcBorders>
              <w:right w:val="single" w:color="auto" w:sz="12" w:space="0"/>
            </w:tcBorders>
            <w:vAlign w:val="center"/>
          </w:tcPr>
          <w:p w14:paraId="3952C063">
            <w:pPr>
              <w:jc w:val="center"/>
              <w:rPr>
                <w:rFonts w:ascii="宋体" w:hAnsi="宋体"/>
                <w:color w:val="auto"/>
                <w:szCs w:val="21"/>
                <w:highlight w:val="none"/>
              </w:rPr>
            </w:pPr>
          </w:p>
        </w:tc>
      </w:tr>
      <w:tr w14:paraId="648A9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483" w:type="dxa"/>
            <w:tcBorders>
              <w:left w:val="single" w:color="auto" w:sz="12" w:space="0"/>
            </w:tcBorders>
            <w:vAlign w:val="center"/>
          </w:tcPr>
          <w:p w14:paraId="20DA7E33">
            <w:pPr>
              <w:jc w:val="center"/>
              <w:rPr>
                <w:rFonts w:ascii="宋体" w:hAnsi="宋体"/>
                <w:color w:val="auto"/>
                <w:szCs w:val="21"/>
                <w:highlight w:val="none"/>
              </w:rPr>
            </w:pPr>
            <w:r>
              <w:rPr>
                <w:rFonts w:hint="eastAsia" w:ascii="宋体" w:hAnsi="宋体"/>
                <w:color w:val="auto"/>
                <w:szCs w:val="21"/>
                <w:highlight w:val="none"/>
              </w:rPr>
              <w:t>3</w:t>
            </w:r>
          </w:p>
        </w:tc>
        <w:tc>
          <w:tcPr>
            <w:tcW w:w="1029" w:type="dxa"/>
            <w:vAlign w:val="center"/>
          </w:tcPr>
          <w:p w14:paraId="1D789D33">
            <w:pPr>
              <w:jc w:val="center"/>
              <w:rPr>
                <w:rFonts w:ascii="宋体" w:hAnsi="宋体"/>
                <w:color w:val="auto"/>
                <w:szCs w:val="21"/>
                <w:highlight w:val="none"/>
              </w:rPr>
            </w:pPr>
          </w:p>
        </w:tc>
        <w:tc>
          <w:tcPr>
            <w:tcW w:w="1331" w:type="dxa"/>
            <w:vAlign w:val="center"/>
          </w:tcPr>
          <w:p w14:paraId="560533D8">
            <w:pPr>
              <w:jc w:val="center"/>
              <w:rPr>
                <w:rFonts w:ascii="宋体" w:hAnsi="宋体"/>
                <w:color w:val="auto"/>
                <w:szCs w:val="21"/>
                <w:highlight w:val="none"/>
              </w:rPr>
            </w:pPr>
          </w:p>
        </w:tc>
        <w:tc>
          <w:tcPr>
            <w:tcW w:w="1065" w:type="dxa"/>
            <w:vAlign w:val="center"/>
          </w:tcPr>
          <w:p w14:paraId="62881234">
            <w:pPr>
              <w:jc w:val="center"/>
              <w:rPr>
                <w:rFonts w:ascii="宋体" w:hAnsi="宋体"/>
                <w:color w:val="auto"/>
                <w:szCs w:val="21"/>
                <w:highlight w:val="none"/>
              </w:rPr>
            </w:pPr>
          </w:p>
        </w:tc>
        <w:tc>
          <w:tcPr>
            <w:tcW w:w="1028" w:type="dxa"/>
            <w:vAlign w:val="center"/>
          </w:tcPr>
          <w:p w14:paraId="3397F6B8">
            <w:pPr>
              <w:jc w:val="center"/>
              <w:rPr>
                <w:rFonts w:ascii="宋体" w:hAnsi="宋体"/>
                <w:color w:val="auto"/>
                <w:szCs w:val="21"/>
                <w:highlight w:val="none"/>
              </w:rPr>
            </w:pPr>
          </w:p>
        </w:tc>
        <w:tc>
          <w:tcPr>
            <w:tcW w:w="1543" w:type="dxa"/>
            <w:vAlign w:val="center"/>
          </w:tcPr>
          <w:p w14:paraId="239139E7">
            <w:pPr>
              <w:jc w:val="center"/>
              <w:rPr>
                <w:rFonts w:ascii="宋体" w:hAnsi="宋体"/>
                <w:color w:val="auto"/>
                <w:szCs w:val="21"/>
                <w:highlight w:val="none"/>
              </w:rPr>
            </w:pPr>
          </w:p>
        </w:tc>
        <w:tc>
          <w:tcPr>
            <w:tcW w:w="1479" w:type="dxa"/>
            <w:vAlign w:val="center"/>
          </w:tcPr>
          <w:p w14:paraId="29916671">
            <w:pPr>
              <w:jc w:val="center"/>
              <w:rPr>
                <w:rFonts w:ascii="宋体" w:hAnsi="宋体"/>
                <w:color w:val="auto"/>
                <w:szCs w:val="21"/>
                <w:highlight w:val="none"/>
              </w:rPr>
            </w:pPr>
          </w:p>
        </w:tc>
        <w:tc>
          <w:tcPr>
            <w:tcW w:w="1735" w:type="dxa"/>
            <w:tcBorders>
              <w:right w:val="single" w:color="auto" w:sz="12" w:space="0"/>
            </w:tcBorders>
            <w:vAlign w:val="center"/>
          </w:tcPr>
          <w:p w14:paraId="6390FAC5">
            <w:pPr>
              <w:jc w:val="center"/>
              <w:rPr>
                <w:rFonts w:ascii="宋体" w:hAnsi="宋体"/>
                <w:color w:val="auto"/>
                <w:szCs w:val="21"/>
                <w:highlight w:val="none"/>
              </w:rPr>
            </w:pPr>
          </w:p>
        </w:tc>
      </w:tr>
      <w:tr w14:paraId="08AA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483" w:type="dxa"/>
            <w:tcBorders>
              <w:left w:val="single" w:color="auto" w:sz="12" w:space="0"/>
            </w:tcBorders>
            <w:vAlign w:val="center"/>
          </w:tcPr>
          <w:p w14:paraId="7E86B16C">
            <w:pPr>
              <w:jc w:val="center"/>
              <w:rPr>
                <w:rFonts w:ascii="宋体" w:hAnsi="宋体"/>
                <w:color w:val="auto"/>
                <w:szCs w:val="21"/>
                <w:highlight w:val="none"/>
              </w:rPr>
            </w:pPr>
            <w:r>
              <w:rPr>
                <w:rFonts w:hint="eastAsia" w:ascii="宋体" w:hAnsi="宋体"/>
                <w:color w:val="auto"/>
                <w:szCs w:val="21"/>
                <w:highlight w:val="none"/>
              </w:rPr>
              <w:t>4</w:t>
            </w:r>
          </w:p>
        </w:tc>
        <w:tc>
          <w:tcPr>
            <w:tcW w:w="1029" w:type="dxa"/>
            <w:vAlign w:val="center"/>
          </w:tcPr>
          <w:p w14:paraId="7AB7BADC">
            <w:pPr>
              <w:jc w:val="center"/>
              <w:rPr>
                <w:rFonts w:ascii="宋体" w:hAnsi="宋体"/>
                <w:color w:val="auto"/>
                <w:szCs w:val="21"/>
                <w:highlight w:val="none"/>
              </w:rPr>
            </w:pPr>
            <w:r>
              <w:rPr>
                <w:rFonts w:hint="eastAsia" w:ascii="宋体" w:hAnsi="宋体"/>
                <w:color w:val="auto"/>
                <w:szCs w:val="21"/>
                <w:highlight w:val="none"/>
              </w:rPr>
              <w:t>…</w:t>
            </w:r>
          </w:p>
        </w:tc>
        <w:tc>
          <w:tcPr>
            <w:tcW w:w="1331" w:type="dxa"/>
            <w:vAlign w:val="center"/>
          </w:tcPr>
          <w:p w14:paraId="6188F7AA">
            <w:pPr>
              <w:jc w:val="center"/>
              <w:rPr>
                <w:rFonts w:ascii="宋体" w:hAnsi="宋体"/>
                <w:color w:val="auto"/>
                <w:szCs w:val="21"/>
                <w:highlight w:val="none"/>
              </w:rPr>
            </w:pPr>
          </w:p>
        </w:tc>
        <w:tc>
          <w:tcPr>
            <w:tcW w:w="1065" w:type="dxa"/>
            <w:vAlign w:val="center"/>
          </w:tcPr>
          <w:p w14:paraId="361E74DD">
            <w:pPr>
              <w:jc w:val="center"/>
              <w:rPr>
                <w:rFonts w:ascii="宋体" w:hAnsi="宋体"/>
                <w:color w:val="auto"/>
                <w:szCs w:val="21"/>
                <w:highlight w:val="none"/>
              </w:rPr>
            </w:pPr>
          </w:p>
        </w:tc>
        <w:tc>
          <w:tcPr>
            <w:tcW w:w="1028" w:type="dxa"/>
            <w:vAlign w:val="center"/>
          </w:tcPr>
          <w:p w14:paraId="65A3B861">
            <w:pPr>
              <w:jc w:val="center"/>
              <w:rPr>
                <w:rFonts w:ascii="宋体" w:hAnsi="宋体"/>
                <w:color w:val="auto"/>
                <w:szCs w:val="21"/>
                <w:highlight w:val="none"/>
              </w:rPr>
            </w:pPr>
          </w:p>
        </w:tc>
        <w:tc>
          <w:tcPr>
            <w:tcW w:w="1543" w:type="dxa"/>
            <w:vAlign w:val="center"/>
          </w:tcPr>
          <w:p w14:paraId="271222AD">
            <w:pPr>
              <w:jc w:val="center"/>
              <w:rPr>
                <w:rFonts w:ascii="宋体" w:hAnsi="宋体"/>
                <w:color w:val="auto"/>
                <w:szCs w:val="21"/>
                <w:highlight w:val="none"/>
              </w:rPr>
            </w:pPr>
          </w:p>
        </w:tc>
        <w:tc>
          <w:tcPr>
            <w:tcW w:w="1479" w:type="dxa"/>
            <w:vAlign w:val="center"/>
          </w:tcPr>
          <w:p w14:paraId="633CDC9F">
            <w:pPr>
              <w:jc w:val="center"/>
              <w:rPr>
                <w:rFonts w:ascii="宋体" w:hAnsi="宋体"/>
                <w:color w:val="auto"/>
                <w:szCs w:val="21"/>
                <w:highlight w:val="none"/>
              </w:rPr>
            </w:pPr>
          </w:p>
        </w:tc>
        <w:tc>
          <w:tcPr>
            <w:tcW w:w="1735" w:type="dxa"/>
            <w:tcBorders>
              <w:right w:val="single" w:color="auto" w:sz="12" w:space="0"/>
            </w:tcBorders>
            <w:vAlign w:val="center"/>
          </w:tcPr>
          <w:p w14:paraId="07768C29">
            <w:pPr>
              <w:jc w:val="center"/>
              <w:rPr>
                <w:rFonts w:ascii="宋体" w:hAnsi="宋体"/>
                <w:color w:val="auto"/>
                <w:szCs w:val="21"/>
                <w:highlight w:val="none"/>
              </w:rPr>
            </w:pPr>
          </w:p>
        </w:tc>
      </w:tr>
      <w:tr w14:paraId="5A97D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483" w:type="dxa"/>
            <w:tcBorders>
              <w:left w:val="single" w:color="auto" w:sz="12" w:space="0"/>
              <w:bottom w:val="single" w:color="auto" w:sz="12" w:space="0"/>
            </w:tcBorders>
            <w:vAlign w:val="center"/>
          </w:tcPr>
          <w:p w14:paraId="0259E884">
            <w:pPr>
              <w:jc w:val="center"/>
              <w:rPr>
                <w:rFonts w:ascii="宋体" w:hAnsi="宋体"/>
                <w:color w:val="auto"/>
                <w:szCs w:val="21"/>
                <w:highlight w:val="none"/>
              </w:rPr>
            </w:pPr>
          </w:p>
        </w:tc>
        <w:tc>
          <w:tcPr>
            <w:tcW w:w="1029" w:type="dxa"/>
            <w:tcBorders>
              <w:bottom w:val="single" w:color="auto" w:sz="12" w:space="0"/>
            </w:tcBorders>
            <w:vAlign w:val="center"/>
          </w:tcPr>
          <w:p w14:paraId="157F3610">
            <w:pPr>
              <w:ind w:firstLine="105" w:firstLineChars="50"/>
              <w:jc w:val="center"/>
              <w:rPr>
                <w:rFonts w:ascii="宋体" w:hAnsi="宋体"/>
                <w:color w:val="auto"/>
                <w:szCs w:val="21"/>
                <w:highlight w:val="none"/>
              </w:rPr>
            </w:pPr>
            <w:r>
              <w:rPr>
                <w:rFonts w:hint="eastAsia" w:ascii="宋体" w:hAnsi="宋体"/>
                <w:color w:val="auto"/>
                <w:szCs w:val="21"/>
                <w:highlight w:val="none"/>
              </w:rPr>
              <w:t>合计（元）</w:t>
            </w:r>
          </w:p>
        </w:tc>
        <w:tc>
          <w:tcPr>
            <w:tcW w:w="1331" w:type="dxa"/>
            <w:tcBorders>
              <w:bottom w:val="single" w:color="auto" w:sz="12" w:space="0"/>
            </w:tcBorders>
            <w:vAlign w:val="center"/>
          </w:tcPr>
          <w:p w14:paraId="1A40426A">
            <w:pPr>
              <w:jc w:val="center"/>
              <w:rPr>
                <w:rFonts w:ascii="宋体" w:hAnsi="宋体"/>
                <w:color w:val="auto"/>
                <w:szCs w:val="21"/>
                <w:highlight w:val="none"/>
              </w:rPr>
            </w:pPr>
          </w:p>
        </w:tc>
        <w:tc>
          <w:tcPr>
            <w:tcW w:w="1065" w:type="dxa"/>
            <w:tcBorders>
              <w:bottom w:val="single" w:color="auto" w:sz="12" w:space="0"/>
            </w:tcBorders>
            <w:vAlign w:val="center"/>
          </w:tcPr>
          <w:p w14:paraId="66805673">
            <w:pPr>
              <w:jc w:val="center"/>
              <w:rPr>
                <w:rFonts w:ascii="宋体" w:hAnsi="宋体"/>
                <w:color w:val="auto"/>
                <w:szCs w:val="21"/>
                <w:highlight w:val="none"/>
              </w:rPr>
            </w:pPr>
          </w:p>
        </w:tc>
        <w:tc>
          <w:tcPr>
            <w:tcW w:w="1028" w:type="dxa"/>
            <w:tcBorders>
              <w:bottom w:val="single" w:color="auto" w:sz="12" w:space="0"/>
            </w:tcBorders>
            <w:vAlign w:val="center"/>
          </w:tcPr>
          <w:p w14:paraId="4DCB5C56">
            <w:pPr>
              <w:jc w:val="center"/>
              <w:rPr>
                <w:rFonts w:ascii="宋体" w:hAnsi="宋体"/>
                <w:color w:val="auto"/>
                <w:szCs w:val="21"/>
                <w:highlight w:val="none"/>
              </w:rPr>
            </w:pPr>
          </w:p>
        </w:tc>
        <w:tc>
          <w:tcPr>
            <w:tcW w:w="1543" w:type="dxa"/>
            <w:tcBorders>
              <w:bottom w:val="single" w:color="auto" w:sz="12" w:space="0"/>
            </w:tcBorders>
            <w:vAlign w:val="center"/>
          </w:tcPr>
          <w:p w14:paraId="42D206FD">
            <w:pPr>
              <w:jc w:val="center"/>
              <w:rPr>
                <w:rFonts w:ascii="宋体" w:hAnsi="宋体"/>
                <w:color w:val="auto"/>
                <w:szCs w:val="21"/>
                <w:highlight w:val="none"/>
              </w:rPr>
            </w:pPr>
          </w:p>
        </w:tc>
        <w:tc>
          <w:tcPr>
            <w:tcW w:w="1479" w:type="dxa"/>
            <w:tcBorders>
              <w:bottom w:val="single" w:color="auto" w:sz="12" w:space="0"/>
            </w:tcBorders>
            <w:vAlign w:val="center"/>
          </w:tcPr>
          <w:p w14:paraId="66AFB582">
            <w:pPr>
              <w:jc w:val="center"/>
              <w:rPr>
                <w:rFonts w:ascii="宋体" w:hAnsi="宋体"/>
                <w:color w:val="auto"/>
                <w:szCs w:val="21"/>
                <w:highlight w:val="none"/>
              </w:rPr>
            </w:pPr>
          </w:p>
        </w:tc>
        <w:tc>
          <w:tcPr>
            <w:tcW w:w="1735" w:type="dxa"/>
            <w:tcBorders>
              <w:bottom w:val="single" w:color="auto" w:sz="12" w:space="0"/>
              <w:right w:val="single" w:color="auto" w:sz="12" w:space="0"/>
            </w:tcBorders>
            <w:vAlign w:val="center"/>
          </w:tcPr>
          <w:p w14:paraId="72F804B1">
            <w:pPr>
              <w:jc w:val="center"/>
              <w:rPr>
                <w:rFonts w:ascii="宋体" w:hAnsi="宋体"/>
                <w:color w:val="auto"/>
                <w:szCs w:val="21"/>
                <w:highlight w:val="none"/>
              </w:rPr>
            </w:pPr>
          </w:p>
        </w:tc>
      </w:tr>
    </w:tbl>
    <w:p w14:paraId="415DF600">
      <w:pPr>
        <w:spacing w:line="360" w:lineRule="auto"/>
        <w:ind w:firstLine="632" w:firstLineChars="300"/>
        <w:rPr>
          <w:rFonts w:ascii="宋体" w:hAnsi="宋体"/>
          <w:color w:val="auto"/>
          <w:szCs w:val="21"/>
          <w:highlight w:val="none"/>
        </w:rPr>
      </w:pPr>
      <w:r>
        <w:rPr>
          <w:rFonts w:hint="eastAsia" w:ascii="宋体" w:hAnsi="宋体"/>
          <w:b/>
          <w:bCs/>
          <w:color w:val="auto"/>
          <w:szCs w:val="21"/>
          <w:highlight w:val="none"/>
        </w:rPr>
        <w:t>说明：产品为《环境标志产品政府采购品目清单》内的给予3%的价格扣除。投标文件内应提供国家确定的认证机构出具的、处于有效期之内的、符合认证依据标准的环境标志产品认证证书复印件，否则不参与价格扣除。如所投产品未列入品目清单的政府采购环境标志产品，可不填写此表。</w:t>
      </w:r>
    </w:p>
    <w:p w14:paraId="26D5CF93">
      <w:pPr>
        <w:spacing w:line="360" w:lineRule="auto"/>
        <w:ind w:firstLine="420" w:firstLineChars="200"/>
        <w:rPr>
          <w:rFonts w:ascii="宋体" w:hAnsi="宋体"/>
          <w:color w:val="auto"/>
          <w:szCs w:val="21"/>
          <w:highlight w:val="none"/>
        </w:rPr>
      </w:pPr>
    </w:p>
    <w:p w14:paraId="03EA8C01">
      <w:pPr>
        <w:spacing w:line="500" w:lineRule="exact"/>
        <w:jc w:val="left"/>
        <w:rPr>
          <w:rFonts w:ascii="宋体" w:hAnsi="宋体"/>
          <w:color w:val="auto"/>
          <w:szCs w:val="21"/>
          <w:highlight w:val="none"/>
        </w:rPr>
      </w:pPr>
      <w:r>
        <w:rPr>
          <w:rFonts w:hint="eastAsia" w:ascii="宋体" w:hAnsi="宋体"/>
          <w:color w:val="auto"/>
          <w:szCs w:val="21"/>
          <w:highlight w:val="none"/>
        </w:rPr>
        <w:t>投标人全称：</w:t>
      </w:r>
      <w:r>
        <w:rPr>
          <w:rFonts w:hint="eastAsia" w:ascii="宋体" w:hAnsi="宋体"/>
          <w:color w:val="auto"/>
          <w:szCs w:val="21"/>
          <w:highlight w:val="none"/>
          <w:u w:val="single"/>
        </w:rPr>
        <w:t xml:space="preserve">           　　　             </w:t>
      </w:r>
      <w:r>
        <w:rPr>
          <w:rFonts w:hint="eastAsia" w:ascii="宋体" w:hAnsi="宋体"/>
          <w:color w:val="auto"/>
          <w:szCs w:val="21"/>
          <w:highlight w:val="none"/>
        </w:rPr>
        <w:t>（盖单位公章）</w:t>
      </w:r>
    </w:p>
    <w:p w14:paraId="71639E35">
      <w:pPr>
        <w:spacing w:line="500" w:lineRule="exact"/>
        <w:jc w:val="left"/>
        <w:rPr>
          <w:rFonts w:ascii="宋体" w:hAnsi="宋体"/>
          <w:color w:val="auto"/>
          <w:szCs w:val="21"/>
          <w:highlight w:val="none"/>
          <w:u w:val="single"/>
        </w:rPr>
      </w:pPr>
      <w:r>
        <w:rPr>
          <w:rFonts w:hint="eastAsia" w:ascii="宋体" w:hAnsi="宋体"/>
          <w:color w:val="auto"/>
          <w:szCs w:val="21"/>
          <w:highlight w:val="none"/>
        </w:rPr>
        <w:t>法定代表人</w:t>
      </w:r>
      <w:r>
        <w:rPr>
          <w:rFonts w:hint="eastAsia" w:ascii="宋体" w:hAnsi="宋体"/>
          <w:color w:val="auto"/>
          <w:szCs w:val="21"/>
          <w:highlight w:val="none"/>
          <w:lang w:eastAsia="zh-CN"/>
        </w:rPr>
        <w:t>或主要负责人</w:t>
      </w:r>
      <w:r>
        <w:rPr>
          <w:rFonts w:hint="eastAsia" w:ascii="宋体" w:hAnsi="宋体"/>
          <w:color w:val="auto"/>
          <w:szCs w:val="21"/>
          <w:highlight w:val="none"/>
        </w:rPr>
        <w:t>或其授权代表：</w:t>
      </w:r>
      <w:r>
        <w:rPr>
          <w:rFonts w:hint="eastAsia" w:ascii="宋体" w:hAnsi="宋体"/>
          <w:color w:val="auto"/>
          <w:szCs w:val="21"/>
          <w:highlight w:val="none"/>
          <w:u w:val="single"/>
        </w:rPr>
        <w:t>　　　　　　　</w:t>
      </w:r>
      <w:r>
        <w:rPr>
          <w:rFonts w:hint="eastAsia" w:ascii="宋体" w:hAnsi="宋体"/>
          <w:color w:val="auto"/>
          <w:szCs w:val="21"/>
          <w:highlight w:val="none"/>
        </w:rPr>
        <w:t>（签字）</w:t>
      </w:r>
    </w:p>
    <w:p w14:paraId="305CC542">
      <w:pPr>
        <w:spacing w:line="500" w:lineRule="exact"/>
        <w:jc w:val="left"/>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年　　　　月　　　　　日</w:t>
      </w:r>
    </w:p>
    <w:p w14:paraId="5BFD6FBA">
      <w:pPr>
        <w:spacing w:line="360" w:lineRule="auto"/>
        <w:rPr>
          <w:rFonts w:ascii="宋体" w:hAnsi="宋体"/>
          <w:color w:val="auto"/>
          <w:szCs w:val="21"/>
          <w:highlight w:val="none"/>
        </w:rPr>
      </w:pPr>
    </w:p>
    <w:p w14:paraId="0E7EDE8A">
      <w:pPr>
        <w:spacing w:line="360" w:lineRule="auto"/>
        <w:ind w:right="480"/>
        <w:jc w:val="center"/>
        <w:rPr>
          <w:rFonts w:ascii="宋体" w:hAnsi="宋体"/>
          <w:b/>
          <w:color w:val="auto"/>
          <w:sz w:val="28"/>
          <w:szCs w:val="28"/>
          <w:highlight w:val="none"/>
        </w:rPr>
      </w:pPr>
      <w:r>
        <w:rPr>
          <w:rFonts w:hint="eastAsia" w:ascii="宋体" w:hAnsi="宋体"/>
          <w:color w:val="auto"/>
          <w:sz w:val="24"/>
          <w:highlight w:val="none"/>
        </w:rPr>
        <w:br w:type="page"/>
      </w:r>
      <w:r>
        <w:rPr>
          <w:rFonts w:hint="eastAsia" w:ascii="宋体" w:hAnsi="宋体"/>
          <w:b/>
          <w:bCs/>
          <w:color w:val="auto"/>
          <w:sz w:val="32"/>
          <w:szCs w:val="32"/>
          <w:highlight w:val="none"/>
        </w:rPr>
        <w:t>十</w:t>
      </w:r>
      <w:r>
        <w:rPr>
          <w:rFonts w:hint="eastAsia" w:ascii="宋体" w:hAnsi="宋体"/>
          <w:b/>
          <w:bCs/>
          <w:color w:val="auto"/>
          <w:sz w:val="32"/>
          <w:szCs w:val="32"/>
          <w:highlight w:val="none"/>
          <w:lang w:eastAsia="zh-CN"/>
        </w:rPr>
        <w:t>一</w:t>
      </w:r>
      <w:r>
        <w:rPr>
          <w:rFonts w:hint="eastAsia" w:ascii="宋体" w:hAnsi="宋体"/>
          <w:b/>
          <w:bCs/>
          <w:color w:val="auto"/>
          <w:sz w:val="32"/>
          <w:szCs w:val="32"/>
          <w:highlight w:val="none"/>
        </w:rPr>
        <w:t>、节能产品明细表</w:t>
      </w:r>
    </w:p>
    <w:p w14:paraId="4EDDEE78">
      <w:pPr>
        <w:pStyle w:val="24"/>
        <w:spacing w:line="360" w:lineRule="auto"/>
        <w:ind w:left="0" w:leftChars="0"/>
        <w:rPr>
          <w:rFonts w:ascii="宋体" w:hAnsi="宋体"/>
          <w:color w:val="auto"/>
          <w:szCs w:val="21"/>
          <w:highlight w:val="non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tbl>
      <w:tblPr>
        <w:tblStyle w:val="59"/>
        <w:tblW w:w="9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932"/>
        <w:gridCol w:w="1245"/>
        <w:gridCol w:w="1380"/>
        <w:gridCol w:w="1590"/>
        <w:gridCol w:w="1965"/>
        <w:gridCol w:w="1894"/>
      </w:tblGrid>
      <w:tr w14:paraId="25B07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tcBorders>
              <w:top w:val="single" w:color="auto" w:sz="12" w:space="0"/>
              <w:left w:val="single" w:color="auto" w:sz="12" w:space="0"/>
            </w:tcBorders>
            <w:vAlign w:val="center"/>
          </w:tcPr>
          <w:p w14:paraId="207C5EF4">
            <w:pPr>
              <w:jc w:val="center"/>
              <w:rPr>
                <w:rFonts w:ascii="宋体" w:hAnsi="宋体"/>
                <w:color w:val="auto"/>
                <w:szCs w:val="21"/>
                <w:highlight w:val="none"/>
              </w:rPr>
            </w:pPr>
            <w:r>
              <w:rPr>
                <w:rFonts w:hint="eastAsia" w:ascii="宋体" w:hAnsi="宋体"/>
                <w:color w:val="auto"/>
                <w:szCs w:val="21"/>
                <w:highlight w:val="none"/>
              </w:rPr>
              <w:t>序号</w:t>
            </w:r>
          </w:p>
        </w:tc>
        <w:tc>
          <w:tcPr>
            <w:tcW w:w="932" w:type="dxa"/>
            <w:tcBorders>
              <w:top w:val="single" w:color="auto" w:sz="12" w:space="0"/>
            </w:tcBorders>
            <w:vAlign w:val="center"/>
          </w:tcPr>
          <w:p w14:paraId="031DF375">
            <w:pPr>
              <w:jc w:val="center"/>
              <w:rPr>
                <w:rFonts w:ascii="宋体" w:hAnsi="宋体"/>
                <w:color w:val="auto"/>
                <w:szCs w:val="21"/>
                <w:highlight w:val="none"/>
              </w:rPr>
            </w:pPr>
            <w:r>
              <w:rPr>
                <w:rFonts w:hint="eastAsia" w:ascii="宋体" w:hAnsi="宋体"/>
                <w:color w:val="auto"/>
                <w:szCs w:val="21"/>
                <w:highlight w:val="none"/>
              </w:rPr>
              <w:t>货物名称</w:t>
            </w:r>
          </w:p>
        </w:tc>
        <w:tc>
          <w:tcPr>
            <w:tcW w:w="1245" w:type="dxa"/>
            <w:tcBorders>
              <w:top w:val="single" w:color="auto" w:sz="12" w:space="0"/>
            </w:tcBorders>
            <w:vAlign w:val="center"/>
          </w:tcPr>
          <w:p w14:paraId="7609EB05">
            <w:pPr>
              <w:jc w:val="center"/>
              <w:rPr>
                <w:rFonts w:ascii="宋体" w:hAnsi="宋体"/>
                <w:color w:val="auto"/>
                <w:szCs w:val="21"/>
                <w:highlight w:val="none"/>
              </w:rPr>
            </w:pPr>
            <w:r>
              <w:rPr>
                <w:rFonts w:hint="eastAsia" w:ascii="宋体" w:hAnsi="宋体"/>
                <w:color w:val="auto"/>
                <w:szCs w:val="21"/>
                <w:highlight w:val="none"/>
              </w:rPr>
              <w:t>制造商</w:t>
            </w:r>
          </w:p>
        </w:tc>
        <w:tc>
          <w:tcPr>
            <w:tcW w:w="1380" w:type="dxa"/>
            <w:tcBorders>
              <w:top w:val="single" w:color="auto" w:sz="12" w:space="0"/>
            </w:tcBorders>
            <w:vAlign w:val="center"/>
          </w:tcPr>
          <w:p w14:paraId="7EFD9288">
            <w:pPr>
              <w:jc w:val="center"/>
              <w:rPr>
                <w:rFonts w:ascii="宋体" w:hAnsi="宋体"/>
                <w:color w:val="auto"/>
                <w:szCs w:val="21"/>
                <w:highlight w:val="none"/>
              </w:rPr>
            </w:pPr>
            <w:r>
              <w:rPr>
                <w:rFonts w:hint="eastAsia" w:ascii="宋体" w:hAnsi="宋体"/>
                <w:color w:val="auto"/>
                <w:szCs w:val="21"/>
                <w:highlight w:val="none"/>
              </w:rPr>
              <w:t>产品型号</w:t>
            </w:r>
          </w:p>
        </w:tc>
        <w:tc>
          <w:tcPr>
            <w:tcW w:w="1590" w:type="dxa"/>
            <w:tcBorders>
              <w:top w:val="single" w:color="auto" w:sz="12" w:space="0"/>
            </w:tcBorders>
            <w:vAlign w:val="center"/>
          </w:tcPr>
          <w:p w14:paraId="1F86AAA2">
            <w:pPr>
              <w:jc w:val="center"/>
              <w:rPr>
                <w:rFonts w:ascii="宋体" w:hAnsi="宋体"/>
                <w:color w:val="auto"/>
                <w:szCs w:val="21"/>
                <w:highlight w:val="none"/>
              </w:rPr>
            </w:pPr>
            <w:r>
              <w:rPr>
                <w:rFonts w:hint="eastAsia" w:ascii="宋体" w:hAnsi="宋体"/>
                <w:color w:val="auto"/>
                <w:szCs w:val="21"/>
                <w:highlight w:val="none"/>
              </w:rPr>
              <w:t>节能标志认证证书号</w:t>
            </w:r>
          </w:p>
        </w:tc>
        <w:tc>
          <w:tcPr>
            <w:tcW w:w="1965" w:type="dxa"/>
            <w:tcBorders>
              <w:top w:val="single" w:color="auto" w:sz="12" w:space="0"/>
            </w:tcBorders>
            <w:vAlign w:val="center"/>
          </w:tcPr>
          <w:p w14:paraId="3E9BA5C5">
            <w:pPr>
              <w:jc w:val="center"/>
              <w:rPr>
                <w:rFonts w:ascii="宋体" w:hAnsi="宋体"/>
                <w:color w:val="auto"/>
                <w:szCs w:val="21"/>
                <w:highlight w:val="none"/>
              </w:rPr>
            </w:pPr>
            <w:r>
              <w:rPr>
                <w:rFonts w:hint="eastAsia" w:ascii="宋体" w:hAnsi="宋体"/>
                <w:color w:val="auto"/>
                <w:szCs w:val="21"/>
                <w:highlight w:val="none"/>
              </w:rPr>
              <w:t>节能产品认证证书有效截止日期</w:t>
            </w:r>
          </w:p>
        </w:tc>
        <w:tc>
          <w:tcPr>
            <w:tcW w:w="1894" w:type="dxa"/>
            <w:tcBorders>
              <w:top w:val="single" w:color="auto" w:sz="12" w:space="0"/>
            </w:tcBorders>
            <w:vAlign w:val="center"/>
          </w:tcPr>
          <w:p w14:paraId="637E9025">
            <w:pPr>
              <w:jc w:val="center"/>
              <w:rPr>
                <w:rFonts w:ascii="宋体" w:hAnsi="宋体"/>
                <w:color w:val="auto"/>
                <w:szCs w:val="21"/>
                <w:highlight w:val="none"/>
              </w:rPr>
            </w:pPr>
            <w:r>
              <w:rPr>
                <w:rFonts w:hint="eastAsia" w:ascii="宋体" w:hAnsi="宋体"/>
                <w:color w:val="auto"/>
                <w:szCs w:val="21"/>
                <w:highlight w:val="none"/>
              </w:rPr>
              <w:t>价格</w:t>
            </w:r>
          </w:p>
        </w:tc>
      </w:tr>
      <w:tr w14:paraId="0DFFC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86" w:type="dxa"/>
            <w:tcBorders>
              <w:left w:val="single" w:color="auto" w:sz="12" w:space="0"/>
            </w:tcBorders>
            <w:vAlign w:val="center"/>
          </w:tcPr>
          <w:p w14:paraId="5F8A149B">
            <w:pPr>
              <w:jc w:val="center"/>
              <w:rPr>
                <w:rFonts w:ascii="宋体" w:hAnsi="宋体"/>
                <w:color w:val="auto"/>
                <w:szCs w:val="21"/>
                <w:highlight w:val="none"/>
              </w:rPr>
            </w:pPr>
            <w:r>
              <w:rPr>
                <w:rFonts w:hint="eastAsia" w:ascii="宋体" w:hAnsi="宋体"/>
                <w:color w:val="auto"/>
                <w:szCs w:val="21"/>
                <w:highlight w:val="none"/>
              </w:rPr>
              <w:t>1</w:t>
            </w:r>
          </w:p>
        </w:tc>
        <w:tc>
          <w:tcPr>
            <w:tcW w:w="932" w:type="dxa"/>
            <w:vAlign w:val="center"/>
          </w:tcPr>
          <w:p w14:paraId="4E9517D9">
            <w:pPr>
              <w:jc w:val="center"/>
              <w:rPr>
                <w:rFonts w:ascii="宋体" w:hAnsi="宋体"/>
                <w:color w:val="auto"/>
                <w:szCs w:val="21"/>
                <w:highlight w:val="none"/>
              </w:rPr>
            </w:pPr>
          </w:p>
        </w:tc>
        <w:tc>
          <w:tcPr>
            <w:tcW w:w="1245" w:type="dxa"/>
            <w:vAlign w:val="center"/>
          </w:tcPr>
          <w:p w14:paraId="1B71EF3E">
            <w:pPr>
              <w:jc w:val="center"/>
              <w:rPr>
                <w:rFonts w:ascii="宋体" w:hAnsi="宋体"/>
                <w:color w:val="auto"/>
                <w:szCs w:val="21"/>
                <w:highlight w:val="none"/>
              </w:rPr>
            </w:pPr>
          </w:p>
        </w:tc>
        <w:tc>
          <w:tcPr>
            <w:tcW w:w="1380" w:type="dxa"/>
            <w:vAlign w:val="center"/>
          </w:tcPr>
          <w:p w14:paraId="5D6C84D0">
            <w:pPr>
              <w:jc w:val="center"/>
              <w:rPr>
                <w:rFonts w:ascii="宋体" w:hAnsi="宋体"/>
                <w:color w:val="auto"/>
                <w:szCs w:val="21"/>
                <w:highlight w:val="none"/>
              </w:rPr>
            </w:pPr>
          </w:p>
        </w:tc>
        <w:tc>
          <w:tcPr>
            <w:tcW w:w="1590" w:type="dxa"/>
            <w:vAlign w:val="center"/>
          </w:tcPr>
          <w:p w14:paraId="483EBDB6">
            <w:pPr>
              <w:jc w:val="center"/>
              <w:rPr>
                <w:rFonts w:ascii="宋体" w:hAnsi="宋体"/>
                <w:color w:val="auto"/>
                <w:szCs w:val="21"/>
                <w:highlight w:val="none"/>
              </w:rPr>
            </w:pPr>
          </w:p>
        </w:tc>
        <w:tc>
          <w:tcPr>
            <w:tcW w:w="1965" w:type="dxa"/>
            <w:vAlign w:val="center"/>
          </w:tcPr>
          <w:p w14:paraId="38A202EC">
            <w:pPr>
              <w:jc w:val="center"/>
              <w:rPr>
                <w:rFonts w:ascii="宋体" w:hAnsi="宋体"/>
                <w:color w:val="auto"/>
                <w:szCs w:val="21"/>
                <w:highlight w:val="none"/>
              </w:rPr>
            </w:pPr>
          </w:p>
        </w:tc>
        <w:tc>
          <w:tcPr>
            <w:tcW w:w="1894" w:type="dxa"/>
          </w:tcPr>
          <w:p w14:paraId="3452CEDA">
            <w:pPr>
              <w:jc w:val="center"/>
              <w:rPr>
                <w:rFonts w:ascii="宋体" w:hAnsi="宋体"/>
                <w:color w:val="auto"/>
                <w:szCs w:val="21"/>
                <w:highlight w:val="none"/>
              </w:rPr>
            </w:pPr>
          </w:p>
        </w:tc>
      </w:tr>
      <w:tr w14:paraId="26F9B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86" w:type="dxa"/>
            <w:tcBorders>
              <w:left w:val="single" w:color="auto" w:sz="12" w:space="0"/>
            </w:tcBorders>
            <w:vAlign w:val="center"/>
          </w:tcPr>
          <w:p w14:paraId="03391BCD">
            <w:pPr>
              <w:jc w:val="center"/>
              <w:rPr>
                <w:rFonts w:ascii="宋体" w:hAnsi="宋体"/>
                <w:color w:val="auto"/>
                <w:szCs w:val="21"/>
                <w:highlight w:val="none"/>
              </w:rPr>
            </w:pPr>
            <w:r>
              <w:rPr>
                <w:rFonts w:hint="eastAsia" w:ascii="宋体" w:hAnsi="宋体"/>
                <w:color w:val="auto"/>
                <w:szCs w:val="21"/>
                <w:highlight w:val="none"/>
              </w:rPr>
              <w:t>2</w:t>
            </w:r>
          </w:p>
        </w:tc>
        <w:tc>
          <w:tcPr>
            <w:tcW w:w="932" w:type="dxa"/>
            <w:vAlign w:val="center"/>
          </w:tcPr>
          <w:p w14:paraId="08D1F97C">
            <w:pPr>
              <w:jc w:val="center"/>
              <w:rPr>
                <w:rFonts w:ascii="宋体" w:hAnsi="宋体"/>
                <w:color w:val="auto"/>
                <w:szCs w:val="21"/>
                <w:highlight w:val="none"/>
              </w:rPr>
            </w:pPr>
          </w:p>
        </w:tc>
        <w:tc>
          <w:tcPr>
            <w:tcW w:w="1245" w:type="dxa"/>
            <w:vAlign w:val="center"/>
          </w:tcPr>
          <w:p w14:paraId="7BB3F85C">
            <w:pPr>
              <w:jc w:val="center"/>
              <w:rPr>
                <w:rFonts w:ascii="宋体" w:hAnsi="宋体"/>
                <w:color w:val="auto"/>
                <w:szCs w:val="21"/>
                <w:highlight w:val="none"/>
              </w:rPr>
            </w:pPr>
          </w:p>
        </w:tc>
        <w:tc>
          <w:tcPr>
            <w:tcW w:w="1380" w:type="dxa"/>
            <w:vAlign w:val="center"/>
          </w:tcPr>
          <w:p w14:paraId="651C235C">
            <w:pPr>
              <w:jc w:val="center"/>
              <w:rPr>
                <w:rFonts w:ascii="宋体" w:hAnsi="宋体"/>
                <w:color w:val="auto"/>
                <w:szCs w:val="21"/>
                <w:highlight w:val="none"/>
              </w:rPr>
            </w:pPr>
          </w:p>
        </w:tc>
        <w:tc>
          <w:tcPr>
            <w:tcW w:w="1590" w:type="dxa"/>
            <w:vAlign w:val="center"/>
          </w:tcPr>
          <w:p w14:paraId="7F0F45CF">
            <w:pPr>
              <w:jc w:val="center"/>
              <w:rPr>
                <w:rFonts w:ascii="宋体" w:hAnsi="宋体"/>
                <w:color w:val="auto"/>
                <w:szCs w:val="21"/>
                <w:highlight w:val="none"/>
              </w:rPr>
            </w:pPr>
          </w:p>
        </w:tc>
        <w:tc>
          <w:tcPr>
            <w:tcW w:w="1965" w:type="dxa"/>
            <w:vAlign w:val="center"/>
          </w:tcPr>
          <w:p w14:paraId="4B3CE1A8">
            <w:pPr>
              <w:jc w:val="center"/>
              <w:rPr>
                <w:rFonts w:ascii="宋体" w:hAnsi="宋体"/>
                <w:color w:val="auto"/>
                <w:szCs w:val="21"/>
                <w:highlight w:val="none"/>
              </w:rPr>
            </w:pPr>
          </w:p>
        </w:tc>
        <w:tc>
          <w:tcPr>
            <w:tcW w:w="1894" w:type="dxa"/>
          </w:tcPr>
          <w:p w14:paraId="79C47C8A">
            <w:pPr>
              <w:jc w:val="center"/>
              <w:rPr>
                <w:rFonts w:ascii="宋体" w:hAnsi="宋体"/>
                <w:color w:val="auto"/>
                <w:szCs w:val="21"/>
                <w:highlight w:val="none"/>
              </w:rPr>
            </w:pPr>
          </w:p>
        </w:tc>
      </w:tr>
      <w:tr w14:paraId="36360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86" w:type="dxa"/>
            <w:tcBorders>
              <w:left w:val="single" w:color="auto" w:sz="12" w:space="0"/>
            </w:tcBorders>
            <w:vAlign w:val="center"/>
          </w:tcPr>
          <w:p w14:paraId="7FDBFB47">
            <w:pPr>
              <w:jc w:val="center"/>
              <w:rPr>
                <w:rFonts w:ascii="宋体" w:hAnsi="宋体"/>
                <w:color w:val="auto"/>
                <w:szCs w:val="21"/>
                <w:highlight w:val="none"/>
              </w:rPr>
            </w:pPr>
            <w:r>
              <w:rPr>
                <w:rFonts w:hint="eastAsia" w:ascii="宋体" w:hAnsi="宋体"/>
                <w:color w:val="auto"/>
                <w:szCs w:val="21"/>
                <w:highlight w:val="none"/>
              </w:rPr>
              <w:t>3</w:t>
            </w:r>
          </w:p>
        </w:tc>
        <w:tc>
          <w:tcPr>
            <w:tcW w:w="932" w:type="dxa"/>
            <w:vAlign w:val="center"/>
          </w:tcPr>
          <w:p w14:paraId="1E0A2DDC">
            <w:pPr>
              <w:jc w:val="center"/>
              <w:rPr>
                <w:rFonts w:ascii="宋体" w:hAnsi="宋体"/>
                <w:color w:val="auto"/>
                <w:szCs w:val="21"/>
                <w:highlight w:val="none"/>
              </w:rPr>
            </w:pPr>
          </w:p>
        </w:tc>
        <w:tc>
          <w:tcPr>
            <w:tcW w:w="1245" w:type="dxa"/>
            <w:vAlign w:val="center"/>
          </w:tcPr>
          <w:p w14:paraId="0D661F83">
            <w:pPr>
              <w:jc w:val="center"/>
              <w:rPr>
                <w:rFonts w:ascii="宋体" w:hAnsi="宋体"/>
                <w:color w:val="auto"/>
                <w:szCs w:val="21"/>
                <w:highlight w:val="none"/>
              </w:rPr>
            </w:pPr>
          </w:p>
        </w:tc>
        <w:tc>
          <w:tcPr>
            <w:tcW w:w="1380" w:type="dxa"/>
            <w:vAlign w:val="center"/>
          </w:tcPr>
          <w:p w14:paraId="47D994A6">
            <w:pPr>
              <w:jc w:val="center"/>
              <w:rPr>
                <w:rFonts w:ascii="宋体" w:hAnsi="宋体"/>
                <w:color w:val="auto"/>
                <w:szCs w:val="21"/>
                <w:highlight w:val="none"/>
              </w:rPr>
            </w:pPr>
          </w:p>
        </w:tc>
        <w:tc>
          <w:tcPr>
            <w:tcW w:w="1590" w:type="dxa"/>
            <w:vAlign w:val="center"/>
          </w:tcPr>
          <w:p w14:paraId="5B9F8733">
            <w:pPr>
              <w:jc w:val="center"/>
              <w:rPr>
                <w:rFonts w:ascii="宋体" w:hAnsi="宋体"/>
                <w:color w:val="auto"/>
                <w:szCs w:val="21"/>
                <w:highlight w:val="none"/>
              </w:rPr>
            </w:pPr>
          </w:p>
        </w:tc>
        <w:tc>
          <w:tcPr>
            <w:tcW w:w="1965" w:type="dxa"/>
            <w:vAlign w:val="center"/>
          </w:tcPr>
          <w:p w14:paraId="58839C10">
            <w:pPr>
              <w:jc w:val="center"/>
              <w:rPr>
                <w:rFonts w:ascii="宋体" w:hAnsi="宋体"/>
                <w:color w:val="auto"/>
                <w:szCs w:val="21"/>
                <w:highlight w:val="none"/>
              </w:rPr>
            </w:pPr>
          </w:p>
        </w:tc>
        <w:tc>
          <w:tcPr>
            <w:tcW w:w="1894" w:type="dxa"/>
          </w:tcPr>
          <w:p w14:paraId="460AD091">
            <w:pPr>
              <w:jc w:val="center"/>
              <w:rPr>
                <w:rFonts w:ascii="宋体" w:hAnsi="宋体"/>
                <w:color w:val="auto"/>
                <w:szCs w:val="21"/>
                <w:highlight w:val="none"/>
              </w:rPr>
            </w:pPr>
          </w:p>
        </w:tc>
      </w:tr>
      <w:tr w14:paraId="004DC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86" w:type="dxa"/>
            <w:tcBorders>
              <w:left w:val="single" w:color="auto" w:sz="12" w:space="0"/>
            </w:tcBorders>
            <w:vAlign w:val="center"/>
          </w:tcPr>
          <w:p w14:paraId="2191525B">
            <w:pPr>
              <w:jc w:val="center"/>
              <w:rPr>
                <w:rFonts w:ascii="宋体" w:hAnsi="宋体"/>
                <w:color w:val="auto"/>
                <w:szCs w:val="21"/>
                <w:highlight w:val="none"/>
              </w:rPr>
            </w:pPr>
            <w:r>
              <w:rPr>
                <w:rFonts w:hint="eastAsia" w:ascii="宋体" w:hAnsi="宋体"/>
                <w:color w:val="auto"/>
                <w:szCs w:val="21"/>
                <w:highlight w:val="none"/>
              </w:rPr>
              <w:t>4</w:t>
            </w:r>
          </w:p>
        </w:tc>
        <w:tc>
          <w:tcPr>
            <w:tcW w:w="932" w:type="dxa"/>
            <w:vAlign w:val="center"/>
          </w:tcPr>
          <w:p w14:paraId="67445C84">
            <w:pPr>
              <w:jc w:val="center"/>
              <w:rPr>
                <w:rFonts w:ascii="宋体" w:hAnsi="宋体"/>
                <w:color w:val="auto"/>
                <w:szCs w:val="21"/>
                <w:highlight w:val="none"/>
              </w:rPr>
            </w:pPr>
            <w:r>
              <w:rPr>
                <w:rFonts w:hint="eastAsia" w:ascii="宋体" w:hAnsi="宋体"/>
                <w:color w:val="auto"/>
                <w:szCs w:val="21"/>
                <w:highlight w:val="none"/>
              </w:rPr>
              <w:t>…</w:t>
            </w:r>
          </w:p>
        </w:tc>
        <w:tc>
          <w:tcPr>
            <w:tcW w:w="1245" w:type="dxa"/>
            <w:vAlign w:val="center"/>
          </w:tcPr>
          <w:p w14:paraId="2D64D67A">
            <w:pPr>
              <w:jc w:val="center"/>
              <w:rPr>
                <w:rFonts w:ascii="宋体" w:hAnsi="宋体"/>
                <w:color w:val="auto"/>
                <w:szCs w:val="21"/>
                <w:highlight w:val="none"/>
              </w:rPr>
            </w:pPr>
          </w:p>
        </w:tc>
        <w:tc>
          <w:tcPr>
            <w:tcW w:w="1380" w:type="dxa"/>
            <w:vAlign w:val="center"/>
          </w:tcPr>
          <w:p w14:paraId="5C22564B">
            <w:pPr>
              <w:jc w:val="center"/>
              <w:rPr>
                <w:rFonts w:ascii="宋体" w:hAnsi="宋体"/>
                <w:color w:val="auto"/>
                <w:szCs w:val="21"/>
                <w:highlight w:val="none"/>
              </w:rPr>
            </w:pPr>
          </w:p>
        </w:tc>
        <w:tc>
          <w:tcPr>
            <w:tcW w:w="1590" w:type="dxa"/>
            <w:vAlign w:val="center"/>
          </w:tcPr>
          <w:p w14:paraId="11B018F6">
            <w:pPr>
              <w:jc w:val="center"/>
              <w:rPr>
                <w:rFonts w:ascii="宋体" w:hAnsi="宋体"/>
                <w:color w:val="auto"/>
                <w:szCs w:val="21"/>
                <w:highlight w:val="none"/>
              </w:rPr>
            </w:pPr>
          </w:p>
        </w:tc>
        <w:tc>
          <w:tcPr>
            <w:tcW w:w="1965" w:type="dxa"/>
            <w:vAlign w:val="center"/>
          </w:tcPr>
          <w:p w14:paraId="63470224">
            <w:pPr>
              <w:jc w:val="center"/>
              <w:rPr>
                <w:rFonts w:ascii="宋体" w:hAnsi="宋体"/>
                <w:color w:val="auto"/>
                <w:szCs w:val="21"/>
                <w:highlight w:val="none"/>
              </w:rPr>
            </w:pPr>
          </w:p>
        </w:tc>
        <w:tc>
          <w:tcPr>
            <w:tcW w:w="1894" w:type="dxa"/>
          </w:tcPr>
          <w:p w14:paraId="7963A2A7">
            <w:pPr>
              <w:jc w:val="center"/>
              <w:rPr>
                <w:rFonts w:ascii="宋体" w:hAnsi="宋体"/>
                <w:color w:val="auto"/>
                <w:szCs w:val="21"/>
                <w:highlight w:val="none"/>
              </w:rPr>
            </w:pPr>
          </w:p>
        </w:tc>
      </w:tr>
      <w:tr w14:paraId="3A11B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86" w:type="dxa"/>
            <w:tcBorders>
              <w:left w:val="single" w:color="auto" w:sz="12" w:space="0"/>
              <w:bottom w:val="single" w:color="auto" w:sz="12" w:space="0"/>
            </w:tcBorders>
            <w:vAlign w:val="center"/>
          </w:tcPr>
          <w:p w14:paraId="2F7F40CA">
            <w:pPr>
              <w:jc w:val="center"/>
              <w:rPr>
                <w:rFonts w:ascii="宋体" w:hAnsi="宋体"/>
                <w:color w:val="auto"/>
                <w:szCs w:val="21"/>
                <w:highlight w:val="none"/>
              </w:rPr>
            </w:pPr>
          </w:p>
        </w:tc>
        <w:tc>
          <w:tcPr>
            <w:tcW w:w="932" w:type="dxa"/>
            <w:tcBorders>
              <w:bottom w:val="single" w:color="auto" w:sz="12" w:space="0"/>
            </w:tcBorders>
            <w:vAlign w:val="center"/>
          </w:tcPr>
          <w:p w14:paraId="32555384">
            <w:pPr>
              <w:jc w:val="center"/>
              <w:rPr>
                <w:rFonts w:ascii="宋体" w:hAnsi="宋体"/>
                <w:color w:val="auto"/>
                <w:szCs w:val="21"/>
                <w:highlight w:val="none"/>
              </w:rPr>
            </w:pPr>
            <w:r>
              <w:rPr>
                <w:rFonts w:hint="eastAsia" w:ascii="宋体" w:hAnsi="宋体"/>
                <w:color w:val="auto"/>
                <w:szCs w:val="21"/>
                <w:highlight w:val="none"/>
              </w:rPr>
              <w:t>合计（元）</w:t>
            </w:r>
          </w:p>
        </w:tc>
        <w:tc>
          <w:tcPr>
            <w:tcW w:w="1245" w:type="dxa"/>
            <w:tcBorders>
              <w:bottom w:val="single" w:color="auto" w:sz="12" w:space="0"/>
            </w:tcBorders>
            <w:vAlign w:val="center"/>
          </w:tcPr>
          <w:p w14:paraId="61CABFD7">
            <w:pPr>
              <w:jc w:val="center"/>
              <w:rPr>
                <w:rFonts w:ascii="宋体" w:hAnsi="宋体"/>
                <w:color w:val="auto"/>
                <w:szCs w:val="21"/>
                <w:highlight w:val="none"/>
              </w:rPr>
            </w:pPr>
          </w:p>
        </w:tc>
        <w:tc>
          <w:tcPr>
            <w:tcW w:w="1380" w:type="dxa"/>
            <w:tcBorders>
              <w:bottom w:val="single" w:color="auto" w:sz="12" w:space="0"/>
            </w:tcBorders>
            <w:vAlign w:val="center"/>
          </w:tcPr>
          <w:p w14:paraId="6F2BE62F">
            <w:pPr>
              <w:jc w:val="center"/>
              <w:rPr>
                <w:rFonts w:ascii="宋体" w:hAnsi="宋体"/>
                <w:color w:val="auto"/>
                <w:szCs w:val="21"/>
                <w:highlight w:val="none"/>
              </w:rPr>
            </w:pPr>
          </w:p>
        </w:tc>
        <w:tc>
          <w:tcPr>
            <w:tcW w:w="1590" w:type="dxa"/>
            <w:tcBorders>
              <w:bottom w:val="single" w:color="auto" w:sz="12" w:space="0"/>
            </w:tcBorders>
            <w:vAlign w:val="center"/>
          </w:tcPr>
          <w:p w14:paraId="5A0529B8">
            <w:pPr>
              <w:jc w:val="center"/>
              <w:rPr>
                <w:rFonts w:ascii="宋体" w:hAnsi="宋体"/>
                <w:color w:val="auto"/>
                <w:szCs w:val="21"/>
                <w:highlight w:val="none"/>
              </w:rPr>
            </w:pPr>
          </w:p>
        </w:tc>
        <w:tc>
          <w:tcPr>
            <w:tcW w:w="1965" w:type="dxa"/>
            <w:tcBorders>
              <w:bottom w:val="single" w:color="auto" w:sz="12" w:space="0"/>
            </w:tcBorders>
            <w:vAlign w:val="center"/>
          </w:tcPr>
          <w:p w14:paraId="59325809">
            <w:pPr>
              <w:jc w:val="center"/>
              <w:rPr>
                <w:rFonts w:ascii="宋体" w:hAnsi="宋体"/>
                <w:color w:val="auto"/>
                <w:szCs w:val="21"/>
                <w:highlight w:val="none"/>
              </w:rPr>
            </w:pPr>
          </w:p>
        </w:tc>
        <w:tc>
          <w:tcPr>
            <w:tcW w:w="1894" w:type="dxa"/>
            <w:tcBorders>
              <w:bottom w:val="single" w:color="auto" w:sz="12" w:space="0"/>
            </w:tcBorders>
          </w:tcPr>
          <w:p w14:paraId="553FA18B">
            <w:pPr>
              <w:jc w:val="center"/>
              <w:rPr>
                <w:rFonts w:ascii="宋体" w:hAnsi="宋体"/>
                <w:color w:val="auto"/>
                <w:szCs w:val="21"/>
                <w:highlight w:val="none"/>
              </w:rPr>
            </w:pPr>
          </w:p>
        </w:tc>
      </w:tr>
    </w:tbl>
    <w:p w14:paraId="64A7803F">
      <w:pPr>
        <w:spacing w:line="360" w:lineRule="auto"/>
        <w:ind w:right="-88" w:firstLine="622" w:firstLineChars="295"/>
        <w:rPr>
          <w:rFonts w:ascii="宋体" w:hAnsi="宋体"/>
          <w:b/>
          <w:color w:val="auto"/>
          <w:szCs w:val="21"/>
          <w:highlight w:val="none"/>
        </w:rPr>
      </w:pPr>
      <w:r>
        <w:rPr>
          <w:rFonts w:hint="eastAsia" w:ascii="宋体" w:hAnsi="宋体"/>
          <w:b/>
          <w:bCs/>
          <w:color w:val="auto"/>
          <w:szCs w:val="21"/>
          <w:highlight w:val="none"/>
        </w:rPr>
        <w:t>说明：产品为《节能产品政府采购品目清单》内非标记符号的给予3％的价格扣除。投标文件内应提供国家确定的认证机构出具的、处于有效期之内的、符合认证依据标准的节能产品认证证书复印件，否则不参与价格扣除。如所投产品未列入品目清单的政府采购节能产品，可不填写此表。</w:t>
      </w:r>
    </w:p>
    <w:p w14:paraId="2B6A6BD9">
      <w:pPr>
        <w:spacing w:line="360" w:lineRule="auto"/>
        <w:ind w:firstLine="420" w:firstLineChars="200"/>
        <w:rPr>
          <w:rFonts w:ascii="宋体" w:hAnsi="宋体"/>
          <w:color w:val="auto"/>
          <w:szCs w:val="21"/>
          <w:highlight w:val="none"/>
        </w:rPr>
      </w:pPr>
    </w:p>
    <w:p w14:paraId="0065CEFC">
      <w:pPr>
        <w:spacing w:line="360" w:lineRule="auto"/>
        <w:ind w:firstLine="420" w:firstLineChars="200"/>
        <w:rPr>
          <w:rFonts w:ascii="宋体" w:hAnsi="宋体"/>
          <w:color w:val="auto"/>
          <w:szCs w:val="21"/>
          <w:highlight w:val="none"/>
        </w:rPr>
      </w:pPr>
    </w:p>
    <w:p w14:paraId="3C2A870C">
      <w:pPr>
        <w:spacing w:line="500" w:lineRule="exact"/>
        <w:jc w:val="left"/>
        <w:rPr>
          <w:rFonts w:ascii="宋体" w:hAnsi="宋体"/>
          <w:color w:val="auto"/>
          <w:szCs w:val="21"/>
          <w:highlight w:val="none"/>
        </w:rPr>
      </w:pPr>
      <w:r>
        <w:rPr>
          <w:rFonts w:hint="eastAsia" w:ascii="宋体" w:hAnsi="宋体"/>
          <w:color w:val="auto"/>
          <w:szCs w:val="21"/>
          <w:highlight w:val="none"/>
        </w:rPr>
        <w:t>投标人全称：</w:t>
      </w:r>
      <w:r>
        <w:rPr>
          <w:rFonts w:hint="eastAsia" w:ascii="宋体" w:hAnsi="宋体"/>
          <w:color w:val="auto"/>
          <w:szCs w:val="21"/>
          <w:highlight w:val="none"/>
          <w:u w:val="single"/>
        </w:rPr>
        <w:t xml:space="preserve">           　　　             </w:t>
      </w:r>
      <w:r>
        <w:rPr>
          <w:rFonts w:hint="eastAsia" w:ascii="宋体" w:hAnsi="宋体"/>
          <w:color w:val="auto"/>
          <w:szCs w:val="21"/>
          <w:highlight w:val="none"/>
        </w:rPr>
        <w:t>（盖单位公章）</w:t>
      </w:r>
    </w:p>
    <w:p w14:paraId="0C612986">
      <w:pPr>
        <w:spacing w:line="500" w:lineRule="exact"/>
        <w:jc w:val="left"/>
        <w:rPr>
          <w:rFonts w:ascii="宋体" w:hAnsi="宋体"/>
          <w:color w:val="auto"/>
          <w:szCs w:val="21"/>
          <w:highlight w:val="none"/>
          <w:u w:val="single"/>
        </w:rPr>
      </w:pPr>
      <w:r>
        <w:rPr>
          <w:rFonts w:hint="eastAsia" w:ascii="宋体" w:hAnsi="宋体"/>
          <w:color w:val="auto"/>
          <w:szCs w:val="21"/>
          <w:highlight w:val="none"/>
        </w:rPr>
        <w:t>法定代表人</w:t>
      </w:r>
      <w:r>
        <w:rPr>
          <w:rFonts w:hint="eastAsia" w:ascii="宋体" w:hAnsi="宋体"/>
          <w:color w:val="auto"/>
          <w:szCs w:val="21"/>
          <w:highlight w:val="none"/>
          <w:lang w:eastAsia="zh-CN"/>
        </w:rPr>
        <w:t>或主要负责人</w:t>
      </w:r>
      <w:r>
        <w:rPr>
          <w:rFonts w:hint="eastAsia" w:ascii="宋体" w:hAnsi="宋体"/>
          <w:color w:val="auto"/>
          <w:szCs w:val="21"/>
          <w:highlight w:val="none"/>
        </w:rPr>
        <w:t>或其授权代表：</w:t>
      </w:r>
      <w:r>
        <w:rPr>
          <w:rFonts w:hint="eastAsia" w:ascii="宋体" w:hAnsi="宋体"/>
          <w:color w:val="auto"/>
          <w:szCs w:val="21"/>
          <w:highlight w:val="none"/>
          <w:u w:val="single"/>
        </w:rPr>
        <w:t>　　　　　　　</w:t>
      </w:r>
      <w:r>
        <w:rPr>
          <w:rFonts w:hint="eastAsia" w:ascii="宋体" w:hAnsi="宋体"/>
          <w:color w:val="auto"/>
          <w:szCs w:val="21"/>
          <w:highlight w:val="none"/>
        </w:rPr>
        <w:t>（签字）</w:t>
      </w:r>
    </w:p>
    <w:p w14:paraId="7CEFFABD">
      <w:pPr>
        <w:spacing w:line="500" w:lineRule="exact"/>
        <w:jc w:val="left"/>
        <w:rPr>
          <w:rFonts w:ascii="宋体" w:hAnsi="宋体"/>
          <w:color w:val="auto"/>
          <w:szCs w:val="21"/>
          <w:highlight w:val="none"/>
          <w:u w:val="single"/>
        </w:rPr>
      </w:pPr>
      <w:r>
        <w:rPr>
          <w:rFonts w:hint="eastAsia" w:ascii="宋体" w:hAnsi="宋体"/>
          <w:color w:val="auto"/>
          <w:szCs w:val="21"/>
          <w:highlight w:val="none"/>
        </w:rPr>
        <w:t>日期：</w:t>
      </w:r>
      <w:r>
        <w:rPr>
          <w:rFonts w:hint="eastAsia" w:ascii="宋体" w:hAnsi="宋体"/>
          <w:color w:val="auto"/>
          <w:szCs w:val="21"/>
          <w:highlight w:val="none"/>
          <w:u w:val="single"/>
        </w:rPr>
        <w:t>　　　　年　　　　月　　　　　日</w:t>
      </w:r>
    </w:p>
    <w:p w14:paraId="2F548A3A">
      <w:pPr>
        <w:rPr>
          <w:rFonts w:ascii="宋体" w:hAnsi="宋体"/>
          <w:color w:val="auto"/>
          <w:szCs w:val="21"/>
          <w:highlight w:val="none"/>
          <w:u w:val="single"/>
        </w:rPr>
      </w:pPr>
      <w:r>
        <w:rPr>
          <w:rFonts w:hint="eastAsia" w:ascii="宋体" w:hAnsi="宋体"/>
          <w:color w:val="auto"/>
          <w:szCs w:val="21"/>
          <w:highlight w:val="none"/>
          <w:u w:val="single"/>
        </w:rPr>
        <w:br w:type="page"/>
      </w:r>
    </w:p>
    <w:p w14:paraId="6A4A9DC9">
      <w:pPr>
        <w:spacing w:line="360" w:lineRule="auto"/>
        <w:ind w:right="480"/>
        <w:jc w:val="center"/>
        <w:rPr>
          <w:rFonts w:ascii="宋体" w:hAnsi="宋体"/>
          <w:b/>
          <w:color w:val="auto"/>
          <w:sz w:val="28"/>
          <w:szCs w:val="28"/>
          <w:highlight w:val="none"/>
        </w:rPr>
      </w:pPr>
      <w:r>
        <w:rPr>
          <w:rFonts w:hint="eastAsia" w:ascii="宋体" w:hAnsi="宋体"/>
          <w:b/>
          <w:bCs/>
          <w:color w:val="auto"/>
          <w:sz w:val="32"/>
          <w:szCs w:val="32"/>
          <w:highlight w:val="none"/>
        </w:rPr>
        <w:t>十</w:t>
      </w:r>
      <w:r>
        <w:rPr>
          <w:rFonts w:hint="eastAsia" w:ascii="宋体" w:hAnsi="宋体"/>
          <w:b/>
          <w:bCs/>
          <w:color w:val="auto"/>
          <w:sz w:val="32"/>
          <w:szCs w:val="32"/>
          <w:highlight w:val="none"/>
          <w:lang w:eastAsia="zh-CN"/>
        </w:rPr>
        <w:t>二</w:t>
      </w:r>
      <w:r>
        <w:rPr>
          <w:rFonts w:hint="eastAsia" w:ascii="宋体" w:hAnsi="宋体"/>
          <w:b/>
          <w:bCs/>
          <w:color w:val="auto"/>
          <w:sz w:val="32"/>
          <w:szCs w:val="32"/>
          <w:highlight w:val="none"/>
        </w:rPr>
        <w:t>、无线局域网产品明细表</w:t>
      </w:r>
    </w:p>
    <w:p w14:paraId="2ED6AE5F">
      <w:pPr>
        <w:pStyle w:val="24"/>
        <w:spacing w:line="360" w:lineRule="auto"/>
        <w:ind w:left="0" w:leftChars="0"/>
        <w:rPr>
          <w:rFonts w:hint="default" w:ascii="宋体" w:hAnsi="宋体" w:eastAsia="宋体"/>
          <w:color w:val="auto"/>
          <w:szCs w:val="21"/>
          <w:highlight w:val="none"/>
          <w:lang w:val="en-US" w:eastAsia="zh-CN"/>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项目编号：</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采购计划编号：             </w:t>
      </w:r>
    </w:p>
    <w:tbl>
      <w:tblPr>
        <w:tblStyle w:val="59"/>
        <w:tblW w:w="97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932"/>
        <w:gridCol w:w="1245"/>
        <w:gridCol w:w="1380"/>
        <w:gridCol w:w="1590"/>
        <w:gridCol w:w="1965"/>
        <w:gridCol w:w="1843"/>
      </w:tblGrid>
      <w:tr w14:paraId="775E5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6" w:type="dxa"/>
            <w:tcBorders>
              <w:top w:val="single" w:color="auto" w:sz="12" w:space="0"/>
              <w:left w:val="single" w:color="auto" w:sz="12" w:space="0"/>
            </w:tcBorders>
            <w:vAlign w:val="center"/>
          </w:tcPr>
          <w:p w14:paraId="587756E9">
            <w:pPr>
              <w:jc w:val="center"/>
              <w:rPr>
                <w:rFonts w:ascii="宋体" w:hAnsi="宋体"/>
                <w:color w:val="auto"/>
                <w:szCs w:val="21"/>
                <w:highlight w:val="none"/>
              </w:rPr>
            </w:pPr>
            <w:r>
              <w:rPr>
                <w:rFonts w:hint="eastAsia" w:ascii="宋体" w:hAnsi="宋体"/>
                <w:color w:val="auto"/>
                <w:szCs w:val="21"/>
                <w:highlight w:val="none"/>
              </w:rPr>
              <w:t>序号</w:t>
            </w:r>
          </w:p>
        </w:tc>
        <w:tc>
          <w:tcPr>
            <w:tcW w:w="932" w:type="dxa"/>
            <w:tcBorders>
              <w:top w:val="single" w:color="auto" w:sz="12" w:space="0"/>
            </w:tcBorders>
            <w:vAlign w:val="center"/>
          </w:tcPr>
          <w:p w14:paraId="12881E62">
            <w:pPr>
              <w:jc w:val="center"/>
              <w:rPr>
                <w:rFonts w:ascii="宋体" w:hAnsi="宋体"/>
                <w:color w:val="auto"/>
                <w:szCs w:val="21"/>
                <w:highlight w:val="none"/>
              </w:rPr>
            </w:pPr>
            <w:r>
              <w:rPr>
                <w:rFonts w:hint="eastAsia" w:ascii="宋体" w:hAnsi="宋体"/>
                <w:color w:val="auto"/>
                <w:szCs w:val="21"/>
                <w:highlight w:val="none"/>
              </w:rPr>
              <w:t>货物名称</w:t>
            </w:r>
          </w:p>
        </w:tc>
        <w:tc>
          <w:tcPr>
            <w:tcW w:w="1245" w:type="dxa"/>
            <w:tcBorders>
              <w:top w:val="single" w:color="auto" w:sz="12" w:space="0"/>
            </w:tcBorders>
            <w:vAlign w:val="center"/>
          </w:tcPr>
          <w:p w14:paraId="1458F650">
            <w:pPr>
              <w:jc w:val="center"/>
              <w:rPr>
                <w:rFonts w:ascii="宋体" w:hAnsi="宋体"/>
                <w:color w:val="auto"/>
                <w:szCs w:val="21"/>
                <w:highlight w:val="none"/>
              </w:rPr>
            </w:pPr>
            <w:r>
              <w:rPr>
                <w:rFonts w:hint="eastAsia" w:ascii="宋体" w:hAnsi="宋体"/>
                <w:color w:val="auto"/>
                <w:szCs w:val="21"/>
                <w:highlight w:val="none"/>
              </w:rPr>
              <w:t>制造商</w:t>
            </w:r>
          </w:p>
        </w:tc>
        <w:tc>
          <w:tcPr>
            <w:tcW w:w="1380" w:type="dxa"/>
            <w:tcBorders>
              <w:top w:val="single" w:color="auto" w:sz="12" w:space="0"/>
            </w:tcBorders>
            <w:vAlign w:val="center"/>
          </w:tcPr>
          <w:p w14:paraId="2F9F6CBC">
            <w:pPr>
              <w:jc w:val="center"/>
              <w:rPr>
                <w:rFonts w:ascii="宋体" w:hAnsi="宋体"/>
                <w:color w:val="auto"/>
                <w:szCs w:val="21"/>
                <w:highlight w:val="none"/>
              </w:rPr>
            </w:pPr>
            <w:r>
              <w:rPr>
                <w:rFonts w:hint="eastAsia" w:ascii="宋体" w:hAnsi="宋体"/>
                <w:color w:val="auto"/>
                <w:szCs w:val="21"/>
                <w:highlight w:val="none"/>
              </w:rPr>
              <w:t>产品型号</w:t>
            </w:r>
          </w:p>
        </w:tc>
        <w:tc>
          <w:tcPr>
            <w:tcW w:w="1590" w:type="dxa"/>
            <w:tcBorders>
              <w:top w:val="single" w:color="auto" w:sz="12" w:space="0"/>
            </w:tcBorders>
            <w:vAlign w:val="center"/>
          </w:tcPr>
          <w:p w14:paraId="6C3596D1">
            <w:pPr>
              <w:jc w:val="center"/>
              <w:rPr>
                <w:rFonts w:ascii="宋体" w:hAnsi="宋体"/>
                <w:color w:val="auto"/>
                <w:szCs w:val="21"/>
                <w:highlight w:val="none"/>
              </w:rPr>
            </w:pPr>
            <w:r>
              <w:rPr>
                <w:rFonts w:hint="eastAsia" w:ascii="宋体" w:hAnsi="宋体"/>
                <w:color w:val="auto"/>
                <w:szCs w:val="21"/>
                <w:highlight w:val="none"/>
              </w:rPr>
              <w:t>证明材料</w:t>
            </w:r>
          </w:p>
        </w:tc>
        <w:tc>
          <w:tcPr>
            <w:tcW w:w="1965" w:type="dxa"/>
            <w:tcBorders>
              <w:top w:val="single" w:color="auto" w:sz="12" w:space="0"/>
            </w:tcBorders>
            <w:vAlign w:val="center"/>
          </w:tcPr>
          <w:p w14:paraId="6C4D576D">
            <w:pPr>
              <w:jc w:val="center"/>
              <w:rPr>
                <w:rFonts w:ascii="宋体" w:hAnsi="宋体"/>
                <w:color w:val="auto"/>
                <w:szCs w:val="21"/>
                <w:highlight w:val="none"/>
              </w:rPr>
            </w:pPr>
            <w:r>
              <w:rPr>
                <w:rFonts w:hint="eastAsia" w:ascii="宋体" w:hAnsi="宋体"/>
                <w:color w:val="auto"/>
                <w:szCs w:val="21"/>
                <w:highlight w:val="none"/>
              </w:rPr>
              <w:t>证明材料有效截止日期</w:t>
            </w:r>
          </w:p>
        </w:tc>
        <w:tc>
          <w:tcPr>
            <w:tcW w:w="1843" w:type="dxa"/>
            <w:tcBorders>
              <w:top w:val="single" w:color="auto" w:sz="12" w:space="0"/>
            </w:tcBorders>
            <w:vAlign w:val="center"/>
          </w:tcPr>
          <w:p w14:paraId="310AC9E2">
            <w:pPr>
              <w:jc w:val="center"/>
              <w:rPr>
                <w:rFonts w:ascii="宋体" w:hAnsi="宋体"/>
                <w:color w:val="auto"/>
                <w:szCs w:val="21"/>
                <w:highlight w:val="none"/>
              </w:rPr>
            </w:pPr>
            <w:r>
              <w:rPr>
                <w:rFonts w:hint="eastAsia" w:ascii="宋体" w:hAnsi="宋体"/>
                <w:color w:val="auto"/>
                <w:szCs w:val="21"/>
                <w:highlight w:val="none"/>
              </w:rPr>
              <w:t>价格</w:t>
            </w:r>
          </w:p>
        </w:tc>
      </w:tr>
      <w:tr w14:paraId="4A05D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86" w:type="dxa"/>
            <w:tcBorders>
              <w:left w:val="single" w:color="auto" w:sz="12" w:space="0"/>
            </w:tcBorders>
            <w:vAlign w:val="center"/>
          </w:tcPr>
          <w:p w14:paraId="42561D3F">
            <w:pPr>
              <w:jc w:val="center"/>
              <w:rPr>
                <w:rFonts w:ascii="宋体" w:hAnsi="宋体"/>
                <w:color w:val="auto"/>
                <w:szCs w:val="21"/>
                <w:highlight w:val="none"/>
              </w:rPr>
            </w:pPr>
            <w:r>
              <w:rPr>
                <w:rFonts w:hint="eastAsia" w:ascii="宋体" w:hAnsi="宋体"/>
                <w:color w:val="auto"/>
                <w:szCs w:val="21"/>
                <w:highlight w:val="none"/>
              </w:rPr>
              <w:t>1</w:t>
            </w:r>
          </w:p>
        </w:tc>
        <w:tc>
          <w:tcPr>
            <w:tcW w:w="932" w:type="dxa"/>
            <w:vAlign w:val="center"/>
          </w:tcPr>
          <w:p w14:paraId="5B427FD3">
            <w:pPr>
              <w:jc w:val="center"/>
              <w:rPr>
                <w:rFonts w:ascii="宋体" w:hAnsi="宋体"/>
                <w:color w:val="auto"/>
                <w:szCs w:val="21"/>
                <w:highlight w:val="none"/>
              </w:rPr>
            </w:pPr>
          </w:p>
        </w:tc>
        <w:tc>
          <w:tcPr>
            <w:tcW w:w="1245" w:type="dxa"/>
            <w:vAlign w:val="center"/>
          </w:tcPr>
          <w:p w14:paraId="247B467D">
            <w:pPr>
              <w:jc w:val="center"/>
              <w:rPr>
                <w:rFonts w:ascii="宋体" w:hAnsi="宋体"/>
                <w:color w:val="auto"/>
                <w:szCs w:val="21"/>
                <w:highlight w:val="none"/>
              </w:rPr>
            </w:pPr>
          </w:p>
        </w:tc>
        <w:tc>
          <w:tcPr>
            <w:tcW w:w="1380" w:type="dxa"/>
            <w:vAlign w:val="center"/>
          </w:tcPr>
          <w:p w14:paraId="389570BB">
            <w:pPr>
              <w:jc w:val="center"/>
              <w:rPr>
                <w:rFonts w:ascii="宋体" w:hAnsi="宋体"/>
                <w:color w:val="auto"/>
                <w:szCs w:val="21"/>
                <w:highlight w:val="none"/>
              </w:rPr>
            </w:pPr>
          </w:p>
        </w:tc>
        <w:tc>
          <w:tcPr>
            <w:tcW w:w="1590" w:type="dxa"/>
            <w:vAlign w:val="center"/>
          </w:tcPr>
          <w:p w14:paraId="0233D4AA">
            <w:pPr>
              <w:jc w:val="center"/>
              <w:rPr>
                <w:rFonts w:ascii="宋体" w:hAnsi="宋体"/>
                <w:color w:val="auto"/>
                <w:szCs w:val="21"/>
                <w:highlight w:val="none"/>
              </w:rPr>
            </w:pPr>
          </w:p>
        </w:tc>
        <w:tc>
          <w:tcPr>
            <w:tcW w:w="1965" w:type="dxa"/>
            <w:vAlign w:val="center"/>
          </w:tcPr>
          <w:p w14:paraId="74DED686">
            <w:pPr>
              <w:jc w:val="center"/>
              <w:rPr>
                <w:rFonts w:ascii="宋体" w:hAnsi="宋体"/>
                <w:color w:val="auto"/>
                <w:szCs w:val="21"/>
                <w:highlight w:val="none"/>
              </w:rPr>
            </w:pPr>
          </w:p>
        </w:tc>
        <w:tc>
          <w:tcPr>
            <w:tcW w:w="1843" w:type="dxa"/>
          </w:tcPr>
          <w:p w14:paraId="64BEEAD8">
            <w:pPr>
              <w:jc w:val="center"/>
              <w:rPr>
                <w:rFonts w:ascii="宋体" w:hAnsi="宋体"/>
                <w:color w:val="auto"/>
                <w:szCs w:val="21"/>
                <w:highlight w:val="none"/>
              </w:rPr>
            </w:pPr>
          </w:p>
        </w:tc>
      </w:tr>
      <w:tr w14:paraId="21D26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86" w:type="dxa"/>
            <w:tcBorders>
              <w:left w:val="single" w:color="auto" w:sz="12" w:space="0"/>
            </w:tcBorders>
            <w:vAlign w:val="center"/>
          </w:tcPr>
          <w:p w14:paraId="0C1A78CD">
            <w:pPr>
              <w:jc w:val="center"/>
              <w:rPr>
                <w:rFonts w:ascii="宋体" w:hAnsi="宋体"/>
                <w:color w:val="auto"/>
                <w:szCs w:val="21"/>
                <w:highlight w:val="none"/>
              </w:rPr>
            </w:pPr>
            <w:r>
              <w:rPr>
                <w:rFonts w:hint="eastAsia" w:ascii="宋体" w:hAnsi="宋体"/>
                <w:color w:val="auto"/>
                <w:szCs w:val="21"/>
                <w:highlight w:val="none"/>
              </w:rPr>
              <w:t>2</w:t>
            </w:r>
          </w:p>
        </w:tc>
        <w:tc>
          <w:tcPr>
            <w:tcW w:w="932" w:type="dxa"/>
            <w:vAlign w:val="center"/>
          </w:tcPr>
          <w:p w14:paraId="7F900F7C">
            <w:pPr>
              <w:jc w:val="center"/>
              <w:rPr>
                <w:rFonts w:ascii="宋体" w:hAnsi="宋体"/>
                <w:color w:val="auto"/>
                <w:szCs w:val="21"/>
                <w:highlight w:val="none"/>
              </w:rPr>
            </w:pPr>
          </w:p>
        </w:tc>
        <w:tc>
          <w:tcPr>
            <w:tcW w:w="1245" w:type="dxa"/>
            <w:vAlign w:val="center"/>
          </w:tcPr>
          <w:p w14:paraId="0CA20CC1">
            <w:pPr>
              <w:jc w:val="center"/>
              <w:rPr>
                <w:rFonts w:ascii="宋体" w:hAnsi="宋体"/>
                <w:color w:val="auto"/>
                <w:szCs w:val="21"/>
                <w:highlight w:val="none"/>
              </w:rPr>
            </w:pPr>
          </w:p>
        </w:tc>
        <w:tc>
          <w:tcPr>
            <w:tcW w:w="1380" w:type="dxa"/>
            <w:vAlign w:val="center"/>
          </w:tcPr>
          <w:p w14:paraId="14E26B7D">
            <w:pPr>
              <w:jc w:val="center"/>
              <w:rPr>
                <w:rFonts w:ascii="宋体" w:hAnsi="宋体"/>
                <w:color w:val="auto"/>
                <w:szCs w:val="21"/>
                <w:highlight w:val="none"/>
              </w:rPr>
            </w:pPr>
          </w:p>
        </w:tc>
        <w:tc>
          <w:tcPr>
            <w:tcW w:w="1590" w:type="dxa"/>
            <w:vAlign w:val="center"/>
          </w:tcPr>
          <w:p w14:paraId="25C01B75">
            <w:pPr>
              <w:jc w:val="center"/>
              <w:rPr>
                <w:rFonts w:ascii="宋体" w:hAnsi="宋体"/>
                <w:color w:val="auto"/>
                <w:szCs w:val="21"/>
                <w:highlight w:val="none"/>
              </w:rPr>
            </w:pPr>
          </w:p>
        </w:tc>
        <w:tc>
          <w:tcPr>
            <w:tcW w:w="1965" w:type="dxa"/>
            <w:vAlign w:val="center"/>
          </w:tcPr>
          <w:p w14:paraId="5A9324AB">
            <w:pPr>
              <w:jc w:val="center"/>
              <w:rPr>
                <w:rFonts w:ascii="宋体" w:hAnsi="宋体"/>
                <w:color w:val="auto"/>
                <w:szCs w:val="21"/>
                <w:highlight w:val="none"/>
              </w:rPr>
            </w:pPr>
          </w:p>
        </w:tc>
        <w:tc>
          <w:tcPr>
            <w:tcW w:w="1843" w:type="dxa"/>
          </w:tcPr>
          <w:p w14:paraId="5AE25A0E">
            <w:pPr>
              <w:jc w:val="center"/>
              <w:rPr>
                <w:rFonts w:ascii="宋体" w:hAnsi="宋体"/>
                <w:color w:val="auto"/>
                <w:szCs w:val="21"/>
                <w:highlight w:val="none"/>
              </w:rPr>
            </w:pPr>
          </w:p>
        </w:tc>
      </w:tr>
      <w:tr w14:paraId="3E18B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86" w:type="dxa"/>
            <w:tcBorders>
              <w:left w:val="single" w:color="auto" w:sz="12" w:space="0"/>
            </w:tcBorders>
            <w:vAlign w:val="center"/>
          </w:tcPr>
          <w:p w14:paraId="175B2255">
            <w:pPr>
              <w:jc w:val="center"/>
              <w:rPr>
                <w:rFonts w:ascii="宋体" w:hAnsi="宋体"/>
                <w:color w:val="auto"/>
                <w:szCs w:val="21"/>
                <w:highlight w:val="none"/>
              </w:rPr>
            </w:pPr>
            <w:r>
              <w:rPr>
                <w:rFonts w:hint="eastAsia" w:ascii="宋体" w:hAnsi="宋体"/>
                <w:color w:val="auto"/>
                <w:szCs w:val="21"/>
                <w:highlight w:val="none"/>
              </w:rPr>
              <w:t>3</w:t>
            </w:r>
          </w:p>
        </w:tc>
        <w:tc>
          <w:tcPr>
            <w:tcW w:w="932" w:type="dxa"/>
            <w:vAlign w:val="center"/>
          </w:tcPr>
          <w:p w14:paraId="67082ADF">
            <w:pPr>
              <w:jc w:val="center"/>
              <w:rPr>
                <w:rFonts w:ascii="宋体" w:hAnsi="宋体"/>
                <w:color w:val="auto"/>
                <w:szCs w:val="21"/>
                <w:highlight w:val="none"/>
              </w:rPr>
            </w:pPr>
          </w:p>
        </w:tc>
        <w:tc>
          <w:tcPr>
            <w:tcW w:w="1245" w:type="dxa"/>
            <w:vAlign w:val="center"/>
          </w:tcPr>
          <w:p w14:paraId="37EFC07C">
            <w:pPr>
              <w:jc w:val="center"/>
              <w:rPr>
                <w:rFonts w:ascii="宋体" w:hAnsi="宋体"/>
                <w:color w:val="auto"/>
                <w:szCs w:val="21"/>
                <w:highlight w:val="none"/>
              </w:rPr>
            </w:pPr>
          </w:p>
        </w:tc>
        <w:tc>
          <w:tcPr>
            <w:tcW w:w="1380" w:type="dxa"/>
            <w:vAlign w:val="center"/>
          </w:tcPr>
          <w:p w14:paraId="3D2CBEB9">
            <w:pPr>
              <w:jc w:val="center"/>
              <w:rPr>
                <w:rFonts w:ascii="宋体" w:hAnsi="宋体"/>
                <w:color w:val="auto"/>
                <w:szCs w:val="21"/>
                <w:highlight w:val="none"/>
              </w:rPr>
            </w:pPr>
          </w:p>
        </w:tc>
        <w:tc>
          <w:tcPr>
            <w:tcW w:w="1590" w:type="dxa"/>
            <w:vAlign w:val="center"/>
          </w:tcPr>
          <w:p w14:paraId="7AF83D5C">
            <w:pPr>
              <w:jc w:val="center"/>
              <w:rPr>
                <w:rFonts w:ascii="宋体" w:hAnsi="宋体"/>
                <w:color w:val="auto"/>
                <w:szCs w:val="21"/>
                <w:highlight w:val="none"/>
              </w:rPr>
            </w:pPr>
          </w:p>
        </w:tc>
        <w:tc>
          <w:tcPr>
            <w:tcW w:w="1965" w:type="dxa"/>
            <w:vAlign w:val="center"/>
          </w:tcPr>
          <w:p w14:paraId="559674EC">
            <w:pPr>
              <w:jc w:val="center"/>
              <w:rPr>
                <w:rFonts w:ascii="宋体" w:hAnsi="宋体"/>
                <w:color w:val="auto"/>
                <w:szCs w:val="21"/>
                <w:highlight w:val="none"/>
              </w:rPr>
            </w:pPr>
          </w:p>
        </w:tc>
        <w:tc>
          <w:tcPr>
            <w:tcW w:w="1843" w:type="dxa"/>
          </w:tcPr>
          <w:p w14:paraId="280416BF">
            <w:pPr>
              <w:jc w:val="center"/>
              <w:rPr>
                <w:rFonts w:ascii="宋体" w:hAnsi="宋体"/>
                <w:color w:val="auto"/>
                <w:szCs w:val="21"/>
                <w:highlight w:val="none"/>
              </w:rPr>
            </w:pPr>
          </w:p>
        </w:tc>
      </w:tr>
      <w:tr w14:paraId="38862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86" w:type="dxa"/>
            <w:tcBorders>
              <w:left w:val="single" w:color="auto" w:sz="12" w:space="0"/>
            </w:tcBorders>
            <w:vAlign w:val="center"/>
          </w:tcPr>
          <w:p w14:paraId="15546137">
            <w:pPr>
              <w:jc w:val="center"/>
              <w:rPr>
                <w:rFonts w:ascii="宋体" w:hAnsi="宋体"/>
                <w:color w:val="auto"/>
                <w:szCs w:val="21"/>
                <w:highlight w:val="none"/>
              </w:rPr>
            </w:pPr>
            <w:r>
              <w:rPr>
                <w:rFonts w:hint="eastAsia" w:ascii="宋体" w:hAnsi="宋体"/>
                <w:color w:val="auto"/>
                <w:szCs w:val="21"/>
                <w:highlight w:val="none"/>
              </w:rPr>
              <w:t>4</w:t>
            </w:r>
          </w:p>
        </w:tc>
        <w:tc>
          <w:tcPr>
            <w:tcW w:w="932" w:type="dxa"/>
            <w:vAlign w:val="center"/>
          </w:tcPr>
          <w:p w14:paraId="39A81CBA">
            <w:pPr>
              <w:jc w:val="center"/>
              <w:rPr>
                <w:rFonts w:ascii="宋体" w:hAnsi="宋体"/>
                <w:color w:val="auto"/>
                <w:szCs w:val="21"/>
                <w:highlight w:val="none"/>
              </w:rPr>
            </w:pPr>
            <w:r>
              <w:rPr>
                <w:rFonts w:hint="eastAsia" w:ascii="宋体" w:hAnsi="宋体"/>
                <w:color w:val="auto"/>
                <w:szCs w:val="21"/>
                <w:highlight w:val="none"/>
              </w:rPr>
              <w:t>…</w:t>
            </w:r>
          </w:p>
        </w:tc>
        <w:tc>
          <w:tcPr>
            <w:tcW w:w="1245" w:type="dxa"/>
            <w:vAlign w:val="center"/>
          </w:tcPr>
          <w:p w14:paraId="5C6D02AD">
            <w:pPr>
              <w:jc w:val="center"/>
              <w:rPr>
                <w:rFonts w:ascii="宋体" w:hAnsi="宋体"/>
                <w:color w:val="auto"/>
                <w:szCs w:val="21"/>
                <w:highlight w:val="none"/>
              </w:rPr>
            </w:pPr>
          </w:p>
        </w:tc>
        <w:tc>
          <w:tcPr>
            <w:tcW w:w="1380" w:type="dxa"/>
            <w:vAlign w:val="center"/>
          </w:tcPr>
          <w:p w14:paraId="3BA37D76">
            <w:pPr>
              <w:jc w:val="center"/>
              <w:rPr>
                <w:rFonts w:ascii="宋体" w:hAnsi="宋体"/>
                <w:color w:val="auto"/>
                <w:szCs w:val="21"/>
                <w:highlight w:val="none"/>
              </w:rPr>
            </w:pPr>
          </w:p>
        </w:tc>
        <w:tc>
          <w:tcPr>
            <w:tcW w:w="1590" w:type="dxa"/>
            <w:vAlign w:val="center"/>
          </w:tcPr>
          <w:p w14:paraId="7FD1D093">
            <w:pPr>
              <w:jc w:val="center"/>
              <w:rPr>
                <w:rFonts w:ascii="宋体" w:hAnsi="宋体"/>
                <w:color w:val="auto"/>
                <w:szCs w:val="21"/>
                <w:highlight w:val="none"/>
              </w:rPr>
            </w:pPr>
          </w:p>
        </w:tc>
        <w:tc>
          <w:tcPr>
            <w:tcW w:w="1965" w:type="dxa"/>
            <w:vAlign w:val="center"/>
          </w:tcPr>
          <w:p w14:paraId="56C49AB7">
            <w:pPr>
              <w:jc w:val="center"/>
              <w:rPr>
                <w:rFonts w:ascii="宋体" w:hAnsi="宋体"/>
                <w:color w:val="auto"/>
                <w:szCs w:val="21"/>
                <w:highlight w:val="none"/>
              </w:rPr>
            </w:pPr>
          </w:p>
        </w:tc>
        <w:tc>
          <w:tcPr>
            <w:tcW w:w="1843" w:type="dxa"/>
          </w:tcPr>
          <w:p w14:paraId="38B2C6B5">
            <w:pPr>
              <w:jc w:val="center"/>
              <w:rPr>
                <w:rFonts w:ascii="宋体" w:hAnsi="宋体"/>
                <w:color w:val="auto"/>
                <w:szCs w:val="21"/>
                <w:highlight w:val="none"/>
              </w:rPr>
            </w:pPr>
          </w:p>
        </w:tc>
      </w:tr>
      <w:tr w14:paraId="5CC07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86" w:type="dxa"/>
            <w:tcBorders>
              <w:left w:val="single" w:color="auto" w:sz="12" w:space="0"/>
              <w:bottom w:val="single" w:color="auto" w:sz="12" w:space="0"/>
            </w:tcBorders>
            <w:vAlign w:val="center"/>
          </w:tcPr>
          <w:p w14:paraId="1EEC184A">
            <w:pPr>
              <w:jc w:val="center"/>
              <w:rPr>
                <w:rFonts w:ascii="宋体" w:hAnsi="宋体"/>
                <w:color w:val="auto"/>
                <w:szCs w:val="21"/>
                <w:highlight w:val="none"/>
              </w:rPr>
            </w:pPr>
          </w:p>
        </w:tc>
        <w:tc>
          <w:tcPr>
            <w:tcW w:w="932" w:type="dxa"/>
            <w:tcBorders>
              <w:bottom w:val="single" w:color="auto" w:sz="12" w:space="0"/>
            </w:tcBorders>
            <w:vAlign w:val="center"/>
          </w:tcPr>
          <w:p w14:paraId="7A9A67C8">
            <w:pPr>
              <w:jc w:val="center"/>
              <w:rPr>
                <w:rFonts w:ascii="宋体" w:hAnsi="宋体"/>
                <w:color w:val="auto"/>
                <w:szCs w:val="21"/>
                <w:highlight w:val="none"/>
              </w:rPr>
            </w:pPr>
            <w:r>
              <w:rPr>
                <w:rFonts w:hint="eastAsia" w:ascii="宋体" w:hAnsi="宋体"/>
                <w:color w:val="auto"/>
                <w:szCs w:val="21"/>
                <w:highlight w:val="none"/>
              </w:rPr>
              <w:t>合计（元）</w:t>
            </w:r>
          </w:p>
        </w:tc>
        <w:tc>
          <w:tcPr>
            <w:tcW w:w="1245" w:type="dxa"/>
            <w:tcBorders>
              <w:bottom w:val="single" w:color="auto" w:sz="12" w:space="0"/>
            </w:tcBorders>
            <w:vAlign w:val="center"/>
          </w:tcPr>
          <w:p w14:paraId="131B9E26">
            <w:pPr>
              <w:jc w:val="center"/>
              <w:rPr>
                <w:rFonts w:ascii="宋体" w:hAnsi="宋体"/>
                <w:color w:val="auto"/>
                <w:szCs w:val="21"/>
                <w:highlight w:val="none"/>
              </w:rPr>
            </w:pPr>
          </w:p>
        </w:tc>
        <w:tc>
          <w:tcPr>
            <w:tcW w:w="1380" w:type="dxa"/>
            <w:tcBorders>
              <w:bottom w:val="single" w:color="auto" w:sz="12" w:space="0"/>
            </w:tcBorders>
            <w:vAlign w:val="center"/>
          </w:tcPr>
          <w:p w14:paraId="62C62B68">
            <w:pPr>
              <w:jc w:val="center"/>
              <w:rPr>
                <w:rFonts w:ascii="宋体" w:hAnsi="宋体"/>
                <w:color w:val="auto"/>
                <w:szCs w:val="21"/>
                <w:highlight w:val="none"/>
              </w:rPr>
            </w:pPr>
          </w:p>
        </w:tc>
        <w:tc>
          <w:tcPr>
            <w:tcW w:w="1590" w:type="dxa"/>
            <w:tcBorders>
              <w:bottom w:val="single" w:color="auto" w:sz="12" w:space="0"/>
            </w:tcBorders>
            <w:vAlign w:val="center"/>
          </w:tcPr>
          <w:p w14:paraId="63E07B47">
            <w:pPr>
              <w:jc w:val="center"/>
              <w:rPr>
                <w:rFonts w:ascii="宋体" w:hAnsi="宋体"/>
                <w:color w:val="auto"/>
                <w:szCs w:val="21"/>
                <w:highlight w:val="none"/>
              </w:rPr>
            </w:pPr>
          </w:p>
        </w:tc>
        <w:tc>
          <w:tcPr>
            <w:tcW w:w="1965" w:type="dxa"/>
            <w:tcBorders>
              <w:bottom w:val="single" w:color="auto" w:sz="12" w:space="0"/>
            </w:tcBorders>
            <w:vAlign w:val="center"/>
          </w:tcPr>
          <w:p w14:paraId="4420957A">
            <w:pPr>
              <w:jc w:val="center"/>
              <w:rPr>
                <w:rFonts w:ascii="宋体" w:hAnsi="宋体"/>
                <w:color w:val="auto"/>
                <w:szCs w:val="21"/>
                <w:highlight w:val="none"/>
              </w:rPr>
            </w:pPr>
          </w:p>
        </w:tc>
        <w:tc>
          <w:tcPr>
            <w:tcW w:w="1843" w:type="dxa"/>
            <w:tcBorders>
              <w:bottom w:val="single" w:color="auto" w:sz="12" w:space="0"/>
            </w:tcBorders>
          </w:tcPr>
          <w:p w14:paraId="5F76671E">
            <w:pPr>
              <w:jc w:val="center"/>
              <w:rPr>
                <w:rFonts w:ascii="宋体" w:hAnsi="宋体"/>
                <w:color w:val="auto"/>
                <w:szCs w:val="21"/>
                <w:highlight w:val="none"/>
              </w:rPr>
            </w:pPr>
          </w:p>
        </w:tc>
      </w:tr>
    </w:tbl>
    <w:p w14:paraId="6524E391">
      <w:pPr>
        <w:spacing w:line="360" w:lineRule="auto"/>
        <w:ind w:right="-88" w:firstLine="622" w:firstLineChars="295"/>
        <w:rPr>
          <w:rFonts w:ascii="宋体" w:hAnsi="宋体"/>
          <w:b/>
          <w:bCs/>
          <w:color w:val="auto"/>
          <w:szCs w:val="21"/>
          <w:highlight w:val="none"/>
        </w:rPr>
      </w:pPr>
      <w:r>
        <w:rPr>
          <w:rFonts w:hint="eastAsia" w:ascii="宋体" w:hAnsi="宋体"/>
          <w:b/>
          <w:bCs/>
          <w:color w:val="auto"/>
          <w:szCs w:val="21"/>
          <w:highlight w:val="none"/>
        </w:rPr>
        <w:t>说明：根据《无线局域网产品政府采购实施意见》</w:t>
      </w:r>
      <w:r>
        <w:rPr>
          <w:rFonts w:hint="eastAsia" w:ascii="宋体" w:hAnsi="宋体"/>
          <w:b/>
          <w:bCs/>
          <w:color w:val="auto"/>
          <w:szCs w:val="21"/>
          <w:highlight w:val="none"/>
          <w:lang w:eastAsia="zh-CN"/>
        </w:rPr>
        <w:t>（</w:t>
      </w:r>
      <w:r>
        <w:rPr>
          <w:rFonts w:hint="eastAsia" w:ascii="宋体" w:hAnsi="宋体"/>
          <w:b/>
          <w:bCs/>
          <w:color w:val="auto"/>
          <w:szCs w:val="21"/>
          <w:highlight w:val="none"/>
        </w:rPr>
        <w:t>财库〔2005〕366号</w:t>
      </w:r>
      <w:r>
        <w:rPr>
          <w:rFonts w:hint="eastAsia" w:ascii="宋体" w:hAnsi="宋体"/>
          <w:b/>
          <w:bCs/>
          <w:color w:val="auto"/>
          <w:szCs w:val="21"/>
          <w:highlight w:val="none"/>
          <w:lang w:eastAsia="zh-CN"/>
        </w:rPr>
        <w:t>）</w:t>
      </w:r>
      <w:r>
        <w:rPr>
          <w:rFonts w:hint="eastAsia" w:ascii="宋体" w:hAnsi="宋体"/>
          <w:b/>
          <w:bCs/>
          <w:color w:val="auto"/>
          <w:szCs w:val="21"/>
          <w:highlight w:val="none"/>
        </w:rPr>
        <w:t>文件要求，对于列入《无线局域网认证产品政府采购清单》的产品，对其投标价格给予3%的价格扣除，投标文件内应提供相关证明材料复印件，否则不参与价格扣除。如所投产品未列入《无线局域网认证产品政府采购清单》，可不填写此表。</w:t>
      </w:r>
    </w:p>
    <w:p w14:paraId="32C379A0">
      <w:pPr>
        <w:spacing w:line="360" w:lineRule="auto"/>
        <w:ind w:right="-88" w:firstLine="619" w:firstLineChars="295"/>
        <w:rPr>
          <w:rFonts w:ascii="宋体" w:hAnsi="宋体"/>
          <w:color w:val="auto"/>
          <w:szCs w:val="21"/>
          <w:highlight w:val="none"/>
        </w:rPr>
      </w:pPr>
    </w:p>
    <w:p w14:paraId="12F3E28D">
      <w:pPr>
        <w:spacing w:line="360" w:lineRule="auto"/>
        <w:ind w:firstLine="420" w:firstLineChars="200"/>
        <w:rPr>
          <w:rFonts w:ascii="宋体" w:hAnsi="宋体"/>
          <w:color w:val="auto"/>
          <w:szCs w:val="21"/>
          <w:highlight w:val="none"/>
        </w:rPr>
      </w:pPr>
    </w:p>
    <w:p w14:paraId="2629E92B">
      <w:pPr>
        <w:spacing w:line="360" w:lineRule="auto"/>
        <w:ind w:firstLine="420" w:firstLineChars="200"/>
        <w:rPr>
          <w:rFonts w:ascii="宋体" w:hAnsi="宋体"/>
          <w:color w:val="auto"/>
          <w:szCs w:val="21"/>
          <w:highlight w:val="none"/>
        </w:rPr>
      </w:pPr>
    </w:p>
    <w:p w14:paraId="5DA3626B">
      <w:pPr>
        <w:spacing w:line="500" w:lineRule="exact"/>
        <w:jc w:val="left"/>
        <w:rPr>
          <w:rFonts w:ascii="宋体" w:hAnsi="宋体"/>
          <w:color w:val="auto"/>
          <w:szCs w:val="21"/>
          <w:highlight w:val="none"/>
        </w:rPr>
      </w:pPr>
      <w:r>
        <w:rPr>
          <w:rFonts w:hint="eastAsia" w:ascii="宋体" w:hAnsi="宋体"/>
          <w:color w:val="auto"/>
          <w:szCs w:val="21"/>
          <w:highlight w:val="none"/>
        </w:rPr>
        <w:t>投标人全称：</w:t>
      </w:r>
      <w:r>
        <w:rPr>
          <w:rFonts w:hint="eastAsia" w:ascii="宋体" w:hAnsi="宋体"/>
          <w:color w:val="auto"/>
          <w:szCs w:val="21"/>
          <w:highlight w:val="none"/>
          <w:u w:val="single"/>
        </w:rPr>
        <w:t xml:space="preserve">           　　　             </w:t>
      </w:r>
      <w:r>
        <w:rPr>
          <w:rFonts w:hint="eastAsia" w:ascii="宋体" w:hAnsi="宋体"/>
          <w:color w:val="auto"/>
          <w:szCs w:val="21"/>
          <w:highlight w:val="none"/>
        </w:rPr>
        <w:t>（盖单位公章）</w:t>
      </w:r>
    </w:p>
    <w:p w14:paraId="445A7958">
      <w:pPr>
        <w:spacing w:line="500" w:lineRule="exact"/>
        <w:jc w:val="left"/>
        <w:rPr>
          <w:rFonts w:ascii="宋体" w:hAnsi="宋体"/>
          <w:color w:val="auto"/>
          <w:szCs w:val="21"/>
          <w:highlight w:val="none"/>
          <w:u w:val="single"/>
        </w:rPr>
      </w:pPr>
      <w:r>
        <w:rPr>
          <w:rFonts w:hint="eastAsia" w:ascii="宋体" w:hAnsi="宋体"/>
          <w:color w:val="auto"/>
          <w:szCs w:val="21"/>
          <w:highlight w:val="none"/>
        </w:rPr>
        <w:t>法定代表人</w:t>
      </w:r>
      <w:r>
        <w:rPr>
          <w:rFonts w:hint="eastAsia" w:ascii="宋体" w:hAnsi="宋体"/>
          <w:color w:val="auto"/>
          <w:szCs w:val="21"/>
          <w:highlight w:val="none"/>
          <w:lang w:eastAsia="zh-CN"/>
        </w:rPr>
        <w:t>或主要负责人</w:t>
      </w:r>
      <w:r>
        <w:rPr>
          <w:rFonts w:hint="eastAsia" w:ascii="宋体" w:hAnsi="宋体"/>
          <w:color w:val="auto"/>
          <w:szCs w:val="21"/>
          <w:highlight w:val="none"/>
        </w:rPr>
        <w:t>或其授权代表：</w:t>
      </w:r>
      <w:r>
        <w:rPr>
          <w:rFonts w:hint="eastAsia" w:ascii="宋体" w:hAnsi="宋体"/>
          <w:color w:val="auto"/>
          <w:szCs w:val="21"/>
          <w:highlight w:val="none"/>
          <w:u w:val="single"/>
        </w:rPr>
        <w:t>　　　　　　　</w:t>
      </w:r>
      <w:r>
        <w:rPr>
          <w:rFonts w:hint="eastAsia" w:ascii="宋体" w:hAnsi="宋体"/>
          <w:color w:val="auto"/>
          <w:szCs w:val="21"/>
          <w:highlight w:val="none"/>
        </w:rPr>
        <w:t>（签字）</w:t>
      </w:r>
    </w:p>
    <w:p w14:paraId="3615568A">
      <w:pPr>
        <w:spacing w:line="500" w:lineRule="exact"/>
        <w:jc w:val="left"/>
        <w:rPr>
          <w:color w:val="auto"/>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年　　　　月　　　　　日</w:t>
      </w:r>
    </w:p>
    <w:p w14:paraId="5D0B1529">
      <w:pPr>
        <w:spacing w:line="500" w:lineRule="exact"/>
        <w:jc w:val="left"/>
        <w:rPr>
          <w:rFonts w:ascii="宋体" w:hAnsi="宋体"/>
          <w:b/>
          <w:bCs/>
          <w:color w:val="auto"/>
          <w:sz w:val="32"/>
          <w:szCs w:val="32"/>
          <w:highlight w:val="none"/>
        </w:rPr>
      </w:pPr>
      <w:r>
        <w:rPr>
          <w:rFonts w:hint="eastAsia" w:ascii="宋体" w:hAnsi="宋体"/>
          <w:color w:val="auto"/>
          <w:szCs w:val="21"/>
          <w:highlight w:val="none"/>
        </w:rPr>
        <w:br w:type="page"/>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4F59298C">
      <w:pPr>
        <w:spacing w:line="360" w:lineRule="auto"/>
        <w:jc w:val="center"/>
        <w:rPr>
          <w:rFonts w:hint="eastAsia" w:ascii="宋体" w:hAnsi="宋体" w:eastAsia="宋体" w:cs="宋体"/>
          <w:b/>
          <w:bCs/>
          <w:color w:val="auto"/>
          <w:spacing w:val="0"/>
          <w:sz w:val="32"/>
          <w:szCs w:val="32"/>
          <w:highlight w:val="none"/>
          <w:lang w:eastAsia="zh-CN"/>
        </w:rPr>
      </w:pPr>
      <w:r>
        <w:rPr>
          <w:rFonts w:hint="eastAsia" w:ascii="宋体" w:hAnsi="宋体"/>
          <w:b/>
          <w:bCs/>
          <w:color w:val="auto"/>
          <w:sz w:val="32"/>
          <w:szCs w:val="32"/>
          <w:highlight w:val="none"/>
        </w:rPr>
        <w:t>十</w:t>
      </w:r>
      <w:r>
        <w:rPr>
          <w:rFonts w:hint="eastAsia" w:ascii="宋体" w:hAnsi="宋体"/>
          <w:b/>
          <w:bCs/>
          <w:color w:val="auto"/>
          <w:sz w:val="32"/>
          <w:szCs w:val="32"/>
          <w:highlight w:val="none"/>
          <w:lang w:eastAsia="zh-CN"/>
        </w:rPr>
        <w:t>三</w:t>
      </w:r>
      <w:r>
        <w:rPr>
          <w:rFonts w:hint="eastAsia" w:ascii="宋体" w:hAnsi="宋体"/>
          <w:b/>
          <w:bCs/>
          <w:color w:val="auto"/>
          <w:sz w:val="32"/>
          <w:szCs w:val="32"/>
          <w:highlight w:val="none"/>
        </w:rPr>
        <w:t>、中小企业声明函</w:t>
      </w:r>
      <w:bookmarkEnd w:id="173"/>
    </w:p>
    <w:p w14:paraId="23318B84">
      <w:pPr>
        <w:pStyle w:val="22"/>
        <w:keepNext w:val="0"/>
        <w:keepLines w:val="0"/>
        <w:pageBreakBefore w:val="0"/>
        <w:widowControl w:val="0"/>
        <w:kinsoku/>
        <w:wordWrap/>
        <w:overflowPunct/>
        <w:topLinePunct w:val="0"/>
        <w:autoSpaceDE/>
        <w:autoSpaceDN/>
        <w:bidi w:val="0"/>
        <w:adjustRightInd/>
        <w:snapToGrid/>
        <w:spacing w:after="0" w:line="360" w:lineRule="auto"/>
        <w:ind w:leftChars="0" w:firstLine="420" w:firstLineChars="200"/>
        <w:textAlignment w:val="auto"/>
        <w:rPr>
          <w:rFonts w:hint="eastAsia" w:ascii="宋体" w:hAnsi="宋体" w:eastAsia="宋体" w:cs="宋体"/>
          <w:i w:val="0"/>
          <w:iCs w:val="0"/>
          <w:color w:val="auto"/>
          <w:spacing w:val="0"/>
          <w:sz w:val="21"/>
          <w:szCs w:val="21"/>
          <w:highlight w:val="none"/>
        </w:rPr>
      </w:pPr>
      <w:r>
        <w:rPr>
          <w:rFonts w:hint="eastAsia" w:ascii="宋体" w:hAnsi="宋体" w:eastAsia="宋体" w:cs="宋体"/>
          <w:i w:val="0"/>
          <w:iCs w:val="0"/>
          <w:color w:val="auto"/>
          <w:spacing w:val="0"/>
          <w:sz w:val="21"/>
          <w:szCs w:val="21"/>
          <w:highlight w:val="none"/>
        </w:rPr>
        <w:t>本公司（联合体）郑重声明，根据《政府采购促进中小企业发展管理办法》（财库〔2020〕46号）的规定，本公司（联合体）参加</w:t>
      </w:r>
      <w:r>
        <w:rPr>
          <w:rFonts w:hint="eastAsia" w:ascii="宋体" w:hAnsi="宋体" w:eastAsia="宋体" w:cs="宋体"/>
          <w:i w:val="0"/>
          <w:iCs w:val="0"/>
          <w:color w:val="auto"/>
          <w:spacing w:val="0"/>
          <w:sz w:val="21"/>
          <w:szCs w:val="21"/>
          <w:highlight w:val="none"/>
          <w:u w:val="single"/>
        </w:rPr>
        <w:t>（单位名称）</w:t>
      </w:r>
      <w:r>
        <w:rPr>
          <w:rFonts w:hint="eastAsia" w:ascii="宋体" w:hAnsi="宋体" w:eastAsia="宋体" w:cs="宋体"/>
          <w:i w:val="0"/>
          <w:iCs w:val="0"/>
          <w:color w:val="auto"/>
          <w:spacing w:val="0"/>
          <w:sz w:val="21"/>
          <w:szCs w:val="21"/>
          <w:highlight w:val="none"/>
        </w:rPr>
        <w:t>的</w:t>
      </w:r>
      <w:r>
        <w:rPr>
          <w:rFonts w:hint="eastAsia" w:ascii="宋体" w:hAnsi="宋体" w:eastAsia="宋体" w:cs="宋体"/>
          <w:i w:val="0"/>
          <w:iCs w:val="0"/>
          <w:color w:val="auto"/>
          <w:spacing w:val="0"/>
          <w:sz w:val="21"/>
          <w:szCs w:val="21"/>
          <w:highlight w:val="none"/>
          <w:u w:val="single"/>
        </w:rPr>
        <w:t>（项目名称）</w:t>
      </w:r>
      <w:r>
        <w:rPr>
          <w:rFonts w:hint="eastAsia" w:ascii="宋体" w:hAnsi="宋体" w:eastAsia="宋体" w:cs="宋体"/>
          <w:i w:val="0"/>
          <w:iCs w:val="0"/>
          <w:color w:val="auto"/>
          <w:spacing w:val="0"/>
          <w:sz w:val="21"/>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9F5DAA7">
      <w:pPr>
        <w:pStyle w:val="45"/>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eastAsia="宋体" w:cs="宋体"/>
          <w:i w:val="0"/>
          <w:iCs w:val="0"/>
          <w:color w:val="auto"/>
          <w:spacing w:val="0"/>
          <w:sz w:val="21"/>
          <w:szCs w:val="21"/>
          <w:highlight w:val="none"/>
          <w:lang w:val="zh-CN"/>
        </w:rPr>
      </w:pPr>
      <w:r>
        <w:rPr>
          <w:rFonts w:hint="eastAsia" w:ascii="宋体" w:hAnsi="宋体" w:eastAsia="宋体" w:cs="宋体"/>
          <w:i w:val="0"/>
          <w:iCs w:val="0"/>
          <w:color w:val="auto"/>
          <w:spacing w:val="0"/>
          <w:sz w:val="21"/>
          <w:szCs w:val="21"/>
          <w:highlight w:val="none"/>
          <w:lang w:val="zh-CN"/>
        </w:rPr>
        <w:t>1.</w:t>
      </w:r>
      <w:r>
        <w:rPr>
          <w:rFonts w:hint="eastAsia" w:ascii="宋体" w:hAnsi="宋体" w:eastAsia="宋体" w:cs="宋体"/>
          <w:i w:val="0"/>
          <w:iCs w:val="0"/>
          <w:color w:val="auto"/>
          <w:spacing w:val="0"/>
          <w:sz w:val="21"/>
          <w:szCs w:val="21"/>
          <w:highlight w:val="none"/>
          <w:u w:val="single"/>
          <w:lang w:val="zh-CN"/>
        </w:rPr>
        <w:t xml:space="preserve"> （标的名称） </w:t>
      </w:r>
      <w:r>
        <w:rPr>
          <w:rFonts w:hint="eastAsia" w:ascii="宋体" w:hAnsi="宋体" w:eastAsia="宋体" w:cs="宋体"/>
          <w:i w:val="0"/>
          <w:iCs w:val="0"/>
          <w:color w:val="auto"/>
          <w:spacing w:val="0"/>
          <w:sz w:val="21"/>
          <w:szCs w:val="21"/>
          <w:highlight w:val="none"/>
          <w:lang w:val="zh-CN"/>
        </w:rPr>
        <w:t>，属于</w:t>
      </w:r>
      <w:r>
        <w:rPr>
          <w:rFonts w:hint="eastAsia" w:ascii="宋体" w:hAnsi="宋体" w:eastAsia="宋体" w:cs="宋体"/>
          <w:i w:val="0"/>
          <w:iCs w:val="0"/>
          <w:color w:val="auto"/>
          <w:spacing w:val="0"/>
          <w:sz w:val="21"/>
          <w:szCs w:val="21"/>
          <w:highlight w:val="none"/>
          <w:u w:val="single"/>
          <w:lang w:val="zh-CN"/>
        </w:rPr>
        <w:t xml:space="preserve"> （租赁和商务服务业） </w:t>
      </w:r>
      <w:r>
        <w:rPr>
          <w:rFonts w:hint="eastAsia" w:ascii="宋体" w:hAnsi="宋体" w:eastAsia="宋体" w:cs="宋体"/>
          <w:i w:val="0"/>
          <w:iCs w:val="0"/>
          <w:color w:val="auto"/>
          <w:spacing w:val="0"/>
          <w:sz w:val="21"/>
          <w:szCs w:val="21"/>
          <w:highlight w:val="none"/>
          <w:lang w:val="zh-CN"/>
        </w:rPr>
        <w:t>；承建（承接）企业为</w:t>
      </w:r>
      <w:r>
        <w:rPr>
          <w:rFonts w:hint="eastAsia" w:ascii="宋体" w:hAnsi="宋体" w:eastAsia="宋体" w:cs="宋体"/>
          <w:i w:val="0"/>
          <w:iCs w:val="0"/>
          <w:color w:val="auto"/>
          <w:spacing w:val="0"/>
          <w:sz w:val="21"/>
          <w:szCs w:val="21"/>
          <w:highlight w:val="none"/>
          <w:u w:val="single"/>
          <w:lang w:val="zh-CN"/>
        </w:rPr>
        <w:t xml:space="preserve"> （企业名称） </w:t>
      </w:r>
      <w:r>
        <w:rPr>
          <w:rFonts w:hint="eastAsia" w:ascii="宋体" w:hAnsi="宋体" w:eastAsia="宋体" w:cs="宋体"/>
          <w:i w:val="0"/>
          <w:iCs w:val="0"/>
          <w:color w:val="auto"/>
          <w:spacing w:val="0"/>
          <w:sz w:val="21"/>
          <w:szCs w:val="21"/>
          <w:highlight w:val="none"/>
          <w:lang w:val="zh-CN"/>
        </w:rPr>
        <w:t>，从业人员</w:t>
      </w:r>
      <w:r>
        <w:rPr>
          <w:rFonts w:hint="eastAsia" w:ascii="宋体" w:hAnsi="宋体" w:eastAsia="宋体" w:cs="宋体"/>
          <w:i w:val="0"/>
          <w:iCs w:val="0"/>
          <w:color w:val="auto"/>
          <w:spacing w:val="0"/>
          <w:sz w:val="21"/>
          <w:szCs w:val="21"/>
          <w:highlight w:val="none"/>
          <w:u w:val="single"/>
        </w:rPr>
        <w:t xml:space="preserve">   </w:t>
      </w:r>
      <w:r>
        <w:rPr>
          <w:rFonts w:hint="eastAsia" w:ascii="宋体" w:hAnsi="宋体" w:eastAsia="宋体" w:cs="宋体"/>
          <w:i w:val="0"/>
          <w:iCs w:val="0"/>
          <w:color w:val="auto"/>
          <w:spacing w:val="0"/>
          <w:sz w:val="21"/>
          <w:szCs w:val="21"/>
          <w:highlight w:val="none"/>
          <w:lang w:val="zh-CN"/>
        </w:rPr>
        <w:t>人，营业收入为</w:t>
      </w:r>
      <w:r>
        <w:rPr>
          <w:rFonts w:hint="eastAsia" w:ascii="宋体" w:hAnsi="宋体" w:eastAsia="宋体" w:cs="宋体"/>
          <w:i w:val="0"/>
          <w:iCs w:val="0"/>
          <w:color w:val="auto"/>
          <w:spacing w:val="0"/>
          <w:sz w:val="21"/>
          <w:szCs w:val="21"/>
          <w:highlight w:val="none"/>
          <w:u w:val="single"/>
          <w:lang w:val="zh-CN"/>
        </w:rPr>
        <w:t xml:space="preserve">   </w:t>
      </w:r>
      <w:r>
        <w:rPr>
          <w:rFonts w:hint="eastAsia" w:ascii="宋体" w:hAnsi="宋体" w:eastAsia="宋体" w:cs="宋体"/>
          <w:i w:val="0"/>
          <w:iCs w:val="0"/>
          <w:color w:val="auto"/>
          <w:spacing w:val="0"/>
          <w:sz w:val="21"/>
          <w:szCs w:val="21"/>
          <w:highlight w:val="none"/>
          <w:lang w:val="zh-CN"/>
        </w:rPr>
        <w:t>万元，资产总额为</w:t>
      </w:r>
      <w:r>
        <w:rPr>
          <w:rFonts w:hint="eastAsia" w:ascii="宋体" w:hAnsi="宋体" w:eastAsia="宋体" w:cs="宋体"/>
          <w:i w:val="0"/>
          <w:iCs w:val="0"/>
          <w:color w:val="auto"/>
          <w:spacing w:val="0"/>
          <w:sz w:val="21"/>
          <w:szCs w:val="21"/>
          <w:highlight w:val="none"/>
          <w:u w:val="single"/>
          <w:lang w:val="zh-CN"/>
        </w:rPr>
        <w:t xml:space="preserve">   </w:t>
      </w:r>
      <w:r>
        <w:rPr>
          <w:rFonts w:hint="eastAsia" w:ascii="宋体" w:hAnsi="宋体" w:eastAsia="宋体" w:cs="宋体"/>
          <w:i w:val="0"/>
          <w:iCs w:val="0"/>
          <w:color w:val="auto"/>
          <w:spacing w:val="0"/>
          <w:sz w:val="21"/>
          <w:szCs w:val="21"/>
          <w:highlight w:val="none"/>
          <w:lang w:val="zh-CN"/>
        </w:rPr>
        <w:t>万元，属于</w:t>
      </w:r>
      <w:r>
        <w:rPr>
          <w:rFonts w:hint="eastAsia" w:ascii="宋体" w:hAnsi="宋体" w:eastAsia="宋体" w:cs="宋体"/>
          <w:i w:val="0"/>
          <w:iCs w:val="0"/>
          <w:color w:val="auto"/>
          <w:spacing w:val="0"/>
          <w:sz w:val="21"/>
          <w:szCs w:val="21"/>
          <w:highlight w:val="none"/>
          <w:u w:val="single"/>
          <w:lang w:val="zh-CN"/>
        </w:rPr>
        <w:t xml:space="preserve"> （中型企业、小型企业、微型企业）</w:t>
      </w:r>
      <w:r>
        <w:rPr>
          <w:rFonts w:hint="eastAsia" w:ascii="宋体" w:hAnsi="宋体" w:eastAsia="宋体" w:cs="宋体"/>
          <w:i w:val="0"/>
          <w:iCs w:val="0"/>
          <w:color w:val="auto"/>
          <w:spacing w:val="0"/>
          <w:sz w:val="21"/>
          <w:szCs w:val="21"/>
          <w:highlight w:val="none"/>
          <w:lang w:val="zh-CN"/>
        </w:rPr>
        <w:t>；</w:t>
      </w:r>
    </w:p>
    <w:p w14:paraId="294542C8">
      <w:pPr>
        <w:pStyle w:val="45"/>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eastAsia="宋体" w:cs="宋体"/>
          <w:i w:val="0"/>
          <w:iCs w:val="0"/>
          <w:color w:val="auto"/>
          <w:spacing w:val="0"/>
          <w:sz w:val="21"/>
          <w:szCs w:val="21"/>
          <w:highlight w:val="none"/>
          <w:lang w:val="zh-CN"/>
        </w:rPr>
      </w:pPr>
      <w:r>
        <w:rPr>
          <w:rFonts w:hint="eastAsia" w:ascii="宋体" w:hAnsi="宋体" w:eastAsia="宋体" w:cs="宋体"/>
          <w:i w:val="0"/>
          <w:iCs w:val="0"/>
          <w:color w:val="auto"/>
          <w:spacing w:val="0"/>
          <w:sz w:val="21"/>
          <w:szCs w:val="21"/>
          <w:highlight w:val="none"/>
          <w:lang w:val="zh-CN"/>
        </w:rPr>
        <w:t xml:space="preserve">2. </w:t>
      </w:r>
      <w:r>
        <w:rPr>
          <w:rFonts w:hint="eastAsia" w:ascii="宋体" w:hAnsi="宋体" w:eastAsia="宋体" w:cs="宋体"/>
          <w:i w:val="0"/>
          <w:iCs w:val="0"/>
          <w:color w:val="auto"/>
          <w:spacing w:val="0"/>
          <w:sz w:val="21"/>
          <w:szCs w:val="21"/>
          <w:highlight w:val="none"/>
          <w:u w:val="single"/>
          <w:lang w:val="zh-CN"/>
        </w:rPr>
        <w:t xml:space="preserve">（标的名称） </w:t>
      </w:r>
      <w:r>
        <w:rPr>
          <w:rFonts w:hint="eastAsia" w:ascii="宋体" w:hAnsi="宋体" w:eastAsia="宋体" w:cs="宋体"/>
          <w:i w:val="0"/>
          <w:iCs w:val="0"/>
          <w:color w:val="auto"/>
          <w:spacing w:val="0"/>
          <w:sz w:val="21"/>
          <w:szCs w:val="21"/>
          <w:highlight w:val="none"/>
          <w:lang w:val="zh-CN"/>
        </w:rPr>
        <w:t>，属于</w:t>
      </w:r>
      <w:r>
        <w:rPr>
          <w:rFonts w:hint="eastAsia" w:ascii="宋体" w:hAnsi="宋体" w:eastAsia="宋体" w:cs="宋体"/>
          <w:i w:val="0"/>
          <w:iCs w:val="0"/>
          <w:color w:val="auto"/>
          <w:spacing w:val="0"/>
          <w:sz w:val="21"/>
          <w:szCs w:val="21"/>
          <w:highlight w:val="none"/>
          <w:u w:val="single"/>
          <w:lang w:val="zh-CN"/>
        </w:rPr>
        <w:t xml:space="preserve"> （租赁和商务服务业）</w:t>
      </w:r>
      <w:r>
        <w:rPr>
          <w:rFonts w:hint="eastAsia" w:ascii="宋体" w:hAnsi="宋体" w:eastAsia="宋体" w:cs="宋体"/>
          <w:i w:val="0"/>
          <w:iCs w:val="0"/>
          <w:color w:val="auto"/>
          <w:spacing w:val="0"/>
          <w:sz w:val="21"/>
          <w:szCs w:val="21"/>
          <w:highlight w:val="none"/>
          <w:lang w:val="zh-CN"/>
        </w:rPr>
        <w:t xml:space="preserve"> ；承建（承接）企业为</w:t>
      </w:r>
      <w:r>
        <w:rPr>
          <w:rFonts w:hint="eastAsia" w:ascii="宋体" w:hAnsi="宋体" w:eastAsia="宋体" w:cs="宋体"/>
          <w:i w:val="0"/>
          <w:iCs w:val="0"/>
          <w:color w:val="auto"/>
          <w:spacing w:val="0"/>
          <w:sz w:val="21"/>
          <w:szCs w:val="21"/>
          <w:highlight w:val="none"/>
          <w:u w:val="single"/>
          <w:lang w:val="zh-CN"/>
        </w:rPr>
        <w:t xml:space="preserve"> （企业名称） </w:t>
      </w:r>
      <w:r>
        <w:rPr>
          <w:rFonts w:hint="eastAsia" w:ascii="宋体" w:hAnsi="宋体" w:eastAsia="宋体" w:cs="宋体"/>
          <w:i w:val="0"/>
          <w:iCs w:val="0"/>
          <w:color w:val="auto"/>
          <w:spacing w:val="0"/>
          <w:sz w:val="21"/>
          <w:szCs w:val="21"/>
          <w:highlight w:val="none"/>
          <w:lang w:val="zh-CN"/>
        </w:rPr>
        <w:t>，从业人员</w:t>
      </w:r>
      <w:r>
        <w:rPr>
          <w:rFonts w:hint="eastAsia" w:ascii="宋体" w:hAnsi="宋体" w:eastAsia="宋体" w:cs="宋体"/>
          <w:i w:val="0"/>
          <w:iCs w:val="0"/>
          <w:color w:val="auto"/>
          <w:spacing w:val="0"/>
          <w:sz w:val="21"/>
          <w:szCs w:val="21"/>
          <w:highlight w:val="none"/>
          <w:u w:val="single"/>
          <w:lang w:val="zh-CN"/>
        </w:rPr>
        <w:t xml:space="preserve">   </w:t>
      </w:r>
      <w:r>
        <w:rPr>
          <w:rFonts w:hint="eastAsia" w:ascii="宋体" w:hAnsi="宋体" w:eastAsia="宋体" w:cs="宋体"/>
          <w:i w:val="0"/>
          <w:iCs w:val="0"/>
          <w:color w:val="auto"/>
          <w:spacing w:val="0"/>
          <w:sz w:val="21"/>
          <w:szCs w:val="21"/>
          <w:highlight w:val="none"/>
          <w:lang w:val="zh-CN"/>
        </w:rPr>
        <w:t>人，营业收入为</w:t>
      </w:r>
      <w:r>
        <w:rPr>
          <w:rFonts w:hint="eastAsia" w:ascii="宋体" w:hAnsi="宋体" w:eastAsia="宋体" w:cs="宋体"/>
          <w:i w:val="0"/>
          <w:iCs w:val="0"/>
          <w:color w:val="auto"/>
          <w:spacing w:val="0"/>
          <w:sz w:val="21"/>
          <w:szCs w:val="21"/>
          <w:highlight w:val="none"/>
          <w:u w:val="single"/>
          <w:lang w:val="zh-CN"/>
        </w:rPr>
        <w:t xml:space="preserve">  </w:t>
      </w:r>
      <w:r>
        <w:rPr>
          <w:rFonts w:hint="eastAsia" w:ascii="宋体" w:hAnsi="宋体" w:eastAsia="宋体" w:cs="宋体"/>
          <w:i w:val="0"/>
          <w:iCs w:val="0"/>
          <w:color w:val="auto"/>
          <w:spacing w:val="0"/>
          <w:sz w:val="21"/>
          <w:szCs w:val="21"/>
          <w:highlight w:val="none"/>
          <w:lang w:val="zh-CN"/>
        </w:rPr>
        <w:t>万元，资产总额为</w:t>
      </w:r>
      <w:r>
        <w:rPr>
          <w:rFonts w:hint="eastAsia" w:ascii="宋体" w:hAnsi="宋体" w:eastAsia="宋体" w:cs="宋体"/>
          <w:i w:val="0"/>
          <w:iCs w:val="0"/>
          <w:color w:val="auto"/>
          <w:spacing w:val="0"/>
          <w:sz w:val="21"/>
          <w:szCs w:val="21"/>
          <w:highlight w:val="none"/>
          <w:u w:val="single"/>
          <w:lang w:val="zh-CN"/>
        </w:rPr>
        <w:t xml:space="preserve">   </w:t>
      </w:r>
      <w:r>
        <w:rPr>
          <w:rFonts w:hint="eastAsia" w:ascii="宋体" w:hAnsi="宋体" w:eastAsia="宋体" w:cs="宋体"/>
          <w:i w:val="0"/>
          <w:iCs w:val="0"/>
          <w:color w:val="auto"/>
          <w:spacing w:val="0"/>
          <w:sz w:val="21"/>
          <w:szCs w:val="21"/>
          <w:highlight w:val="none"/>
          <w:lang w:val="zh-CN"/>
        </w:rPr>
        <w:t>万元，属于</w:t>
      </w:r>
      <w:r>
        <w:rPr>
          <w:rFonts w:hint="eastAsia" w:ascii="宋体" w:hAnsi="宋体" w:eastAsia="宋体" w:cs="宋体"/>
          <w:i w:val="0"/>
          <w:iCs w:val="0"/>
          <w:color w:val="auto"/>
          <w:spacing w:val="0"/>
          <w:sz w:val="21"/>
          <w:szCs w:val="21"/>
          <w:highlight w:val="none"/>
          <w:u w:val="single"/>
          <w:lang w:val="zh-CN"/>
        </w:rPr>
        <w:t xml:space="preserve"> （中型企业、小型企业、微型企业） </w:t>
      </w:r>
      <w:r>
        <w:rPr>
          <w:rFonts w:hint="eastAsia" w:ascii="宋体" w:hAnsi="宋体" w:eastAsia="宋体" w:cs="宋体"/>
          <w:i w:val="0"/>
          <w:iCs w:val="0"/>
          <w:color w:val="auto"/>
          <w:spacing w:val="0"/>
          <w:sz w:val="21"/>
          <w:szCs w:val="21"/>
          <w:highlight w:val="none"/>
          <w:lang w:val="zh-CN"/>
        </w:rPr>
        <w:t>；</w:t>
      </w:r>
    </w:p>
    <w:p w14:paraId="754A5863">
      <w:pPr>
        <w:pStyle w:val="4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i w:val="0"/>
          <w:iCs w:val="0"/>
          <w:color w:val="auto"/>
          <w:spacing w:val="0"/>
          <w:sz w:val="21"/>
          <w:szCs w:val="21"/>
          <w:highlight w:val="none"/>
          <w:lang w:val="zh-CN"/>
        </w:rPr>
      </w:pPr>
      <w:r>
        <w:rPr>
          <w:rFonts w:hint="eastAsia" w:ascii="宋体" w:hAnsi="宋体" w:eastAsia="宋体" w:cs="宋体"/>
          <w:i w:val="0"/>
          <w:iCs w:val="0"/>
          <w:color w:val="auto"/>
          <w:spacing w:val="0"/>
          <w:sz w:val="21"/>
          <w:szCs w:val="21"/>
          <w:highlight w:val="none"/>
          <w:lang w:val="zh-CN"/>
        </w:rPr>
        <w:t>……</w:t>
      </w:r>
    </w:p>
    <w:p w14:paraId="2B5D88C1">
      <w:pPr>
        <w:pStyle w:val="45"/>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eastAsia="宋体" w:cs="宋体"/>
          <w:i w:val="0"/>
          <w:iCs w:val="0"/>
          <w:color w:val="auto"/>
          <w:spacing w:val="0"/>
          <w:sz w:val="21"/>
          <w:szCs w:val="21"/>
          <w:highlight w:val="none"/>
          <w:lang w:val="zh-CN"/>
        </w:rPr>
      </w:pPr>
      <w:r>
        <w:rPr>
          <w:rFonts w:hint="eastAsia" w:ascii="宋体" w:hAnsi="宋体" w:eastAsia="宋体" w:cs="宋体"/>
          <w:i w:val="0"/>
          <w:iCs w:val="0"/>
          <w:color w:val="auto"/>
          <w:spacing w:val="0"/>
          <w:sz w:val="21"/>
          <w:szCs w:val="21"/>
          <w:highlight w:val="none"/>
          <w:lang w:val="zh-CN"/>
        </w:rPr>
        <w:t>以上企业，不属于大企业的分支机构，不存在控股股东为大企业的情形，也不存在与大企业的负责人为同一人的情形。</w:t>
      </w:r>
    </w:p>
    <w:p w14:paraId="3E1CFA4F">
      <w:pPr>
        <w:pStyle w:val="136"/>
        <w:keepNext w:val="0"/>
        <w:keepLines w:val="0"/>
        <w:pageBreakBefore w:val="0"/>
        <w:widowControl w:val="0"/>
        <w:tabs>
          <w:tab w:val="left" w:pos="1125"/>
          <w:tab w:val="left" w:pos="2847"/>
          <w:tab w:val="left" w:pos="4971"/>
          <w:tab w:val="left" w:pos="7095"/>
        </w:tabs>
        <w:kinsoku/>
        <w:wordWrap/>
        <w:overflowPunct/>
        <w:topLinePunct w:val="0"/>
        <w:autoSpaceDE/>
        <w:autoSpaceDN/>
        <w:bidi w:val="0"/>
        <w:adjustRightInd/>
        <w:snapToGrid/>
        <w:spacing w:line="360" w:lineRule="auto"/>
        <w:ind w:left="0" w:leftChars="0" w:firstLine="420" w:firstLineChars="200"/>
        <w:jc w:val="left"/>
        <w:textAlignment w:val="auto"/>
        <w:rPr>
          <w:rFonts w:hint="eastAsia" w:ascii="宋体" w:hAnsi="宋体" w:eastAsia="宋体" w:cs="宋体"/>
          <w:i w:val="0"/>
          <w:iCs w:val="0"/>
          <w:color w:val="auto"/>
          <w:spacing w:val="0"/>
          <w:sz w:val="21"/>
          <w:szCs w:val="21"/>
          <w:highlight w:val="none"/>
        </w:rPr>
      </w:pPr>
      <w:r>
        <w:rPr>
          <w:rFonts w:hint="eastAsia" w:ascii="宋体" w:hAnsi="宋体" w:eastAsia="宋体" w:cs="宋体"/>
          <w:i w:val="0"/>
          <w:iCs w:val="0"/>
          <w:color w:val="auto"/>
          <w:spacing w:val="0"/>
          <w:sz w:val="21"/>
          <w:szCs w:val="21"/>
          <w:highlight w:val="none"/>
          <w:lang w:val="zh-CN"/>
        </w:rPr>
        <w:t>本企业对上述声明内容的真实性负责。如有虚假，将依法承担相应责任。</w:t>
      </w:r>
    </w:p>
    <w:p w14:paraId="765D0888">
      <w:pPr>
        <w:pStyle w:val="22"/>
        <w:keepNext w:val="0"/>
        <w:keepLines w:val="0"/>
        <w:pageBreakBefore w:val="0"/>
        <w:widowControl w:val="0"/>
        <w:kinsoku/>
        <w:wordWrap/>
        <w:overflowPunct/>
        <w:topLinePunct w:val="0"/>
        <w:autoSpaceDE/>
        <w:autoSpaceDN/>
        <w:bidi w:val="0"/>
        <w:adjustRightInd/>
        <w:snapToGrid/>
        <w:spacing w:after="0" w:line="360" w:lineRule="auto"/>
        <w:ind w:leftChars="0" w:firstLine="420" w:firstLineChars="200"/>
        <w:textAlignment w:val="auto"/>
        <w:rPr>
          <w:rFonts w:hint="eastAsia" w:ascii="宋体" w:hAnsi="宋体" w:eastAsia="宋体" w:cs="宋体"/>
          <w:i w:val="0"/>
          <w:iCs w:val="0"/>
          <w:color w:val="auto"/>
          <w:spacing w:val="0"/>
          <w:sz w:val="21"/>
          <w:szCs w:val="21"/>
          <w:highlight w:val="none"/>
        </w:rPr>
      </w:pPr>
    </w:p>
    <w:p w14:paraId="21E6DCB0">
      <w:pPr>
        <w:pStyle w:val="22"/>
        <w:keepNext w:val="0"/>
        <w:keepLines w:val="0"/>
        <w:pageBreakBefore w:val="0"/>
        <w:widowControl w:val="0"/>
        <w:kinsoku/>
        <w:wordWrap/>
        <w:overflowPunct/>
        <w:topLinePunct w:val="0"/>
        <w:autoSpaceDE/>
        <w:autoSpaceDN/>
        <w:bidi w:val="0"/>
        <w:adjustRightInd/>
        <w:snapToGrid/>
        <w:spacing w:after="0" w:line="360" w:lineRule="auto"/>
        <w:ind w:leftChars="0" w:firstLine="420" w:firstLineChars="200"/>
        <w:textAlignment w:val="auto"/>
        <w:rPr>
          <w:rFonts w:hint="eastAsia" w:ascii="宋体" w:hAnsi="宋体" w:eastAsia="宋体" w:cs="宋体"/>
          <w:i w:val="0"/>
          <w:iCs w:val="0"/>
          <w:color w:val="auto"/>
          <w:spacing w:val="0"/>
          <w:sz w:val="21"/>
          <w:szCs w:val="21"/>
          <w:highlight w:val="none"/>
        </w:rPr>
      </w:pPr>
    </w:p>
    <w:p w14:paraId="2A6102B7">
      <w:pPr>
        <w:pStyle w:val="22"/>
        <w:keepNext w:val="0"/>
        <w:keepLines w:val="0"/>
        <w:pageBreakBefore w:val="0"/>
        <w:widowControl w:val="0"/>
        <w:kinsoku/>
        <w:wordWrap/>
        <w:overflowPunct/>
        <w:topLinePunct w:val="0"/>
        <w:autoSpaceDE/>
        <w:autoSpaceDN/>
        <w:bidi w:val="0"/>
        <w:adjustRightInd/>
        <w:snapToGrid/>
        <w:spacing w:after="0" w:line="360" w:lineRule="auto"/>
        <w:ind w:leftChars="0" w:firstLine="420" w:firstLineChars="200"/>
        <w:textAlignment w:val="auto"/>
        <w:rPr>
          <w:rFonts w:hint="eastAsia" w:ascii="宋体" w:hAnsi="宋体" w:eastAsia="宋体" w:cs="宋体"/>
          <w:i w:val="0"/>
          <w:iCs w:val="0"/>
          <w:color w:val="auto"/>
          <w:spacing w:val="0"/>
          <w:sz w:val="21"/>
          <w:szCs w:val="21"/>
          <w:highlight w:val="none"/>
        </w:rPr>
      </w:pPr>
      <w:r>
        <w:rPr>
          <w:rFonts w:hint="eastAsia" w:ascii="宋体" w:hAnsi="宋体" w:eastAsia="宋体" w:cs="宋体"/>
          <w:i w:val="0"/>
          <w:iCs w:val="0"/>
          <w:color w:val="auto"/>
          <w:spacing w:val="0"/>
          <w:sz w:val="21"/>
          <w:szCs w:val="21"/>
          <w:highlight w:val="none"/>
        </w:rPr>
        <w:t>企业名称（盖章）：</w:t>
      </w:r>
    </w:p>
    <w:p w14:paraId="5A39EB39">
      <w:pPr>
        <w:pStyle w:val="22"/>
        <w:keepNext w:val="0"/>
        <w:keepLines w:val="0"/>
        <w:pageBreakBefore w:val="0"/>
        <w:widowControl w:val="0"/>
        <w:kinsoku/>
        <w:wordWrap/>
        <w:overflowPunct/>
        <w:topLinePunct w:val="0"/>
        <w:autoSpaceDE/>
        <w:autoSpaceDN/>
        <w:bidi w:val="0"/>
        <w:adjustRightInd/>
        <w:snapToGrid/>
        <w:spacing w:after="0" w:line="360" w:lineRule="auto"/>
        <w:ind w:leftChars="0" w:firstLine="420" w:firstLineChars="200"/>
        <w:textAlignment w:val="auto"/>
        <w:rPr>
          <w:rFonts w:hint="eastAsia" w:ascii="宋体" w:hAnsi="宋体" w:eastAsia="宋体" w:cs="宋体"/>
          <w:i w:val="0"/>
          <w:iCs w:val="0"/>
          <w:color w:val="auto"/>
          <w:spacing w:val="0"/>
          <w:sz w:val="21"/>
          <w:szCs w:val="21"/>
          <w:highlight w:val="none"/>
        </w:rPr>
      </w:pPr>
      <w:r>
        <w:rPr>
          <w:rFonts w:hint="eastAsia" w:ascii="宋体" w:hAnsi="宋体" w:eastAsia="宋体" w:cs="宋体"/>
          <w:i w:val="0"/>
          <w:iCs w:val="0"/>
          <w:color w:val="auto"/>
          <w:spacing w:val="0"/>
          <w:sz w:val="21"/>
          <w:szCs w:val="21"/>
          <w:highlight w:val="none"/>
        </w:rPr>
        <w:t>日期：</w:t>
      </w:r>
    </w:p>
    <w:p w14:paraId="32C56F52">
      <w:pPr>
        <w:pStyle w:val="22"/>
        <w:keepNext w:val="0"/>
        <w:keepLines w:val="0"/>
        <w:pageBreakBefore w:val="0"/>
        <w:widowControl w:val="0"/>
        <w:kinsoku/>
        <w:wordWrap/>
        <w:overflowPunct/>
        <w:topLinePunct w:val="0"/>
        <w:autoSpaceDE/>
        <w:autoSpaceDN/>
        <w:bidi w:val="0"/>
        <w:adjustRightInd/>
        <w:snapToGrid/>
        <w:spacing w:after="0" w:line="360" w:lineRule="auto"/>
        <w:ind w:leftChars="0" w:firstLine="420" w:firstLineChars="200"/>
        <w:textAlignment w:val="auto"/>
        <w:rPr>
          <w:rFonts w:hint="eastAsia" w:ascii="宋体" w:hAnsi="宋体" w:eastAsia="宋体" w:cs="宋体"/>
          <w:color w:val="auto"/>
          <w:spacing w:val="0"/>
          <w:highlight w:val="none"/>
        </w:rPr>
      </w:pPr>
    </w:p>
    <w:p w14:paraId="6367AA10">
      <w:pPr>
        <w:pStyle w:val="22"/>
        <w:keepNext w:val="0"/>
        <w:keepLines w:val="0"/>
        <w:pageBreakBefore w:val="0"/>
        <w:widowControl w:val="0"/>
        <w:kinsoku/>
        <w:wordWrap/>
        <w:overflowPunct/>
        <w:topLinePunct w:val="0"/>
        <w:autoSpaceDE/>
        <w:autoSpaceDN/>
        <w:bidi w:val="0"/>
        <w:adjustRightInd/>
        <w:snapToGrid/>
        <w:spacing w:after="0" w:line="360" w:lineRule="auto"/>
        <w:ind w:leftChars="0" w:firstLine="420" w:firstLineChars="200"/>
        <w:textAlignment w:val="auto"/>
        <w:rPr>
          <w:rFonts w:hint="eastAsia" w:ascii="宋体" w:hAnsi="宋体" w:eastAsia="宋体" w:cs="宋体"/>
          <w:color w:val="auto"/>
          <w:spacing w:val="0"/>
          <w:sz w:val="21"/>
          <w:szCs w:val="21"/>
          <w:highlight w:val="none"/>
        </w:rPr>
      </w:pPr>
    </w:p>
    <w:p w14:paraId="3805D9DB">
      <w:pPr>
        <w:pStyle w:val="22"/>
        <w:keepNext w:val="0"/>
        <w:keepLines w:val="0"/>
        <w:pageBreakBefore w:val="0"/>
        <w:widowControl w:val="0"/>
        <w:kinsoku/>
        <w:wordWrap/>
        <w:overflowPunct/>
        <w:topLinePunct w:val="0"/>
        <w:autoSpaceDE/>
        <w:autoSpaceDN/>
        <w:bidi w:val="0"/>
        <w:adjustRightInd/>
        <w:snapToGrid/>
        <w:spacing w:after="0" w:line="360" w:lineRule="auto"/>
        <w:ind w:leftChars="0" w:firstLine="422" w:firstLineChars="200"/>
        <w:textAlignment w:val="auto"/>
        <w:rPr>
          <w:rFonts w:hint="eastAsia" w:ascii="宋体" w:hAnsi="宋体" w:eastAsia="宋体" w:cs="宋体"/>
          <w:b/>
          <w:bCs/>
          <w:color w:val="auto"/>
          <w:spacing w:val="0"/>
          <w:sz w:val="21"/>
          <w:szCs w:val="21"/>
          <w:highlight w:val="none"/>
        </w:rPr>
      </w:pPr>
      <w:r>
        <w:rPr>
          <w:rFonts w:hint="eastAsia" w:ascii="宋体" w:hAnsi="宋体" w:eastAsia="宋体" w:cs="宋体"/>
          <w:b/>
          <w:bCs/>
          <w:color w:val="auto"/>
          <w:spacing w:val="0"/>
          <w:sz w:val="21"/>
          <w:szCs w:val="21"/>
          <w:highlight w:val="none"/>
        </w:rPr>
        <w:t>注1：从业人员、营业收入、资产总额填报上一年度数据，无上一年度数据的新成立企业可不填报。</w:t>
      </w:r>
    </w:p>
    <w:p w14:paraId="38AF85F1">
      <w:pPr>
        <w:pStyle w:val="22"/>
        <w:keepNext w:val="0"/>
        <w:keepLines w:val="0"/>
        <w:pageBreakBefore w:val="0"/>
        <w:widowControl w:val="0"/>
        <w:kinsoku/>
        <w:wordWrap/>
        <w:overflowPunct/>
        <w:topLinePunct w:val="0"/>
        <w:autoSpaceDE/>
        <w:autoSpaceDN/>
        <w:bidi w:val="0"/>
        <w:adjustRightInd/>
        <w:snapToGrid/>
        <w:spacing w:after="0" w:line="360" w:lineRule="auto"/>
        <w:ind w:leftChars="0" w:firstLine="422" w:firstLineChars="200"/>
        <w:textAlignment w:val="auto"/>
        <w:rPr>
          <w:rFonts w:ascii="宋体" w:hAnsi="宋体"/>
          <w:b/>
          <w:bCs/>
          <w:color w:val="auto"/>
          <w:sz w:val="32"/>
          <w:szCs w:val="32"/>
          <w:highlight w:val="none"/>
        </w:rPr>
      </w:pPr>
      <w:r>
        <w:rPr>
          <w:rFonts w:hint="eastAsia" w:ascii="宋体" w:hAnsi="宋体" w:eastAsia="宋体" w:cs="宋体"/>
          <w:b/>
          <w:bCs/>
          <w:color w:val="auto"/>
          <w:spacing w:val="0"/>
          <w:sz w:val="21"/>
          <w:szCs w:val="21"/>
          <w:highlight w:val="none"/>
        </w:rPr>
        <w:t>注2：如</w:t>
      </w:r>
      <w:r>
        <w:rPr>
          <w:rFonts w:hint="eastAsia" w:ascii="宋体" w:hAnsi="宋体" w:cs="宋体"/>
          <w:b/>
          <w:bCs/>
          <w:color w:val="auto"/>
          <w:spacing w:val="0"/>
          <w:sz w:val="21"/>
          <w:szCs w:val="21"/>
          <w:highlight w:val="none"/>
          <w:lang w:eastAsia="zh-CN"/>
        </w:rPr>
        <w:t>投标人</w:t>
      </w:r>
      <w:r>
        <w:rPr>
          <w:rFonts w:hint="eastAsia" w:ascii="宋体" w:hAnsi="宋体" w:eastAsia="宋体" w:cs="宋体"/>
          <w:b/>
          <w:bCs/>
          <w:color w:val="auto"/>
          <w:spacing w:val="0"/>
          <w:sz w:val="21"/>
          <w:szCs w:val="21"/>
          <w:highlight w:val="none"/>
        </w:rPr>
        <w:t>不适用本声明函，填写不适用即可。</w:t>
      </w:r>
      <w:r>
        <w:rPr>
          <w:rFonts w:hint="eastAsia" w:ascii="宋体" w:hAnsi="宋体"/>
          <w:b/>
          <w:bCs/>
          <w:color w:val="auto"/>
          <w:sz w:val="32"/>
          <w:szCs w:val="32"/>
          <w:highlight w:val="none"/>
        </w:rPr>
        <w:br w:type="page"/>
      </w:r>
    </w:p>
    <w:p w14:paraId="179BB10E">
      <w:pPr>
        <w:spacing w:line="360" w:lineRule="auto"/>
        <w:jc w:val="center"/>
        <w:rPr>
          <w:rFonts w:ascii="宋体" w:hAnsi="宋体"/>
          <w:b/>
          <w:bCs/>
          <w:color w:val="auto"/>
          <w:sz w:val="32"/>
          <w:szCs w:val="32"/>
          <w:highlight w:val="none"/>
        </w:rPr>
      </w:pPr>
      <w:r>
        <w:rPr>
          <w:rFonts w:hint="eastAsia" w:ascii="宋体" w:hAnsi="宋体"/>
          <w:b/>
          <w:bCs/>
          <w:color w:val="auto"/>
          <w:sz w:val="32"/>
          <w:szCs w:val="32"/>
          <w:highlight w:val="none"/>
        </w:rPr>
        <w:t>十</w:t>
      </w:r>
      <w:r>
        <w:rPr>
          <w:rFonts w:hint="eastAsia" w:ascii="宋体" w:hAnsi="宋体"/>
          <w:b/>
          <w:bCs/>
          <w:color w:val="auto"/>
          <w:sz w:val="32"/>
          <w:szCs w:val="32"/>
          <w:highlight w:val="none"/>
          <w:lang w:eastAsia="zh-CN"/>
        </w:rPr>
        <w:t>四</w:t>
      </w:r>
      <w:r>
        <w:rPr>
          <w:rFonts w:hint="eastAsia" w:ascii="宋体" w:hAnsi="宋体"/>
          <w:b/>
          <w:bCs/>
          <w:color w:val="auto"/>
          <w:sz w:val="32"/>
          <w:szCs w:val="32"/>
          <w:highlight w:val="none"/>
        </w:rPr>
        <w:t>、残疾人福利性单位声明函</w:t>
      </w:r>
    </w:p>
    <w:p w14:paraId="3CD7817B">
      <w:pPr>
        <w:snapToGrid w:val="0"/>
        <w:spacing w:line="480" w:lineRule="auto"/>
        <w:ind w:firstLine="420"/>
        <w:rPr>
          <w:rFonts w:ascii="宋体" w:hAnsi="宋体"/>
          <w:color w:val="auto"/>
          <w:kern w:val="0"/>
          <w:szCs w:val="21"/>
          <w:highlight w:val="none"/>
        </w:rPr>
      </w:pPr>
      <w:r>
        <w:rPr>
          <w:rFonts w:hint="eastAsia" w:ascii="宋体" w:hAnsi="宋体"/>
          <w:color w:val="auto"/>
          <w:kern w:val="0"/>
          <w:szCs w:val="21"/>
          <w:highlight w:val="none"/>
        </w:rPr>
        <w:t>本单位郑重声明，根据《财政部 民政部 中国残疾人联合会关于促进残疾人就业政府采购政策的通知》（财库</w:t>
      </w:r>
      <w:r>
        <w:rPr>
          <w:rFonts w:hint="eastAsia" w:ascii="宋体" w:hAnsi="宋体"/>
          <w:color w:val="auto"/>
          <w:kern w:val="0"/>
          <w:szCs w:val="21"/>
          <w:highlight w:val="none"/>
          <w:lang w:eastAsia="zh-CN"/>
        </w:rPr>
        <w:t>〔2017〕141号</w:t>
      </w:r>
      <w:r>
        <w:rPr>
          <w:rFonts w:hint="eastAsia" w:ascii="宋体" w:hAnsi="宋体"/>
          <w:color w:val="auto"/>
          <w:kern w:val="0"/>
          <w:szCs w:val="21"/>
          <w:highlight w:val="none"/>
        </w:rPr>
        <w:t>）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5EB11E80">
      <w:pPr>
        <w:snapToGrid w:val="0"/>
        <w:spacing w:line="480" w:lineRule="auto"/>
        <w:ind w:firstLine="420"/>
        <w:rPr>
          <w:rFonts w:ascii="宋体" w:hAnsi="宋体"/>
          <w:color w:val="auto"/>
          <w:kern w:val="0"/>
          <w:szCs w:val="21"/>
          <w:highlight w:val="none"/>
        </w:rPr>
      </w:pPr>
      <w:r>
        <w:rPr>
          <w:rFonts w:hint="eastAsia" w:ascii="宋体" w:hAnsi="宋体"/>
          <w:color w:val="auto"/>
          <w:kern w:val="0"/>
          <w:szCs w:val="21"/>
          <w:highlight w:val="none"/>
        </w:rPr>
        <w:t>本单位对上述声明的真实性负责。如有虚假，将依法承担相应责任。</w:t>
      </w:r>
    </w:p>
    <w:p w14:paraId="5D4054A3">
      <w:pPr>
        <w:snapToGrid w:val="0"/>
        <w:spacing w:line="360" w:lineRule="auto"/>
        <w:ind w:firstLine="419"/>
        <w:rPr>
          <w:rFonts w:ascii="宋体" w:hAnsi="宋体"/>
          <w:color w:val="auto"/>
          <w:kern w:val="0"/>
          <w:szCs w:val="21"/>
          <w:highlight w:val="none"/>
        </w:rPr>
      </w:pPr>
    </w:p>
    <w:p w14:paraId="0116EA9B">
      <w:pPr>
        <w:tabs>
          <w:tab w:val="left" w:pos="4858"/>
        </w:tabs>
        <w:snapToGrid w:val="0"/>
        <w:spacing w:line="360" w:lineRule="auto"/>
        <w:ind w:firstLine="419"/>
        <w:rPr>
          <w:rFonts w:ascii="宋体" w:hAnsi="宋体"/>
          <w:color w:val="auto"/>
          <w:kern w:val="0"/>
          <w:szCs w:val="21"/>
          <w:highlight w:val="none"/>
        </w:rPr>
      </w:pPr>
      <w:r>
        <w:rPr>
          <w:rFonts w:hint="eastAsia" w:ascii="宋体" w:hAnsi="宋体"/>
          <w:color w:val="auto"/>
          <w:kern w:val="0"/>
          <w:szCs w:val="21"/>
          <w:highlight w:val="none"/>
        </w:rPr>
        <w:t xml:space="preserve">                                     </w:t>
      </w:r>
    </w:p>
    <w:p w14:paraId="1335977E">
      <w:pPr>
        <w:spacing w:line="500" w:lineRule="exact"/>
        <w:jc w:val="left"/>
        <w:rPr>
          <w:rFonts w:ascii="宋体" w:hAnsi="宋体"/>
          <w:color w:val="auto"/>
          <w:szCs w:val="21"/>
          <w:highlight w:val="none"/>
        </w:rPr>
      </w:pPr>
      <w:r>
        <w:rPr>
          <w:rFonts w:hint="eastAsia" w:ascii="宋体" w:hAnsi="宋体"/>
          <w:color w:val="auto"/>
          <w:szCs w:val="21"/>
          <w:highlight w:val="none"/>
        </w:rPr>
        <w:t>单位名称（盖章）：</w:t>
      </w:r>
      <w:r>
        <w:rPr>
          <w:rFonts w:hint="eastAsia" w:ascii="宋体" w:hAnsi="宋体"/>
          <w:color w:val="auto"/>
          <w:szCs w:val="21"/>
          <w:highlight w:val="none"/>
          <w:u w:val="single"/>
        </w:rPr>
        <w:t xml:space="preserve">                    </w:t>
      </w:r>
    </w:p>
    <w:p w14:paraId="249DB77C">
      <w:pPr>
        <w:spacing w:line="500" w:lineRule="exact"/>
        <w:jc w:val="left"/>
        <w:rPr>
          <w:rFonts w:ascii="宋体" w:hAnsi="宋体"/>
          <w:color w:val="auto"/>
          <w:sz w:val="28"/>
          <w:szCs w:val="28"/>
          <w:highlight w:val="none"/>
          <w:u w:val="singl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p>
    <w:p w14:paraId="14F6927F">
      <w:pPr>
        <w:tabs>
          <w:tab w:val="left" w:pos="4858"/>
        </w:tabs>
        <w:snapToGrid w:val="0"/>
        <w:spacing w:line="360" w:lineRule="auto"/>
        <w:ind w:firstLine="419"/>
        <w:rPr>
          <w:rFonts w:ascii="宋体" w:hAnsi="宋体"/>
          <w:color w:val="auto"/>
          <w:kern w:val="0"/>
          <w:sz w:val="28"/>
          <w:szCs w:val="28"/>
          <w:highlight w:val="none"/>
        </w:rPr>
      </w:pPr>
    </w:p>
    <w:p w14:paraId="72F6EEFE">
      <w:pPr>
        <w:tabs>
          <w:tab w:val="left" w:pos="4858"/>
        </w:tabs>
        <w:snapToGrid w:val="0"/>
        <w:spacing w:line="360" w:lineRule="auto"/>
        <w:rPr>
          <w:rFonts w:ascii="宋体" w:hAnsi="宋体"/>
          <w:color w:val="auto"/>
          <w:kern w:val="0"/>
          <w:sz w:val="28"/>
          <w:szCs w:val="28"/>
          <w:highlight w:val="none"/>
        </w:rPr>
      </w:pPr>
      <w:r>
        <w:rPr>
          <w:rFonts w:hint="eastAsia" w:ascii="宋体" w:hAnsi="宋体"/>
          <w:b/>
          <w:bCs/>
          <w:color w:val="auto"/>
          <w:szCs w:val="21"/>
          <w:highlight w:val="none"/>
        </w:rPr>
        <w:t>注：如投标人不适用本声明函，填写不适用即可。</w:t>
      </w:r>
      <w:r>
        <w:rPr>
          <w:rFonts w:hint="eastAsia" w:ascii="宋体" w:hAnsi="宋体"/>
          <w:color w:val="auto"/>
          <w:szCs w:val="21"/>
          <w:highlight w:val="none"/>
        </w:rPr>
        <w:t xml:space="preserve">  </w:t>
      </w:r>
      <w:r>
        <w:rPr>
          <w:rFonts w:hint="eastAsia" w:ascii="宋体" w:hAnsi="宋体"/>
          <w:color w:val="auto"/>
          <w:kern w:val="0"/>
          <w:sz w:val="28"/>
          <w:szCs w:val="28"/>
          <w:highlight w:val="none"/>
        </w:rPr>
        <w:t xml:space="preserve">                                   </w:t>
      </w:r>
    </w:p>
    <w:p w14:paraId="6BC54845">
      <w:pPr>
        <w:tabs>
          <w:tab w:val="left" w:pos="4858"/>
        </w:tabs>
        <w:snapToGrid w:val="0"/>
        <w:spacing w:line="360" w:lineRule="auto"/>
        <w:ind w:firstLine="419"/>
        <w:rPr>
          <w:rFonts w:ascii="宋体" w:hAnsi="宋体"/>
          <w:color w:val="auto"/>
          <w:kern w:val="0"/>
          <w:sz w:val="28"/>
          <w:szCs w:val="28"/>
          <w:highlight w:val="none"/>
        </w:rPr>
      </w:pPr>
    </w:p>
    <w:p w14:paraId="7FB79BDA">
      <w:pPr>
        <w:tabs>
          <w:tab w:val="left" w:pos="4858"/>
        </w:tabs>
        <w:snapToGrid w:val="0"/>
        <w:spacing w:line="360" w:lineRule="auto"/>
        <w:ind w:firstLine="419"/>
        <w:rPr>
          <w:rFonts w:ascii="宋体" w:hAnsi="宋体"/>
          <w:color w:val="auto"/>
          <w:kern w:val="0"/>
          <w:sz w:val="28"/>
          <w:szCs w:val="28"/>
          <w:highlight w:val="none"/>
        </w:rPr>
      </w:pPr>
    </w:p>
    <w:p w14:paraId="2835B339">
      <w:pPr>
        <w:tabs>
          <w:tab w:val="left" w:pos="4858"/>
        </w:tabs>
        <w:snapToGrid w:val="0"/>
        <w:spacing w:line="360" w:lineRule="auto"/>
        <w:ind w:firstLine="419"/>
        <w:rPr>
          <w:rFonts w:ascii="宋体" w:hAnsi="宋体"/>
          <w:color w:val="auto"/>
          <w:kern w:val="0"/>
          <w:sz w:val="28"/>
          <w:szCs w:val="28"/>
          <w:highlight w:val="none"/>
        </w:rPr>
      </w:pPr>
    </w:p>
    <w:p w14:paraId="4A68C917">
      <w:pPr>
        <w:tabs>
          <w:tab w:val="left" w:pos="4858"/>
        </w:tabs>
        <w:snapToGrid w:val="0"/>
        <w:spacing w:line="360" w:lineRule="auto"/>
        <w:ind w:firstLine="419"/>
        <w:rPr>
          <w:rFonts w:ascii="宋体" w:hAnsi="宋体"/>
          <w:color w:val="auto"/>
          <w:kern w:val="0"/>
          <w:sz w:val="28"/>
          <w:szCs w:val="28"/>
          <w:highlight w:val="none"/>
        </w:rPr>
      </w:pPr>
    </w:p>
    <w:p w14:paraId="610DB26D">
      <w:pPr>
        <w:tabs>
          <w:tab w:val="left" w:pos="4858"/>
        </w:tabs>
        <w:snapToGrid w:val="0"/>
        <w:spacing w:line="360" w:lineRule="auto"/>
        <w:ind w:firstLine="419"/>
        <w:rPr>
          <w:rFonts w:ascii="宋体" w:hAnsi="宋体"/>
          <w:color w:val="auto"/>
          <w:kern w:val="0"/>
          <w:sz w:val="28"/>
          <w:szCs w:val="28"/>
          <w:highlight w:val="none"/>
        </w:rPr>
      </w:pPr>
    </w:p>
    <w:p w14:paraId="7DD96A22">
      <w:pPr>
        <w:tabs>
          <w:tab w:val="left" w:pos="4858"/>
        </w:tabs>
        <w:snapToGrid w:val="0"/>
        <w:spacing w:line="360" w:lineRule="auto"/>
        <w:ind w:firstLine="419"/>
        <w:rPr>
          <w:rFonts w:ascii="宋体" w:hAnsi="宋体"/>
          <w:color w:val="auto"/>
          <w:kern w:val="0"/>
          <w:sz w:val="28"/>
          <w:szCs w:val="28"/>
          <w:highlight w:val="none"/>
        </w:rPr>
      </w:pPr>
    </w:p>
    <w:p w14:paraId="1D22D4DB">
      <w:pPr>
        <w:tabs>
          <w:tab w:val="left" w:pos="4858"/>
        </w:tabs>
        <w:snapToGrid w:val="0"/>
        <w:spacing w:line="360" w:lineRule="auto"/>
        <w:ind w:firstLine="419"/>
        <w:rPr>
          <w:rFonts w:ascii="宋体" w:hAnsi="宋体"/>
          <w:color w:val="auto"/>
          <w:kern w:val="0"/>
          <w:sz w:val="28"/>
          <w:szCs w:val="28"/>
          <w:highlight w:val="none"/>
        </w:rPr>
      </w:pPr>
    </w:p>
    <w:p w14:paraId="683FD454">
      <w:pPr>
        <w:rPr>
          <w:rFonts w:ascii="宋体" w:hAnsi="宋体"/>
          <w:b/>
          <w:bCs/>
          <w:color w:val="auto"/>
          <w:sz w:val="32"/>
          <w:szCs w:val="32"/>
          <w:highlight w:val="none"/>
        </w:rPr>
      </w:pPr>
      <w:r>
        <w:rPr>
          <w:rFonts w:hint="eastAsia" w:ascii="宋体" w:hAnsi="宋体"/>
          <w:b/>
          <w:bCs/>
          <w:color w:val="auto"/>
          <w:sz w:val="32"/>
          <w:szCs w:val="32"/>
          <w:highlight w:val="none"/>
        </w:rPr>
        <w:br w:type="page"/>
      </w:r>
    </w:p>
    <w:p w14:paraId="19F272F4">
      <w:pPr>
        <w:spacing w:line="360" w:lineRule="auto"/>
        <w:jc w:val="center"/>
        <w:rPr>
          <w:rFonts w:ascii="宋体" w:hAnsi="宋体"/>
          <w:bCs/>
          <w:color w:val="auto"/>
          <w:sz w:val="32"/>
          <w:szCs w:val="32"/>
          <w:highlight w:val="none"/>
        </w:rPr>
      </w:pPr>
      <w:r>
        <w:rPr>
          <w:rFonts w:hint="eastAsia" w:ascii="宋体" w:hAnsi="宋体"/>
          <w:b/>
          <w:bCs/>
          <w:color w:val="auto"/>
          <w:sz w:val="32"/>
          <w:szCs w:val="32"/>
          <w:highlight w:val="none"/>
          <w:lang w:eastAsia="zh-CN"/>
        </w:rPr>
        <w:t>十五</w:t>
      </w:r>
      <w:r>
        <w:rPr>
          <w:rFonts w:hint="eastAsia" w:ascii="宋体" w:hAnsi="宋体"/>
          <w:b/>
          <w:bCs/>
          <w:color w:val="auto"/>
          <w:sz w:val="32"/>
          <w:szCs w:val="32"/>
          <w:highlight w:val="none"/>
        </w:rPr>
        <w:t>、监狱企业证明文件</w:t>
      </w:r>
    </w:p>
    <w:p w14:paraId="40E5071C">
      <w:pPr>
        <w:tabs>
          <w:tab w:val="left" w:pos="4858"/>
        </w:tabs>
        <w:snapToGrid w:val="0"/>
        <w:spacing w:line="360" w:lineRule="auto"/>
        <w:jc w:val="center"/>
        <w:rPr>
          <w:rFonts w:ascii="宋体" w:hAnsi="宋体"/>
          <w:b/>
          <w:bCs/>
          <w:color w:val="auto"/>
          <w:szCs w:val="21"/>
          <w:highlight w:val="none"/>
        </w:rPr>
      </w:pPr>
      <w:r>
        <w:rPr>
          <w:rFonts w:hint="eastAsia" w:ascii="宋体" w:hAnsi="宋体"/>
          <w:b/>
          <w:bCs/>
          <w:color w:val="auto"/>
          <w:szCs w:val="21"/>
          <w:highlight w:val="none"/>
        </w:rPr>
        <w:t>附由省级以上监狱管理局、戒毒管理局（含新疆生产建设兵团）出具的属于监狱企业的证明文件，如投标人不适用本条，填写不适用即可。</w:t>
      </w:r>
    </w:p>
    <w:p w14:paraId="233097CE">
      <w:pPr>
        <w:rPr>
          <w:rFonts w:ascii="宋体" w:hAnsi="宋体"/>
          <w:b/>
          <w:bCs/>
          <w:color w:val="auto"/>
          <w:sz w:val="32"/>
          <w:szCs w:val="32"/>
          <w:highlight w:val="none"/>
        </w:rPr>
      </w:pPr>
      <w:r>
        <w:rPr>
          <w:rFonts w:hint="eastAsia" w:ascii="宋体" w:hAnsi="宋体"/>
          <w:b/>
          <w:bCs/>
          <w:color w:val="auto"/>
          <w:sz w:val="32"/>
          <w:szCs w:val="32"/>
          <w:highlight w:val="none"/>
        </w:rPr>
        <w:br w:type="page"/>
      </w:r>
    </w:p>
    <w:p w14:paraId="1FBA9B78">
      <w:pPr>
        <w:spacing w:line="500" w:lineRule="exact"/>
        <w:jc w:val="center"/>
        <w:rPr>
          <w:rFonts w:ascii="宋体" w:hAnsi="宋体"/>
          <w:b/>
          <w:bCs/>
          <w:color w:val="auto"/>
          <w:sz w:val="32"/>
          <w:szCs w:val="32"/>
          <w:highlight w:val="none"/>
        </w:rPr>
      </w:pPr>
      <w:r>
        <w:rPr>
          <w:rFonts w:hint="eastAsia" w:ascii="宋体" w:hAnsi="宋体"/>
          <w:b/>
          <w:bCs/>
          <w:color w:val="auto"/>
          <w:sz w:val="32"/>
          <w:szCs w:val="32"/>
          <w:highlight w:val="none"/>
          <w:lang w:eastAsia="zh-CN"/>
        </w:rPr>
        <w:t>十六</w:t>
      </w:r>
      <w:r>
        <w:rPr>
          <w:rFonts w:hint="eastAsia" w:ascii="宋体" w:hAnsi="宋体"/>
          <w:b/>
          <w:bCs/>
          <w:color w:val="auto"/>
          <w:sz w:val="32"/>
          <w:szCs w:val="32"/>
          <w:highlight w:val="none"/>
        </w:rPr>
        <w:t>、</w:t>
      </w:r>
      <w:r>
        <w:rPr>
          <w:rFonts w:hint="eastAsia" w:ascii="宋体" w:hAnsi="宋体"/>
          <w:b/>
          <w:bCs/>
          <w:color w:val="auto"/>
          <w:sz w:val="32"/>
          <w:szCs w:val="32"/>
          <w:highlight w:val="none"/>
          <w:lang w:eastAsia="zh-CN"/>
        </w:rPr>
        <w:t>技术</w:t>
      </w:r>
      <w:r>
        <w:rPr>
          <w:rFonts w:hint="eastAsia" w:ascii="宋体" w:hAnsi="宋体"/>
          <w:b/>
          <w:bCs/>
          <w:color w:val="auto"/>
          <w:sz w:val="32"/>
          <w:szCs w:val="32"/>
          <w:highlight w:val="none"/>
        </w:rPr>
        <w:t>方案</w:t>
      </w:r>
    </w:p>
    <w:p w14:paraId="1F477A06">
      <w:pPr>
        <w:spacing w:line="500" w:lineRule="exact"/>
        <w:jc w:val="center"/>
        <w:rPr>
          <w:rFonts w:ascii="宋体" w:hAnsi="宋体"/>
          <w:b/>
          <w:bCs/>
          <w:color w:val="auto"/>
          <w:sz w:val="32"/>
          <w:szCs w:val="32"/>
          <w:highlight w:val="none"/>
        </w:rPr>
      </w:pPr>
      <w:r>
        <w:rPr>
          <w:rFonts w:hint="eastAsia" w:ascii="宋体" w:hAnsi="宋体"/>
          <w:b/>
          <w:bCs/>
          <w:color w:val="auto"/>
          <w:szCs w:val="21"/>
          <w:highlight w:val="none"/>
          <w:lang w:eastAsia="zh-CN"/>
        </w:rPr>
        <w:t>投标人根据评标办法中比较与评价表中技术部分要求自行编制技术方案</w:t>
      </w:r>
    </w:p>
    <w:p w14:paraId="194459C7">
      <w:pPr>
        <w:rPr>
          <w:rFonts w:ascii="宋体" w:hAnsi="宋体"/>
          <w:b/>
          <w:bCs/>
          <w:color w:val="auto"/>
          <w:sz w:val="32"/>
          <w:szCs w:val="32"/>
          <w:highlight w:val="none"/>
        </w:rPr>
      </w:pPr>
      <w:r>
        <w:rPr>
          <w:rFonts w:hint="eastAsia" w:ascii="宋体" w:hAnsi="宋体"/>
          <w:b/>
          <w:bCs/>
          <w:color w:val="auto"/>
          <w:sz w:val="32"/>
          <w:szCs w:val="32"/>
          <w:highlight w:val="none"/>
        </w:rPr>
        <w:br w:type="page"/>
      </w:r>
    </w:p>
    <w:p w14:paraId="56614B0B">
      <w:pPr>
        <w:spacing w:line="500" w:lineRule="exact"/>
        <w:jc w:val="center"/>
        <w:rPr>
          <w:rFonts w:ascii="宋体" w:hAnsi="宋体"/>
          <w:b/>
          <w:bCs/>
          <w:color w:val="auto"/>
          <w:sz w:val="32"/>
          <w:szCs w:val="32"/>
          <w:highlight w:val="none"/>
        </w:rPr>
      </w:pPr>
      <w:r>
        <w:rPr>
          <w:rFonts w:hint="eastAsia" w:ascii="宋体" w:hAnsi="宋体"/>
          <w:b/>
          <w:bCs/>
          <w:color w:val="auto"/>
          <w:sz w:val="32"/>
          <w:szCs w:val="32"/>
          <w:highlight w:val="none"/>
          <w:lang w:eastAsia="zh-CN"/>
        </w:rPr>
        <w:t>十七</w:t>
      </w:r>
      <w:r>
        <w:rPr>
          <w:rFonts w:hint="eastAsia" w:ascii="宋体" w:hAnsi="宋体"/>
          <w:b/>
          <w:bCs/>
          <w:color w:val="auto"/>
          <w:sz w:val="32"/>
          <w:szCs w:val="32"/>
          <w:highlight w:val="none"/>
        </w:rPr>
        <w:t>、招标文件要求提供的其他文件或资料</w:t>
      </w:r>
    </w:p>
    <w:p w14:paraId="307B7CD7">
      <w:pPr>
        <w:jc w:val="center"/>
        <w:rPr>
          <w:rFonts w:ascii="宋体" w:hAnsi="宋体"/>
          <w:b/>
          <w:bCs/>
          <w:color w:val="auto"/>
          <w:szCs w:val="21"/>
          <w:highlight w:val="none"/>
        </w:rPr>
      </w:pPr>
    </w:p>
    <w:p w14:paraId="0669DB0C">
      <w:pPr>
        <w:jc w:val="center"/>
        <w:rPr>
          <w:rFonts w:ascii="宋体" w:hAnsi="宋体"/>
          <w:b/>
          <w:bCs/>
          <w:color w:val="auto"/>
          <w:szCs w:val="21"/>
          <w:highlight w:val="none"/>
        </w:rPr>
      </w:pPr>
      <w:r>
        <w:rPr>
          <w:rFonts w:hint="eastAsia" w:ascii="宋体" w:hAnsi="宋体"/>
          <w:b/>
          <w:bCs/>
          <w:color w:val="auto"/>
          <w:szCs w:val="21"/>
          <w:highlight w:val="none"/>
        </w:rPr>
        <w:t>格式自拟</w:t>
      </w:r>
    </w:p>
    <w:p w14:paraId="13BCCB28">
      <w:pPr>
        <w:spacing w:line="500" w:lineRule="exact"/>
        <w:jc w:val="center"/>
        <w:rPr>
          <w:rFonts w:ascii="宋体" w:hAnsi="宋体"/>
          <w:b/>
          <w:bCs/>
          <w:color w:val="auto"/>
          <w:sz w:val="32"/>
          <w:szCs w:val="32"/>
          <w:highlight w:val="none"/>
        </w:rPr>
      </w:pPr>
    </w:p>
    <w:p w14:paraId="0B87A3ED">
      <w:pPr>
        <w:rPr>
          <w:rFonts w:ascii="宋体" w:hAnsi="宋体"/>
          <w:b/>
          <w:bCs/>
          <w:color w:val="auto"/>
          <w:sz w:val="32"/>
          <w:szCs w:val="32"/>
          <w:highlight w:val="none"/>
        </w:rPr>
      </w:pPr>
      <w:r>
        <w:rPr>
          <w:rFonts w:hint="eastAsia" w:ascii="宋体" w:hAnsi="宋体"/>
          <w:b/>
          <w:bCs/>
          <w:color w:val="auto"/>
          <w:sz w:val="32"/>
          <w:szCs w:val="32"/>
          <w:highlight w:val="none"/>
        </w:rPr>
        <w:br w:type="page"/>
      </w:r>
    </w:p>
    <w:p w14:paraId="7C9715FB">
      <w:pPr>
        <w:spacing w:line="500" w:lineRule="exact"/>
        <w:jc w:val="center"/>
        <w:rPr>
          <w:rFonts w:ascii="宋体" w:hAnsi="宋体"/>
          <w:b/>
          <w:bCs/>
          <w:color w:val="auto"/>
          <w:sz w:val="32"/>
          <w:szCs w:val="32"/>
          <w:highlight w:val="none"/>
        </w:rPr>
      </w:pPr>
      <w:r>
        <w:rPr>
          <w:rFonts w:hint="eastAsia" w:ascii="宋体" w:hAnsi="宋体"/>
          <w:b/>
          <w:bCs/>
          <w:color w:val="auto"/>
          <w:sz w:val="32"/>
          <w:szCs w:val="32"/>
          <w:highlight w:val="none"/>
          <w:lang w:eastAsia="zh-CN"/>
        </w:rPr>
        <w:t>十八</w:t>
      </w:r>
      <w:r>
        <w:rPr>
          <w:rFonts w:hint="eastAsia" w:ascii="宋体" w:hAnsi="宋体"/>
          <w:b/>
          <w:bCs/>
          <w:color w:val="auto"/>
          <w:sz w:val="32"/>
          <w:szCs w:val="32"/>
          <w:highlight w:val="none"/>
        </w:rPr>
        <w:t>、投标人认为需要提供的其他文件或资料</w:t>
      </w:r>
    </w:p>
    <w:p w14:paraId="7EB12BFA">
      <w:pPr>
        <w:jc w:val="center"/>
        <w:rPr>
          <w:rFonts w:ascii="宋体" w:hAnsi="宋体"/>
          <w:b/>
          <w:bCs/>
          <w:color w:val="auto"/>
          <w:szCs w:val="21"/>
          <w:highlight w:val="none"/>
        </w:rPr>
      </w:pPr>
    </w:p>
    <w:p w14:paraId="36923271">
      <w:pPr>
        <w:jc w:val="center"/>
        <w:rPr>
          <w:rFonts w:ascii="宋体" w:hAnsi="宋体"/>
          <w:b/>
          <w:bCs/>
          <w:color w:val="auto"/>
          <w:szCs w:val="21"/>
          <w:highlight w:val="none"/>
        </w:rPr>
      </w:pPr>
      <w:r>
        <w:rPr>
          <w:rFonts w:hint="eastAsia" w:ascii="宋体" w:hAnsi="宋体"/>
          <w:b/>
          <w:bCs/>
          <w:color w:val="auto"/>
          <w:szCs w:val="21"/>
          <w:highlight w:val="none"/>
        </w:rPr>
        <w:t>格式自拟</w:t>
      </w:r>
    </w:p>
    <w:p w14:paraId="6BF7D404">
      <w:pPr>
        <w:spacing w:line="500" w:lineRule="exact"/>
        <w:jc w:val="center"/>
        <w:rPr>
          <w:rFonts w:ascii="宋体" w:hAnsi="宋体"/>
          <w:b/>
          <w:color w:val="auto"/>
          <w:sz w:val="28"/>
          <w:szCs w:val="28"/>
          <w:highlight w:val="none"/>
        </w:rPr>
      </w:pPr>
    </w:p>
    <w:p w14:paraId="5DD6BDAC">
      <w:pPr>
        <w:spacing w:line="500" w:lineRule="exact"/>
        <w:jc w:val="center"/>
        <w:rPr>
          <w:rFonts w:ascii="宋体" w:hAnsi="宋体"/>
          <w:b/>
          <w:color w:val="auto"/>
          <w:sz w:val="28"/>
          <w:szCs w:val="28"/>
          <w:highlight w:val="none"/>
        </w:rPr>
      </w:pPr>
    </w:p>
    <w:p w14:paraId="07D69FAC">
      <w:pPr>
        <w:spacing w:line="500" w:lineRule="exact"/>
        <w:jc w:val="center"/>
        <w:rPr>
          <w:rFonts w:ascii="宋体" w:hAnsi="宋体"/>
          <w:b/>
          <w:color w:val="auto"/>
          <w:sz w:val="28"/>
          <w:szCs w:val="28"/>
          <w:highlight w:val="none"/>
        </w:rPr>
      </w:pPr>
    </w:p>
    <w:p w14:paraId="4F202503">
      <w:pPr>
        <w:spacing w:line="500" w:lineRule="exact"/>
        <w:jc w:val="center"/>
        <w:rPr>
          <w:rFonts w:ascii="宋体" w:hAnsi="宋体"/>
          <w:b/>
          <w:color w:val="auto"/>
          <w:sz w:val="28"/>
          <w:szCs w:val="28"/>
          <w:highlight w:val="none"/>
        </w:rPr>
      </w:pPr>
    </w:p>
    <w:p w14:paraId="4DF2EC06">
      <w:pPr>
        <w:spacing w:line="500" w:lineRule="exact"/>
        <w:jc w:val="center"/>
        <w:rPr>
          <w:rFonts w:ascii="宋体" w:hAnsi="宋体"/>
          <w:b/>
          <w:color w:val="auto"/>
          <w:sz w:val="28"/>
          <w:szCs w:val="28"/>
          <w:highlight w:val="none"/>
        </w:rPr>
      </w:pPr>
    </w:p>
    <w:p w14:paraId="029B776C">
      <w:pPr>
        <w:spacing w:line="500" w:lineRule="exact"/>
        <w:jc w:val="center"/>
        <w:rPr>
          <w:rFonts w:ascii="宋体" w:hAnsi="宋体"/>
          <w:b/>
          <w:color w:val="auto"/>
          <w:sz w:val="28"/>
          <w:szCs w:val="28"/>
          <w:highlight w:val="none"/>
        </w:rPr>
      </w:pPr>
    </w:p>
    <w:p w14:paraId="759B638E">
      <w:pPr>
        <w:spacing w:line="500" w:lineRule="exact"/>
        <w:jc w:val="center"/>
        <w:rPr>
          <w:rFonts w:ascii="宋体" w:hAnsi="宋体"/>
          <w:b/>
          <w:color w:val="auto"/>
          <w:sz w:val="28"/>
          <w:szCs w:val="28"/>
          <w:highlight w:val="none"/>
        </w:rPr>
      </w:pPr>
    </w:p>
    <w:p w14:paraId="34EB77FA">
      <w:pPr>
        <w:spacing w:line="500" w:lineRule="exact"/>
        <w:jc w:val="center"/>
        <w:rPr>
          <w:rFonts w:ascii="宋体" w:hAnsi="宋体"/>
          <w:b/>
          <w:color w:val="auto"/>
          <w:sz w:val="28"/>
          <w:szCs w:val="28"/>
          <w:highlight w:val="none"/>
        </w:rPr>
      </w:pPr>
    </w:p>
    <w:p w14:paraId="13713887">
      <w:pPr>
        <w:spacing w:line="500" w:lineRule="exact"/>
        <w:jc w:val="center"/>
        <w:rPr>
          <w:rFonts w:ascii="宋体" w:hAnsi="宋体"/>
          <w:b/>
          <w:color w:val="auto"/>
          <w:sz w:val="28"/>
          <w:szCs w:val="28"/>
          <w:highlight w:val="none"/>
        </w:rPr>
      </w:pPr>
    </w:p>
    <w:p w14:paraId="64636462">
      <w:pPr>
        <w:spacing w:line="500" w:lineRule="exact"/>
        <w:jc w:val="center"/>
        <w:rPr>
          <w:rFonts w:ascii="宋体" w:hAnsi="宋体"/>
          <w:b/>
          <w:color w:val="auto"/>
          <w:sz w:val="28"/>
          <w:szCs w:val="28"/>
          <w:highlight w:val="none"/>
        </w:rPr>
      </w:pPr>
    </w:p>
    <w:p w14:paraId="0DCB599A">
      <w:pPr>
        <w:spacing w:line="500" w:lineRule="exact"/>
        <w:jc w:val="center"/>
        <w:rPr>
          <w:rFonts w:ascii="宋体" w:hAnsi="宋体"/>
          <w:b/>
          <w:color w:val="auto"/>
          <w:sz w:val="28"/>
          <w:szCs w:val="28"/>
          <w:highlight w:val="none"/>
        </w:rPr>
      </w:pPr>
    </w:p>
    <w:p w14:paraId="60EE5172">
      <w:pPr>
        <w:spacing w:line="500" w:lineRule="exact"/>
        <w:jc w:val="center"/>
        <w:rPr>
          <w:rFonts w:ascii="宋体" w:hAnsi="宋体"/>
          <w:b/>
          <w:color w:val="auto"/>
          <w:sz w:val="28"/>
          <w:szCs w:val="28"/>
          <w:highlight w:val="none"/>
        </w:rPr>
      </w:pPr>
    </w:p>
    <w:p w14:paraId="07BE020B">
      <w:pPr>
        <w:spacing w:line="500" w:lineRule="exact"/>
        <w:jc w:val="center"/>
        <w:rPr>
          <w:rFonts w:ascii="宋体" w:hAnsi="宋体"/>
          <w:b/>
          <w:color w:val="auto"/>
          <w:sz w:val="28"/>
          <w:szCs w:val="28"/>
          <w:highlight w:val="none"/>
        </w:rPr>
      </w:pPr>
    </w:p>
    <w:p w14:paraId="044A1A5E">
      <w:pPr>
        <w:spacing w:line="500" w:lineRule="exact"/>
        <w:jc w:val="center"/>
        <w:rPr>
          <w:rFonts w:ascii="宋体" w:hAnsi="宋体"/>
          <w:b/>
          <w:color w:val="auto"/>
          <w:sz w:val="28"/>
          <w:szCs w:val="28"/>
          <w:highlight w:val="none"/>
        </w:rPr>
      </w:pPr>
    </w:p>
    <w:p w14:paraId="14E4C560">
      <w:pPr>
        <w:spacing w:line="500" w:lineRule="exact"/>
        <w:jc w:val="center"/>
        <w:rPr>
          <w:rFonts w:ascii="宋体" w:hAnsi="宋体"/>
          <w:b/>
          <w:color w:val="auto"/>
          <w:sz w:val="28"/>
          <w:szCs w:val="28"/>
          <w:highlight w:val="none"/>
        </w:rPr>
      </w:pPr>
    </w:p>
    <w:p w14:paraId="22A874AA">
      <w:pPr>
        <w:spacing w:line="500" w:lineRule="exact"/>
        <w:jc w:val="center"/>
        <w:rPr>
          <w:rFonts w:ascii="宋体" w:hAnsi="宋体"/>
          <w:b/>
          <w:color w:val="auto"/>
          <w:sz w:val="28"/>
          <w:szCs w:val="28"/>
          <w:highlight w:val="none"/>
        </w:rPr>
      </w:pPr>
    </w:p>
    <w:p w14:paraId="7B4D8770">
      <w:pPr>
        <w:spacing w:line="500" w:lineRule="exact"/>
        <w:jc w:val="center"/>
        <w:rPr>
          <w:rFonts w:ascii="宋体" w:hAnsi="宋体"/>
          <w:b/>
          <w:color w:val="auto"/>
          <w:sz w:val="28"/>
          <w:szCs w:val="28"/>
          <w:highlight w:val="none"/>
        </w:rPr>
      </w:pPr>
    </w:p>
    <w:p w14:paraId="1FC80CA0">
      <w:pPr>
        <w:spacing w:line="500" w:lineRule="exact"/>
        <w:jc w:val="center"/>
        <w:rPr>
          <w:rFonts w:ascii="宋体" w:hAnsi="宋体"/>
          <w:b/>
          <w:color w:val="auto"/>
          <w:sz w:val="28"/>
          <w:szCs w:val="28"/>
          <w:highlight w:val="none"/>
        </w:rPr>
      </w:pPr>
    </w:p>
    <w:p w14:paraId="22161D03">
      <w:pPr>
        <w:spacing w:line="500" w:lineRule="exact"/>
        <w:jc w:val="center"/>
        <w:rPr>
          <w:rFonts w:ascii="宋体" w:hAnsi="宋体"/>
          <w:b/>
          <w:color w:val="auto"/>
          <w:sz w:val="28"/>
          <w:szCs w:val="28"/>
          <w:highlight w:val="none"/>
        </w:rPr>
      </w:pPr>
    </w:p>
    <w:p w14:paraId="2F317B8D">
      <w:pPr>
        <w:spacing w:line="500" w:lineRule="exact"/>
        <w:jc w:val="center"/>
        <w:rPr>
          <w:rFonts w:ascii="宋体" w:hAnsi="宋体"/>
          <w:b/>
          <w:color w:val="auto"/>
          <w:sz w:val="28"/>
          <w:szCs w:val="28"/>
          <w:highlight w:val="none"/>
        </w:rPr>
      </w:pPr>
    </w:p>
    <w:p w14:paraId="26D49BCF">
      <w:pPr>
        <w:spacing w:line="500" w:lineRule="exact"/>
        <w:jc w:val="center"/>
        <w:rPr>
          <w:rFonts w:ascii="宋体" w:hAnsi="宋体"/>
          <w:b/>
          <w:color w:val="auto"/>
          <w:sz w:val="28"/>
          <w:szCs w:val="28"/>
          <w:highlight w:val="none"/>
        </w:rPr>
      </w:pPr>
    </w:p>
    <w:p w14:paraId="0295B92F">
      <w:pPr>
        <w:rPr>
          <w:rFonts w:ascii="宋体" w:hAnsi="宋体"/>
          <w:b/>
          <w:bCs/>
          <w:color w:val="auto"/>
          <w:sz w:val="32"/>
          <w:szCs w:val="32"/>
          <w:highlight w:val="none"/>
        </w:rPr>
      </w:pPr>
      <w:r>
        <w:rPr>
          <w:rFonts w:hint="eastAsia" w:ascii="宋体" w:hAnsi="宋体"/>
          <w:b/>
          <w:bCs/>
          <w:color w:val="auto"/>
          <w:sz w:val="32"/>
          <w:szCs w:val="32"/>
          <w:highlight w:val="none"/>
        </w:rPr>
        <w:br w:type="page"/>
      </w:r>
    </w:p>
    <w:p w14:paraId="17E891C6">
      <w:pPr>
        <w:spacing w:line="500" w:lineRule="exact"/>
        <w:jc w:val="center"/>
        <w:rPr>
          <w:rFonts w:ascii="宋体" w:hAnsi="宋体"/>
          <w:b/>
          <w:bCs/>
          <w:color w:val="auto"/>
          <w:sz w:val="32"/>
          <w:szCs w:val="32"/>
          <w:highlight w:val="none"/>
        </w:rPr>
      </w:pPr>
      <w:r>
        <w:rPr>
          <w:rFonts w:hint="eastAsia" w:ascii="宋体" w:hAnsi="宋体"/>
          <w:b/>
          <w:bCs/>
          <w:color w:val="auto"/>
          <w:sz w:val="32"/>
          <w:szCs w:val="32"/>
          <w:highlight w:val="none"/>
          <w:lang w:eastAsia="zh-CN"/>
        </w:rPr>
        <w:t>十九</w:t>
      </w:r>
      <w:r>
        <w:rPr>
          <w:rFonts w:hint="eastAsia" w:ascii="宋体" w:hAnsi="宋体"/>
          <w:b/>
          <w:bCs/>
          <w:color w:val="auto"/>
          <w:sz w:val="32"/>
          <w:szCs w:val="32"/>
          <w:highlight w:val="none"/>
        </w:rPr>
        <w:t>、开标一览表</w:t>
      </w:r>
    </w:p>
    <w:p w14:paraId="44DD7558">
      <w:pPr>
        <w:rPr>
          <w:rFonts w:ascii="宋体" w:hAnsi="宋体"/>
          <w:bCs/>
          <w:color w:val="auto"/>
          <w:sz w:val="28"/>
          <w:szCs w:val="28"/>
          <w:highlight w:val="none"/>
        </w:rPr>
      </w:pPr>
    </w:p>
    <w:p w14:paraId="7C121A65">
      <w:pPr>
        <w:spacing w:line="360" w:lineRule="auto"/>
        <w:rPr>
          <w:rFonts w:ascii="宋体" w:hAnsi="宋体"/>
          <w:b/>
          <w:bCs/>
          <w:color w:val="auto"/>
          <w:szCs w:val="21"/>
          <w:highlight w:val="none"/>
        </w:rPr>
      </w:pPr>
      <w:r>
        <w:rPr>
          <w:rFonts w:hint="eastAsia" w:ascii="宋体" w:hAnsi="宋体"/>
          <w:b/>
          <w:bCs/>
          <w:color w:val="auto"/>
          <w:szCs w:val="21"/>
          <w:highlight w:val="none"/>
        </w:rPr>
        <w:t xml:space="preserve">项目名称： </w:t>
      </w:r>
    </w:p>
    <w:p w14:paraId="3A57B9B0">
      <w:pPr>
        <w:spacing w:line="360" w:lineRule="auto"/>
        <w:rPr>
          <w:rFonts w:hint="eastAsia" w:ascii="宋体" w:hAnsi="宋体"/>
          <w:b/>
          <w:bCs/>
          <w:color w:val="auto"/>
          <w:szCs w:val="21"/>
          <w:highlight w:val="none"/>
        </w:rPr>
      </w:pPr>
      <w:r>
        <w:rPr>
          <w:rFonts w:hint="eastAsia" w:ascii="宋体" w:hAnsi="宋体"/>
          <w:b/>
          <w:bCs/>
          <w:color w:val="auto"/>
          <w:szCs w:val="21"/>
          <w:highlight w:val="none"/>
        </w:rPr>
        <w:t xml:space="preserve">项目编号： </w:t>
      </w:r>
      <w:r>
        <w:rPr>
          <w:rFonts w:hint="eastAsia" w:ascii="宋体" w:hAnsi="宋体"/>
          <w:b/>
          <w:bCs/>
          <w:color w:val="auto"/>
          <w:szCs w:val="21"/>
          <w:highlight w:val="none"/>
        </w:rPr>
        <w:t xml:space="preserve">                         </w:t>
      </w:r>
    </w:p>
    <w:p w14:paraId="666BB6A1">
      <w:pPr>
        <w:spacing w:line="360" w:lineRule="auto"/>
        <w:rPr>
          <w:rFonts w:hint="default" w:ascii="宋体" w:hAnsi="宋体" w:eastAsia="宋体"/>
          <w:b/>
          <w:bCs/>
          <w:color w:val="auto"/>
          <w:szCs w:val="21"/>
          <w:highlight w:val="none"/>
          <w:lang w:val="en-US" w:eastAsia="zh-CN"/>
        </w:rPr>
      </w:pPr>
      <w:r>
        <w:rPr>
          <w:rFonts w:hint="eastAsia" w:ascii="宋体" w:hAnsi="宋体"/>
          <w:b/>
          <w:bCs/>
          <w:color w:val="auto"/>
          <w:szCs w:val="21"/>
          <w:highlight w:val="none"/>
          <w:lang w:val="en-US" w:eastAsia="zh-CN"/>
        </w:rPr>
        <w:t>采购计划编号：</w:t>
      </w:r>
    </w:p>
    <w:tbl>
      <w:tblPr>
        <w:tblStyle w:val="59"/>
        <w:tblW w:w="9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6"/>
        <w:gridCol w:w="2316"/>
        <w:gridCol w:w="2450"/>
        <w:gridCol w:w="1484"/>
        <w:gridCol w:w="866"/>
      </w:tblGrid>
      <w:tr w14:paraId="443FF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2816" w:type="dxa"/>
            <w:vAlign w:val="center"/>
          </w:tcPr>
          <w:p w14:paraId="089B3764">
            <w:pPr>
              <w:jc w:val="center"/>
              <w:rPr>
                <w:color w:val="auto"/>
                <w:highlight w:val="none"/>
              </w:rPr>
            </w:pPr>
            <w:r>
              <w:rPr>
                <w:rFonts w:hint="eastAsia"/>
                <w:color w:val="auto"/>
                <w:highlight w:val="none"/>
              </w:rPr>
              <w:t>投标人</w:t>
            </w:r>
          </w:p>
          <w:p w14:paraId="4931C90E">
            <w:pPr>
              <w:jc w:val="center"/>
              <w:rPr>
                <w:color w:val="auto"/>
                <w:highlight w:val="none"/>
              </w:rPr>
            </w:pPr>
            <w:r>
              <w:rPr>
                <w:rFonts w:hint="eastAsia"/>
                <w:color w:val="auto"/>
                <w:highlight w:val="none"/>
                <w:lang w:eastAsia="zh-CN"/>
              </w:rPr>
              <w:t>（</w:t>
            </w:r>
            <w:r>
              <w:rPr>
                <w:rFonts w:hint="eastAsia"/>
                <w:color w:val="auto"/>
                <w:highlight w:val="none"/>
              </w:rPr>
              <w:t>公司名称</w:t>
            </w:r>
            <w:r>
              <w:rPr>
                <w:rFonts w:hint="eastAsia"/>
                <w:color w:val="auto"/>
                <w:highlight w:val="none"/>
                <w:lang w:eastAsia="zh-CN"/>
              </w:rPr>
              <w:t>）</w:t>
            </w:r>
          </w:p>
        </w:tc>
        <w:tc>
          <w:tcPr>
            <w:tcW w:w="2316" w:type="dxa"/>
            <w:vAlign w:val="center"/>
          </w:tcPr>
          <w:p w14:paraId="032A3963">
            <w:pPr>
              <w:jc w:val="center"/>
              <w:rPr>
                <w:rFonts w:hint="eastAsia" w:eastAsia="宋体"/>
                <w:color w:val="auto"/>
                <w:highlight w:val="none"/>
                <w:lang w:eastAsia="zh-CN"/>
              </w:rPr>
            </w:pPr>
            <w:r>
              <w:rPr>
                <w:rFonts w:hint="eastAsia"/>
                <w:color w:val="auto"/>
                <w:highlight w:val="none"/>
              </w:rPr>
              <w:t>投标</w:t>
            </w:r>
            <w:r>
              <w:rPr>
                <w:rFonts w:hint="eastAsia"/>
                <w:color w:val="auto"/>
                <w:highlight w:val="none"/>
                <w:lang w:eastAsia="zh-CN"/>
              </w:rPr>
              <w:t>总报价（元）</w:t>
            </w:r>
          </w:p>
        </w:tc>
        <w:tc>
          <w:tcPr>
            <w:tcW w:w="2450" w:type="dxa"/>
            <w:vAlign w:val="center"/>
          </w:tcPr>
          <w:p w14:paraId="0CF03D47">
            <w:pPr>
              <w:jc w:val="center"/>
              <w:rPr>
                <w:color w:val="auto"/>
                <w:highlight w:val="none"/>
              </w:rPr>
            </w:pPr>
            <w:r>
              <w:rPr>
                <w:rFonts w:hint="eastAsia"/>
                <w:color w:val="auto"/>
                <w:highlight w:val="none"/>
              </w:rPr>
              <w:t>投标保证金（有/无）</w:t>
            </w:r>
          </w:p>
        </w:tc>
        <w:tc>
          <w:tcPr>
            <w:tcW w:w="1484" w:type="dxa"/>
            <w:vAlign w:val="center"/>
          </w:tcPr>
          <w:p w14:paraId="7518B29A">
            <w:pPr>
              <w:jc w:val="center"/>
              <w:rPr>
                <w:color w:val="auto"/>
                <w:highlight w:val="none"/>
              </w:rPr>
            </w:pPr>
            <w:r>
              <w:rPr>
                <w:rFonts w:hint="eastAsia"/>
                <w:color w:val="auto"/>
                <w:highlight w:val="none"/>
              </w:rPr>
              <w:t>合同履行期限</w:t>
            </w:r>
          </w:p>
        </w:tc>
        <w:tc>
          <w:tcPr>
            <w:tcW w:w="866" w:type="dxa"/>
            <w:vAlign w:val="center"/>
          </w:tcPr>
          <w:p w14:paraId="25D5EF2C">
            <w:pPr>
              <w:jc w:val="center"/>
              <w:rPr>
                <w:color w:val="auto"/>
                <w:highlight w:val="none"/>
              </w:rPr>
            </w:pPr>
            <w:r>
              <w:rPr>
                <w:rFonts w:hint="eastAsia"/>
                <w:color w:val="auto"/>
                <w:highlight w:val="none"/>
              </w:rPr>
              <w:t>备注</w:t>
            </w:r>
          </w:p>
        </w:tc>
      </w:tr>
      <w:tr w14:paraId="29B99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2816" w:type="dxa"/>
            <w:vAlign w:val="center"/>
          </w:tcPr>
          <w:p w14:paraId="1AADD6B8">
            <w:pPr>
              <w:jc w:val="center"/>
              <w:rPr>
                <w:color w:val="auto"/>
                <w:highlight w:val="none"/>
              </w:rPr>
            </w:pPr>
          </w:p>
        </w:tc>
        <w:tc>
          <w:tcPr>
            <w:tcW w:w="2316" w:type="dxa"/>
            <w:vAlign w:val="center"/>
          </w:tcPr>
          <w:p w14:paraId="47051993">
            <w:pPr>
              <w:jc w:val="center"/>
              <w:rPr>
                <w:color w:val="auto"/>
                <w:highlight w:val="none"/>
              </w:rPr>
            </w:pPr>
          </w:p>
        </w:tc>
        <w:tc>
          <w:tcPr>
            <w:tcW w:w="2450" w:type="dxa"/>
            <w:vAlign w:val="center"/>
          </w:tcPr>
          <w:p w14:paraId="16CC752E">
            <w:pPr>
              <w:jc w:val="center"/>
              <w:rPr>
                <w:color w:val="auto"/>
                <w:highlight w:val="none"/>
              </w:rPr>
            </w:pPr>
          </w:p>
        </w:tc>
        <w:tc>
          <w:tcPr>
            <w:tcW w:w="1484" w:type="dxa"/>
            <w:vAlign w:val="center"/>
          </w:tcPr>
          <w:p w14:paraId="50FB3272">
            <w:pPr>
              <w:jc w:val="center"/>
              <w:rPr>
                <w:color w:val="auto"/>
                <w:highlight w:val="none"/>
              </w:rPr>
            </w:pPr>
          </w:p>
        </w:tc>
        <w:tc>
          <w:tcPr>
            <w:tcW w:w="866" w:type="dxa"/>
            <w:vAlign w:val="center"/>
          </w:tcPr>
          <w:p w14:paraId="489577BA">
            <w:pPr>
              <w:jc w:val="center"/>
              <w:rPr>
                <w:color w:val="auto"/>
                <w:highlight w:val="none"/>
              </w:rPr>
            </w:pPr>
          </w:p>
        </w:tc>
      </w:tr>
    </w:tbl>
    <w:p w14:paraId="6D394EBA">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b/>
          <w:bCs w:val="0"/>
          <w:color w:val="auto"/>
          <w:szCs w:val="21"/>
          <w:highlight w:val="none"/>
        </w:rPr>
      </w:pPr>
    </w:p>
    <w:p w14:paraId="59125514">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b/>
          <w:bCs w:val="0"/>
          <w:color w:val="auto"/>
          <w:szCs w:val="21"/>
          <w:highlight w:val="none"/>
        </w:rPr>
      </w:pPr>
      <w:r>
        <w:rPr>
          <w:rFonts w:hint="eastAsia" w:ascii="宋体" w:hAnsi="宋体"/>
          <w:b/>
          <w:bCs w:val="0"/>
          <w:color w:val="auto"/>
          <w:szCs w:val="21"/>
          <w:highlight w:val="none"/>
        </w:rPr>
        <w:t>注：1、《开标一览表》投标</w:t>
      </w:r>
      <w:r>
        <w:rPr>
          <w:rFonts w:hint="eastAsia" w:ascii="宋体" w:hAnsi="宋体"/>
          <w:b/>
          <w:bCs w:val="0"/>
          <w:color w:val="auto"/>
          <w:szCs w:val="21"/>
          <w:highlight w:val="none"/>
          <w:lang w:eastAsia="zh-CN"/>
        </w:rPr>
        <w:t>总</w:t>
      </w:r>
      <w:r>
        <w:rPr>
          <w:rFonts w:hint="eastAsia" w:ascii="宋体" w:hAnsi="宋体"/>
          <w:b/>
          <w:bCs w:val="0"/>
          <w:color w:val="auto"/>
          <w:szCs w:val="21"/>
          <w:highlight w:val="none"/>
        </w:rPr>
        <w:t>报价应当与《报价汇总表》</w:t>
      </w:r>
      <w:r>
        <w:rPr>
          <w:rFonts w:hint="eastAsia" w:ascii="宋体" w:hAnsi="宋体"/>
          <w:b/>
          <w:bCs w:val="0"/>
          <w:color w:val="auto"/>
          <w:szCs w:val="21"/>
          <w:highlight w:val="none"/>
          <w:lang w:eastAsia="zh-CN"/>
        </w:rPr>
        <w:t>《投标函》</w:t>
      </w:r>
      <w:r>
        <w:rPr>
          <w:rFonts w:hint="eastAsia" w:ascii="宋体" w:hAnsi="宋体"/>
          <w:b/>
          <w:bCs w:val="0"/>
          <w:color w:val="auto"/>
          <w:szCs w:val="21"/>
          <w:highlight w:val="none"/>
        </w:rPr>
        <w:t>报价一致</w:t>
      </w:r>
      <w:r>
        <w:rPr>
          <w:rFonts w:hint="eastAsia" w:ascii="宋体" w:hAnsi="宋体"/>
          <w:b/>
          <w:bCs w:val="0"/>
          <w:color w:val="auto"/>
          <w:szCs w:val="21"/>
          <w:highlight w:val="none"/>
          <w:lang w:eastAsia="zh-CN"/>
        </w:rPr>
        <w:t>，</w:t>
      </w:r>
      <w:r>
        <w:rPr>
          <w:rFonts w:hint="eastAsia" w:ascii="宋体" w:hAnsi="宋体"/>
          <w:b/>
          <w:bCs w:val="0"/>
          <w:color w:val="auto"/>
          <w:szCs w:val="21"/>
          <w:highlight w:val="none"/>
        </w:rPr>
        <w:t>包括投标人完成本项目所需的一切费用。</w:t>
      </w:r>
    </w:p>
    <w:p w14:paraId="72F7FE70">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b/>
          <w:bCs w:val="0"/>
          <w:color w:val="auto"/>
          <w:szCs w:val="21"/>
          <w:highlight w:val="none"/>
        </w:rPr>
      </w:pPr>
    </w:p>
    <w:p w14:paraId="7279AAF6">
      <w:pPr>
        <w:spacing w:line="360" w:lineRule="auto"/>
        <w:ind w:firstLine="435"/>
        <w:rPr>
          <w:rFonts w:ascii="宋体" w:hAnsi="宋体"/>
          <w:color w:val="auto"/>
          <w:szCs w:val="21"/>
          <w:highlight w:val="none"/>
        </w:rPr>
      </w:pPr>
    </w:p>
    <w:p w14:paraId="0C0B3034">
      <w:pPr>
        <w:spacing w:line="360" w:lineRule="auto"/>
        <w:rPr>
          <w:rFonts w:ascii="宋体" w:hAnsi="宋体"/>
          <w:bCs/>
          <w:color w:val="auto"/>
          <w:szCs w:val="21"/>
          <w:highlight w:val="none"/>
        </w:rPr>
      </w:pPr>
    </w:p>
    <w:p w14:paraId="07E1B43E">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ascii="宋体" w:hAnsi="宋体"/>
          <w:color w:val="auto"/>
          <w:szCs w:val="21"/>
          <w:highlight w:val="none"/>
        </w:rPr>
      </w:pPr>
      <w:r>
        <w:rPr>
          <w:rFonts w:hint="eastAsia" w:ascii="宋体" w:hAnsi="宋体"/>
          <w:color w:val="auto"/>
          <w:szCs w:val="21"/>
          <w:highlight w:val="none"/>
        </w:rPr>
        <w:t>投标人全称：</w:t>
      </w:r>
      <w:r>
        <w:rPr>
          <w:rFonts w:hint="eastAsia" w:ascii="宋体" w:hAnsi="宋体"/>
          <w:color w:val="auto"/>
          <w:szCs w:val="21"/>
          <w:highlight w:val="none"/>
          <w:u w:val="single"/>
        </w:rPr>
        <w:t xml:space="preserve">           　　　             </w:t>
      </w:r>
      <w:r>
        <w:rPr>
          <w:rFonts w:hint="eastAsia" w:ascii="宋体" w:hAnsi="宋体"/>
          <w:color w:val="auto"/>
          <w:szCs w:val="21"/>
          <w:highlight w:val="none"/>
        </w:rPr>
        <w:t>（盖单位公章）</w:t>
      </w:r>
    </w:p>
    <w:p w14:paraId="7C2F6AEB">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ascii="宋体" w:hAnsi="宋体"/>
          <w:color w:val="auto"/>
          <w:szCs w:val="21"/>
          <w:highlight w:val="none"/>
          <w:u w:val="single"/>
        </w:rPr>
      </w:pPr>
      <w:r>
        <w:rPr>
          <w:rFonts w:hint="eastAsia" w:ascii="宋体" w:hAnsi="宋体"/>
          <w:color w:val="auto"/>
          <w:szCs w:val="21"/>
          <w:highlight w:val="none"/>
        </w:rPr>
        <w:t>法定代表人</w:t>
      </w:r>
      <w:r>
        <w:rPr>
          <w:rFonts w:hint="eastAsia" w:ascii="宋体" w:hAnsi="宋体"/>
          <w:color w:val="auto"/>
          <w:szCs w:val="21"/>
          <w:highlight w:val="none"/>
          <w:lang w:eastAsia="zh-CN"/>
        </w:rPr>
        <w:t>或主要负责人</w:t>
      </w:r>
      <w:r>
        <w:rPr>
          <w:rFonts w:hint="eastAsia" w:ascii="宋体" w:hAnsi="宋体"/>
          <w:color w:val="auto"/>
          <w:szCs w:val="21"/>
          <w:highlight w:val="none"/>
        </w:rPr>
        <w:t>或其授权代表：</w:t>
      </w:r>
      <w:r>
        <w:rPr>
          <w:rFonts w:hint="eastAsia" w:ascii="宋体" w:hAnsi="宋体"/>
          <w:color w:val="auto"/>
          <w:szCs w:val="21"/>
          <w:highlight w:val="none"/>
          <w:u w:val="single"/>
        </w:rPr>
        <w:t>　　　　　</w:t>
      </w:r>
      <w:r>
        <w:rPr>
          <w:rFonts w:hint="eastAsia" w:ascii="宋体" w:hAnsi="宋体"/>
          <w:color w:val="auto"/>
          <w:szCs w:val="21"/>
          <w:highlight w:val="none"/>
        </w:rPr>
        <w:t>（签字）</w:t>
      </w:r>
    </w:p>
    <w:p w14:paraId="054A2741">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ascii="宋体" w:hAnsi="宋体"/>
          <w:bCs/>
          <w:color w:val="auto"/>
          <w:sz w:val="24"/>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年　　　月　　　　　日</w:t>
      </w:r>
    </w:p>
    <w:p w14:paraId="43E08C7C">
      <w:pPr>
        <w:spacing w:line="500" w:lineRule="exact"/>
        <w:jc w:val="center"/>
        <w:rPr>
          <w:rFonts w:ascii="宋体" w:hAnsi="宋体"/>
          <w:b/>
          <w:color w:val="auto"/>
          <w:sz w:val="28"/>
          <w:szCs w:val="28"/>
          <w:highlight w:val="none"/>
        </w:rPr>
      </w:pPr>
    </w:p>
    <w:p w14:paraId="241A31B4">
      <w:pPr>
        <w:tabs>
          <w:tab w:val="left" w:pos="4858"/>
        </w:tabs>
        <w:snapToGrid w:val="0"/>
        <w:spacing w:line="360" w:lineRule="auto"/>
        <w:rPr>
          <w:rFonts w:ascii="宋体" w:hAnsi="宋体"/>
          <w:color w:val="auto"/>
          <w:kern w:val="0"/>
          <w:sz w:val="28"/>
          <w:szCs w:val="28"/>
          <w:highlight w:val="none"/>
        </w:rPr>
      </w:pPr>
    </w:p>
    <w:p w14:paraId="627B7587">
      <w:pPr>
        <w:spacing w:line="500" w:lineRule="exact"/>
        <w:jc w:val="left"/>
        <w:rPr>
          <w:rFonts w:ascii="宋体" w:hAnsi="宋体"/>
          <w:b/>
          <w:color w:val="auto"/>
          <w:sz w:val="28"/>
          <w:szCs w:val="28"/>
          <w:highlight w:val="none"/>
        </w:rPr>
      </w:pPr>
    </w:p>
    <w:p w14:paraId="57F8E2B2">
      <w:pPr>
        <w:spacing w:line="500" w:lineRule="exact"/>
        <w:jc w:val="left"/>
        <w:rPr>
          <w:rFonts w:ascii="宋体" w:hAnsi="宋体"/>
          <w:b/>
          <w:color w:val="auto"/>
          <w:sz w:val="28"/>
          <w:szCs w:val="28"/>
          <w:highlight w:val="none"/>
        </w:rPr>
      </w:pPr>
    </w:p>
    <w:p w14:paraId="5D96AD03">
      <w:pPr>
        <w:spacing w:line="500" w:lineRule="exact"/>
        <w:jc w:val="left"/>
        <w:rPr>
          <w:rFonts w:ascii="宋体" w:hAnsi="宋体"/>
          <w:b/>
          <w:color w:val="auto"/>
          <w:sz w:val="28"/>
          <w:szCs w:val="28"/>
          <w:highlight w:val="none"/>
        </w:rPr>
      </w:pPr>
    </w:p>
    <w:p w14:paraId="27E0C23F">
      <w:pPr>
        <w:spacing w:line="500" w:lineRule="exact"/>
        <w:jc w:val="left"/>
        <w:rPr>
          <w:rFonts w:ascii="宋体" w:hAnsi="宋体"/>
          <w:b/>
          <w:color w:val="auto"/>
          <w:sz w:val="28"/>
          <w:szCs w:val="28"/>
          <w:highlight w:val="none"/>
        </w:rPr>
      </w:pPr>
    </w:p>
    <w:p w14:paraId="4C5E7F83">
      <w:pPr>
        <w:spacing w:line="500" w:lineRule="exact"/>
        <w:jc w:val="left"/>
        <w:rPr>
          <w:rFonts w:ascii="宋体" w:hAnsi="宋体"/>
          <w:b/>
          <w:color w:val="auto"/>
          <w:sz w:val="28"/>
          <w:szCs w:val="28"/>
          <w:highlight w:val="none"/>
        </w:rPr>
      </w:pPr>
    </w:p>
    <w:p w14:paraId="2A3D781A">
      <w:pPr>
        <w:spacing w:line="500" w:lineRule="exact"/>
        <w:jc w:val="left"/>
        <w:rPr>
          <w:rFonts w:ascii="宋体" w:hAnsi="宋体"/>
          <w:b/>
          <w:color w:val="auto"/>
          <w:sz w:val="28"/>
          <w:szCs w:val="28"/>
          <w:highlight w:val="none"/>
        </w:rPr>
      </w:pPr>
    </w:p>
    <w:p w14:paraId="0540FB01">
      <w:pPr>
        <w:spacing w:line="500" w:lineRule="exact"/>
        <w:jc w:val="left"/>
        <w:rPr>
          <w:rFonts w:ascii="宋体" w:hAnsi="宋体"/>
          <w:b/>
          <w:color w:val="auto"/>
          <w:sz w:val="28"/>
          <w:szCs w:val="28"/>
          <w:highlight w:val="none"/>
        </w:rPr>
      </w:pPr>
    </w:p>
    <w:p w14:paraId="6D241A0E">
      <w:pPr>
        <w:rPr>
          <w:rFonts w:ascii="宋体" w:hAnsi="宋体"/>
          <w:color w:val="auto"/>
          <w:highlight w:val="none"/>
          <w:lang w:val="zh-CN"/>
        </w:rPr>
      </w:pPr>
      <w:r>
        <w:rPr>
          <w:rFonts w:hint="eastAsia" w:ascii="宋体" w:hAnsi="宋体"/>
          <w:bCs/>
          <w:color w:val="auto"/>
          <w:spacing w:val="-6"/>
          <w:sz w:val="24"/>
          <w:highlight w:val="none"/>
          <w:lang w:val="zh-CN"/>
        </w:rPr>
        <w:tab/>
      </w:r>
    </w:p>
    <w:p w14:paraId="6ABE6251">
      <w:pPr>
        <w:rPr>
          <w:rFonts w:ascii="宋体" w:hAnsi="宋体"/>
          <w:color w:val="auto"/>
          <w:highlight w:val="none"/>
        </w:rPr>
      </w:pPr>
    </w:p>
    <w:p w14:paraId="7767CB86">
      <w:pPr>
        <w:rPr>
          <w:rFonts w:ascii="宋体" w:hAnsi="宋体"/>
          <w:color w:val="auto"/>
          <w:highlight w:val="none"/>
        </w:rPr>
      </w:pPr>
    </w:p>
    <w:sectPr>
      <w:headerReference r:id="rId6" w:type="first"/>
      <w:footerReference r:id="rId8" w:type="first"/>
      <w:footerReference r:id="rId7" w:type="default"/>
      <w:pgSz w:w="11906" w:h="16838"/>
      <w:pgMar w:top="1440" w:right="1080" w:bottom="1440" w:left="1080" w:header="907" w:footer="964"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宋体"/>
    <w:panose1 w:val="0201050906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新宋体">
    <w:panose1 w:val="02010609030101010101"/>
    <w:charset w:val="86"/>
    <w:family w:val="modern"/>
    <w:pitch w:val="default"/>
    <w:sig w:usb0="00000203" w:usb1="288F0000" w:usb2="0000000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Black">
    <w:panose1 w:val="020B0A04020102020204"/>
    <w:charset w:val="00"/>
    <w:family w:val="swiss"/>
    <w:pitch w:val="default"/>
    <w:sig w:usb0="A00002AF" w:usb1="400078FB" w:usb2="00000000" w:usb3="00000000" w:csb0="6000009F" w:csb1="DFD70000"/>
  </w:font>
  <w:font w:name="楷体">
    <w:panose1 w:val="02010609060101010101"/>
    <w:charset w:val="86"/>
    <w:family w:val="auto"/>
    <w:pitch w:val="default"/>
    <w:sig w:usb0="800002BF" w:usb1="38CF7CFA" w:usb2="00000016" w:usb3="00000000" w:csb0="00040001" w:csb1="00000000"/>
  </w:font>
  <w:font w:name="FrutigerNext LT Regular">
    <w:altName w:val="宋体"/>
    <w:panose1 w:val="00000000000000000000"/>
    <w:charset w:val="86"/>
    <w:family w:val="swiss"/>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汉仪中等线简">
    <w:altName w:val="宋体"/>
    <w:panose1 w:val="02010600000101010101"/>
    <w:charset w:val="86"/>
    <w:family w:val="auto"/>
    <w:pitch w:val="default"/>
    <w:sig w:usb0="00000000" w:usb1="00000000" w:usb2="00000002" w:usb3="00000000" w:csb0="00040000" w:csb1="00000000"/>
  </w:font>
  <w:font w:name="Batang">
    <w:altName w:val="Malgun Gothic"/>
    <w:panose1 w:val="02030600000101010101"/>
    <w:charset w:val="81"/>
    <w:family w:val="auto"/>
    <w:pitch w:val="default"/>
    <w:sig w:usb0="00000000" w:usb1="00000000" w:usb2="00000030" w:usb3="00000000" w:csb0="4008009F" w:csb1="DFD70000"/>
  </w:font>
  <w:font w:name="Noto Sans CJK KR">
    <w:altName w:val="宋体"/>
    <w:panose1 w:val="020B0500000000000000"/>
    <w:charset w:val="86"/>
    <w:family w:val="auto"/>
    <w:pitch w:val="default"/>
    <w:sig w:usb0="00000000" w:usb1="00000000" w:usb2="00000016" w:usb3="00000000" w:csb0="602E0107" w:csb1="00000000"/>
  </w:font>
  <w:font w:name="幼圆">
    <w:altName w:val="宋体"/>
    <w:panose1 w:val="02010509060101010101"/>
    <w:charset w:val="86"/>
    <w:family w:val="modern"/>
    <w:pitch w:val="default"/>
    <w:sig w:usb0="00000000" w:usb1="00000000" w:usb2="00000000" w:usb3="00000000" w:csb0="00040000" w:csb1="00000000"/>
  </w:font>
  <w:font w:name="MingLiU">
    <w:altName w:val="PMingLiU-ExtB"/>
    <w:panose1 w:val="02020509000000000000"/>
    <w:charset w:val="88"/>
    <w:family w:val="moder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Malgun Gothic">
    <w:panose1 w:val="020B0503020000020004"/>
    <w:charset w:val="81"/>
    <w:family w:val="auto"/>
    <w:pitch w:val="default"/>
    <w:sig w:usb0="9000002F" w:usb1="29D77CFB" w:usb2="00000012" w:usb3="00000000" w:csb0="0008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8CE17">
    <w:pPr>
      <w:pStyle w:val="36"/>
      <w:framePr w:wrap="around" w:vAnchor="text" w:hAnchor="margin" w:xAlign="center" w:y="1"/>
      <w:rPr>
        <w:rStyle w:val="63"/>
      </w:rPr>
    </w:pPr>
    <w:r>
      <w:rPr>
        <w:rStyle w:val="63"/>
      </w:rPr>
      <w:fldChar w:fldCharType="begin"/>
    </w:r>
    <w:r>
      <w:rPr>
        <w:rStyle w:val="63"/>
      </w:rPr>
      <w:instrText xml:space="preserve">PAGE  </w:instrText>
    </w:r>
    <w:r>
      <w:rPr>
        <w:rStyle w:val="63"/>
      </w:rPr>
      <w:fldChar w:fldCharType="separate"/>
    </w:r>
    <w:r>
      <w:rPr>
        <w:rStyle w:val="63"/>
      </w:rPr>
      <w:t xml:space="preserve"> </w:t>
    </w:r>
    <w:r>
      <w:rPr>
        <w:rStyle w:val="63"/>
      </w:rPr>
      <w:fldChar w:fldCharType="end"/>
    </w:r>
  </w:p>
  <w:p w14:paraId="1FB6AF13">
    <w:pPr>
      <w:pStyle w:val="3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F468F">
    <w:pPr>
      <w:pStyle w:val="36"/>
    </w:pPr>
    <w:r>
      <mc:AlternateContent>
        <mc:Choice Requires="wps">
          <w:drawing>
            <wp:anchor distT="0" distB="0" distL="0" distR="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53DC355">
                          <w:pPr>
                            <w:pStyle w:val="36"/>
                          </w:pPr>
                          <w:r>
                            <w:fldChar w:fldCharType="begin"/>
                          </w:r>
                          <w:r>
                            <w:instrText xml:space="preserve"> PAGE  \* MERGEFORMAT </w:instrText>
                          </w:r>
                          <w:r>
                            <w:fldChar w:fldCharType="separate"/>
                          </w:r>
                          <w:r>
                            <w:t>82</w:t>
                          </w:r>
                          <w: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JYnrPJAQAAk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5EXhrfHSO0zt9Rs7DBxoKfK6qaxSrPwd55PPfxK2z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Alies8kBAACSAwAADgAAAAAAAAABACAAAAAfAQAAZHJzL2Uyb0Rv&#10;Yy54bWxQSwUGAAAAAAYABgBZAQAAWgUAAAAA&#10;">
              <v:fill on="f" focussize="0,0"/>
              <v:stroke on="f"/>
              <v:imagedata o:title=""/>
              <o:lock v:ext="edit" aspectratio="f"/>
              <v:textbox inset="0mm,0mm,0mm,0mm" style="mso-fit-shape-to-text:t;">
                <w:txbxContent>
                  <w:p w14:paraId="153DC355">
                    <w:pPr>
                      <w:pStyle w:val="36"/>
                    </w:pPr>
                    <w:r>
                      <w:fldChar w:fldCharType="begin"/>
                    </w:r>
                    <w:r>
                      <w:instrText xml:space="preserve"> PAGE  \* MERGEFORMAT </w:instrText>
                    </w:r>
                    <w:r>
                      <w:fldChar w:fldCharType="separate"/>
                    </w:r>
                    <w:r>
                      <w:t>82</w:t>
                    </w:r>
                    <w:r>
                      <w:fldChar w:fldCharType="end"/>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2F32CC">
    <w:pPr>
      <w:pStyle w:val="36"/>
      <w:ind w:right="360"/>
    </w:pPr>
    <w:r>
      <mc:AlternateContent>
        <mc:Choice Requires="wps">
          <w:drawing>
            <wp:anchor distT="0" distB="0" distL="0" distR="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741EE8F">
                          <w:pPr>
                            <w:pStyle w:val="36"/>
                          </w:pPr>
                          <w:r>
                            <w:fldChar w:fldCharType="begin"/>
                          </w:r>
                          <w:r>
                            <w:instrText xml:space="preserve"> PAGE  \* MERGEFORMAT </w:instrText>
                          </w:r>
                          <w:r>
                            <w:fldChar w:fldCharType="separate"/>
                          </w:r>
                          <w:r>
                            <w:t>84</w:t>
                          </w:r>
                          <w:r>
                            <w:fldChar w:fldCharType="end"/>
                          </w:r>
                        </w:p>
                      </w:txbxContent>
                    </wps:txbx>
                    <wps:bodyPr vert="horz" wrap="none" lIns="0" tIns="0" rIns="0" bIns="0" anchor="t">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5dblS0AAAAAUBAAAPAAAAAAAAAAEAIAAAACIAAABkcnMvZG93bnJldi54&#10;bWxQSwECFAAUAAAACACHTuJA8RvrdckBAACSAwAADgAAAAAAAAABACAAAAAfAQAAZHJzL2Uyb0Rv&#10;Yy54bWxQSwUGAAAAAAYABgBZAQAAWgUAAAAA&#10;">
              <v:fill on="f" focussize="0,0"/>
              <v:stroke on="f"/>
              <v:imagedata o:title=""/>
              <o:lock v:ext="edit" aspectratio="f"/>
              <v:textbox inset="0mm,0mm,0mm,0mm" style="mso-fit-shape-to-text:t;">
                <w:txbxContent>
                  <w:p w14:paraId="3741EE8F">
                    <w:pPr>
                      <w:pStyle w:val="36"/>
                    </w:pPr>
                    <w:r>
                      <w:fldChar w:fldCharType="begin"/>
                    </w:r>
                    <w:r>
                      <w:instrText xml:space="preserve"> PAGE  \* MERGEFORMAT </w:instrText>
                    </w:r>
                    <w:r>
                      <w:fldChar w:fldCharType="separate"/>
                    </w:r>
                    <w:r>
                      <w:t>84</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D26770">
    <w:pPr>
      <w:pStyle w:val="36"/>
      <w:ind w:right="36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8</w:t>
    </w:r>
    <w:r>
      <w:rPr>
        <w:kern w:val="0"/>
        <w:szCs w:val="21"/>
      </w:rPr>
      <w:fldChar w:fldCharType="end"/>
    </w:r>
    <w:r>
      <w:rPr>
        <w:rFonts w:hint="eastAsia"/>
        <w:kern w:val="0"/>
        <w:szCs w:val="21"/>
      </w:rPr>
      <w:t>页 共 30页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9E43D">
    <w:pPr>
      <w:pStyle w:val="37"/>
    </w:pPr>
    <w:r>
      <w:rPr>
        <w:lang w:val="zh-CN"/>
      </w:rPr>
      <w:t>[在此处键入]</w:t>
    </w:r>
  </w:p>
  <w:p w14:paraId="3681C35C">
    <w:pPr>
      <w:pStyle w:val="3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A34EB">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463"/>
      <w:lvlText w:val="%1、"/>
      <w:lvlJc w:val="left"/>
      <w:pPr>
        <w:tabs>
          <w:tab w:val="left" w:pos="1259"/>
        </w:tabs>
        <w:ind w:left="1259" w:hanging="360"/>
      </w:pPr>
      <w:rPr>
        <w:rFonts w:hint="eastAsia"/>
      </w:rPr>
    </w:lvl>
    <w:lvl w:ilvl="1" w:tentative="0">
      <w:start w:val="1"/>
      <w:numFmt w:val="lowerLetter"/>
      <w:pStyle w:val="312"/>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1">
    <w:nsid w:val="00000002"/>
    <w:multiLevelType w:val="multilevel"/>
    <w:tmpl w:val="00000002"/>
    <w:lvl w:ilvl="0" w:tentative="0">
      <w:start w:val="1"/>
      <w:numFmt w:val="decimal"/>
      <w:pStyle w:val="305"/>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3"/>
    <w:multiLevelType w:val="multilevel"/>
    <w:tmpl w:val="00000003"/>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pStyle w:val="277"/>
      <w:lvlText w:val=""/>
      <w:lvlJc w:val="left"/>
      <w:pPr>
        <w:tabs>
          <w:tab w:val="left" w:pos="1680"/>
        </w:tabs>
        <w:ind w:left="1680" w:hanging="420"/>
      </w:pPr>
      <w:rPr>
        <w:rFonts w:hint="default" w:ascii="Wingdings" w:hAnsi="Wingdings"/>
      </w:rPr>
    </w:lvl>
    <w:lvl w:ilvl="4" w:tentative="0">
      <w:start w:val="1"/>
      <w:numFmt w:val="decimal"/>
      <w:lvlText w:val="（%5）"/>
      <w:lvlJc w:val="left"/>
      <w:pPr>
        <w:tabs>
          <w:tab w:val="left" w:pos="2337"/>
        </w:tabs>
        <w:ind w:left="2337" w:hanging="657"/>
      </w:pPr>
      <w:rPr>
        <w:rFonts w:hint="eastAsia"/>
      </w:rPr>
    </w:lvl>
    <w:lvl w:ilvl="5" w:tentative="0">
      <w:start w:val="1"/>
      <w:numFmt w:val="decimal"/>
      <w:lvlText w:val="%6、"/>
      <w:lvlJc w:val="left"/>
      <w:pPr>
        <w:tabs>
          <w:tab w:val="left" w:pos="2895"/>
        </w:tabs>
        <w:ind w:left="2895" w:hanging="795"/>
      </w:pPr>
      <w:rPr>
        <w:rFonts w:hint="default"/>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00000004"/>
    <w:multiLevelType w:val="singleLevel"/>
    <w:tmpl w:val="00000004"/>
    <w:lvl w:ilvl="0" w:tentative="0">
      <w:start w:val="2"/>
      <w:numFmt w:val="decimal"/>
      <w:pStyle w:val="184"/>
      <w:lvlText w:val="1.%1 "/>
      <w:lvlJc w:val="left"/>
      <w:pPr>
        <w:ind w:left="425" w:hanging="425"/>
      </w:pPr>
      <w:rPr>
        <w:b w:val="0"/>
        <w:i w:val="0"/>
        <w:sz w:val="24"/>
      </w:rPr>
    </w:lvl>
  </w:abstractNum>
  <w:abstractNum w:abstractNumId="4">
    <w:nsid w:val="00000005"/>
    <w:multiLevelType w:val="multilevel"/>
    <w:tmpl w:val="00000005"/>
    <w:lvl w:ilvl="0" w:tentative="0">
      <w:start w:val="1"/>
      <w:numFmt w:val="japaneseCounting"/>
      <w:pStyle w:val="409"/>
      <w:lvlText w:val="第%1章  "/>
      <w:lvlJc w:val="center"/>
      <w:pPr>
        <w:tabs>
          <w:tab w:val="left" w:pos="1134"/>
        </w:tabs>
        <w:ind w:left="1134" w:hanging="1134"/>
      </w:pPr>
      <w:rPr>
        <w:rFonts w:hint="default" w:ascii="Times New Roman" w:hAnsi="Times New Roman" w:eastAsia="黑体"/>
        <w:b/>
        <w:i w:val="0"/>
        <w:sz w:val="32"/>
        <w:szCs w:val="32"/>
      </w:rPr>
    </w:lvl>
    <w:lvl w:ilvl="1" w:tentative="0">
      <w:start w:val="1"/>
      <w:numFmt w:val="japaneseCounting"/>
      <w:lvlText w:val="%2、"/>
      <w:lvlJc w:val="left"/>
      <w:pPr>
        <w:tabs>
          <w:tab w:val="left" w:pos="900"/>
        </w:tabs>
        <w:ind w:left="900" w:hanging="48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6"/>
    <w:multiLevelType w:val="multilevel"/>
    <w:tmpl w:val="00000006"/>
    <w:lvl w:ilvl="0" w:tentative="0">
      <w:start w:val="1"/>
      <w:numFmt w:val="bullet"/>
      <w:pStyle w:val="112"/>
      <w:lvlText w:val=""/>
      <w:lvlJc w:val="left"/>
      <w:pPr>
        <w:tabs>
          <w:tab w:val="left" w:pos="227"/>
        </w:tabs>
        <w:ind w:left="0" w:firstLine="113"/>
      </w:pPr>
      <w:rPr>
        <w:rFonts w:hint="default" w:ascii="Wingdings" w:hAnsi="Wingdings"/>
      </w:rPr>
    </w:lvl>
    <w:lvl w:ilvl="1" w:tentative="0">
      <w:start w:val="1"/>
      <w:numFmt w:val="decimal"/>
      <w:lvlText w:val="%1.%2"/>
      <w:lvlJc w:val="left"/>
      <w:pPr>
        <w:tabs>
          <w:tab w:val="left" w:pos="776"/>
        </w:tabs>
        <w:ind w:left="776" w:hanging="576"/>
      </w:pPr>
      <w:rPr>
        <w:rFonts w:hint="eastAsia"/>
      </w:rPr>
    </w:lvl>
    <w:lvl w:ilvl="2" w:tentative="0">
      <w:start w:val="1"/>
      <w:numFmt w:val="decimal"/>
      <w:lvlText w:val="%1.%2.%3"/>
      <w:lvlJc w:val="left"/>
      <w:pPr>
        <w:tabs>
          <w:tab w:val="left" w:pos="920"/>
        </w:tabs>
        <w:ind w:left="920" w:hanging="720"/>
      </w:pPr>
      <w:rPr>
        <w:rFonts w:hint="eastAsia"/>
      </w:rPr>
    </w:lvl>
    <w:lvl w:ilvl="3" w:tentative="0">
      <w:start w:val="1"/>
      <w:numFmt w:val="decimal"/>
      <w:lvlText w:val="%1.%2.%3.%4"/>
      <w:lvlJc w:val="left"/>
      <w:pPr>
        <w:tabs>
          <w:tab w:val="left" w:pos="1064"/>
        </w:tabs>
        <w:ind w:left="1064" w:hanging="864"/>
      </w:pPr>
      <w:rPr>
        <w:rFonts w:hint="default" w:ascii="Times New Roman" w:hAnsi="Times New Roman" w:cs="Times New Roman"/>
      </w:rPr>
    </w:lvl>
    <w:lvl w:ilvl="4" w:tentative="0">
      <w:start w:val="1"/>
      <w:numFmt w:val="decimal"/>
      <w:lvlText w:val="%1.%2.%3.%4.%5"/>
      <w:lvlJc w:val="left"/>
      <w:pPr>
        <w:tabs>
          <w:tab w:val="left" w:pos="2048"/>
        </w:tabs>
        <w:ind w:left="2048" w:hanging="1008"/>
      </w:pPr>
      <w:rPr>
        <w:rFonts w:hint="eastAsia"/>
      </w:rPr>
    </w:lvl>
    <w:lvl w:ilvl="5" w:tentative="0">
      <w:start w:val="1"/>
      <w:numFmt w:val="decimal"/>
      <w:lvlText w:val="%1.%2.%3.%4.%5.%6"/>
      <w:lvlJc w:val="left"/>
      <w:pPr>
        <w:tabs>
          <w:tab w:val="left" w:pos="1352"/>
        </w:tabs>
        <w:ind w:left="1352" w:hanging="1152"/>
      </w:pPr>
      <w:rPr>
        <w:rFonts w:hint="eastAsia"/>
      </w:rPr>
    </w:lvl>
    <w:lvl w:ilvl="6" w:tentative="0">
      <w:start w:val="1"/>
      <w:numFmt w:val="decimal"/>
      <w:lvlText w:val="%1.%2.%3.%4.%5.%6.%7"/>
      <w:lvlJc w:val="left"/>
      <w:pPr>
        <w:tabs>
          <w:tab w:val="left" w:pos="1496"/>
        </w:tabs>
        <w:ind w:left="1496" w:hanging="1296"/>
      </w:pPr>
      <w:rPr>
        <w:rFonts w:hint="eastAsia"/>
      </w:rPr>
    </w:lvl>
    <w:lvl w:ilvl="7" w:tentative="0">
      <w:start w:val="1"/>
      <w:numFmt w:val="decimal"/>
      <w:lvlText w:val="%1.%2.%3.%4.%5.%6.%7.%8"/>
      <w:lvlJc w:val="left"/>
      <w:pPr>
        <w:tabs>
          <w:tab w:val="left" w:pos="1640"/>
        </w:tabs>
        <w:ind w:left="1640" w:hanging="1440"/>
      </w:pPr>
      <w:rPr>
        <w:rFonts w:hint="eastAsia"/>
      </w:rPr>
    </w:lvl>
    <w:lvl w:ilvl="8" w:tentative="0">
      <w:start w:val="1"/>
      <w:numFmt w:val="decimal"/>
      <w:lvlText w:val="%1.%2.%3.%4.%5.%6.%7.%8.%9"/>
      <w:lvlJc w:val="left"/>
      <w:pPr>
        <w:tabs>
          <w:tab w:val="left" w:pos="1784"/>
        </w:tabs>
        <w:ind w:left="1784" w:hanging="1584"/>
      </w:pPr>
      <w:rPr>
        <w:rFonts w:hint="eastAsia"/>
      </w:rPr>
    </w:lvl>
  </w:abstractNum>
  <w:abstractNum w:abstractNumId="6">
    <w:nsid w:val="00000007"/>
    <w:multiLevelType w:val="singleLevel"/>
    <w:tmpl w:val="00000007"/>
    <w:lvl w:ilvl="0" w:tentative="0">
      <w:start w:val="3"/>
      <w:numFmt w:val="decimal"/>
      <w:pStyle w:val="95"/>
      <w:suff w:val="nothing"/>
      <w:lvlText w:val="%1）"/>
      <w:lvlJc w:val="left"/>
    </w:lvl>
  </w:abstractNum>
  <w:abstractNum w:abstractNumId="7">
    <w:nsid w:val="00000008"/>
    <w:multiLevelType w:val="multilevel"/>
    <w:tmpl w:val="00000008"/>
    <w:lvl w:ilvl="0" w:tentative="0">
      <w:start w:val="1"/>
      <w:numFmt w:val="bullet"/>
      <w:pStyle w:val="289"/>
      <w:lvlText w:val=""/>
      <w:lvlJc w:val="left"/>
      <w:pPr>
        <w:tabs>
          <w:tab w:val="left" w:pos="61"/>
        </w:tabs>
        <w:ind w:left="900" w:firstLine="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09"/>
    <w:multiLevelType w:val="multilevel"/>
    <w:tmpl w:val="00000009"/>
    <w:lvl w:ilvl="0" w:tentative="0">
      <w:start w:val="1"/>
      <w:numFmt w:val="bullet"/>
      <w:lvlText w:val=""/>
      <w:lvlJc w:val="left"/>
      <w:pPr>
        <w:tabs>
          <w:tab w:val="left" w:pos="660"/>
        </w:tabs>
        <w:ind w:left="660" w:hanging="420"/>
      </w:pPr>
      <w:rPr>
        <w:rFonts w:hint="default" w:ascii="Wingdings" w:hAnsi="Wingdings"/>
      </w:rPr>
    </w:lvl>
    <w:lvl w:ilvl="1" w:tentative="0">
      <w:start w:val="1"/>
      <w:numFmt w:val="bullet"/>
      <w:lvlText w:val=""/>
      <w:lvlJc w:val="left"/>
      <w:pPr>
        <w:tabs>
          <w:tab w:val="left" w:pos="1080"/>
        </w:tabs>
        <w:ind w:left="1080" w:hanging="420"/>
      </w:pPr>
      <w:rPr>
        <w:rFonts w:hint="default" w:ascii="Wingdings" w:hAnsi="Wingdings"/>
      </w:rPr>
    </w:lvl>
    <w:lvl w:ilvl="2" w:tentative="0">
      <w:start w:val="1"/>
      <w:numFmt w:val="bullet"/>
      <w:lvlText w:val=""/>
      <w:lvlJc w:val="left"/>
      <w:pPr>
        <w:tabs>
          <w:tab w:val="left" w:pos="1500"/>
        </w:tabs>
        <w:ind w:left="1500" w:hanging="420"/>
      </w:pPr>
      <w:rPr>
        <w:rFonts w:hint="default" w:ascii="Wingdings" w:hAnsi="Wingdings"/>
      </w:rPr>
    </w:lvl>
    <w:lvl w:ilvl="3" w:tentative="0">
      <w:start w:val="1"/>
      <w:numFmt w:val="bullet"/>
      <w:lvlText w:val=""/>
      <w:lvlJc w:val="left"/>
      <w:pPr>
        <w:tabs>
          <w:tab w:val="left" w:pos="1920"/>
        </w:tabs>
        <w:ind w:left="1920" w:hanging="420"/>
      </w:pPr>
      <w:rPr>
        <w:rFonts w:hint="default" w:ascii="Wingdings" w:hAnsi="Wingdings"/>
      </w:rPr>
    </w:lvl>
    <w:lvl w:ilvl="4" w:tentative="0">
      <w:start w:val="1"/>
      <w:numFmt w:val="bullet"/>
      <w:pStyle w:val="255"/>
      <w:lvlText w:val=""/>
      <w:lvlJc w:val="left"/>
      <w:pPr>
        <w:tabs>
          <w:tab w:val="left" w:pos="2340"/>
        </w:tabs>
        <w:ind w:left="2340" w:hanging="420"/>
      </w:pPr>
      <w:rPr>
        <w:rFonts w:hint="default" w:ascii="Wingdings" w:hAnsi="Wingdings"/>
      </w:rPr>
    </w:lvl>
    <w:lvl w:ilvl="5" w:tentative="0">
      <w:start w:val="1"/>
      <w:numFmt w:val="bullet"/>
      <w:lvlText w:val=""/>
      <w:lvlJc w:val="left"/>
      <w:pPr>
        <w:tabs>
          <w:tab w:val="left" w:pos="2760"/>
        </w:tabs>
        <w:ind w:left="2760" w:hanging="420"/>
      </w:pPr>
      <w:rPr>
        <w:rFonts w:hint="default" w:ascii="Wingdings" w:hAnsi="Wingdings"/>
      </w:rPr>
    </w:lvl>
    <w:lvl w:ilvl="6" w:tentative="0">
      <w:start w:val="1"/>
      <w:numFmt w:val="bullet"/>
      <w:lvlText w:val=""/>
      <w:lvlJc w:val="left"/>
      <w:pPr>
        <w:tabs>
          <w:tab w:val="left" w:pos="3180"/>
        </w:tabs>
        <w:ind w:left="3180" w:hanging="420"/>
      </w:pPr>
      <w:rPr>
        <w:rFonts w:hint="default" w:ascii="Wingdings" w:hAnsi="Wingdings"/>
      </w:rPr>
    </w:lvl>
    <w:lvl w:ilvl="7" w:tentative="0">
      <w:start w:val="1"/>
      <w:numFmt w:val="bullet"/>
      <w:lvlText w:val=""/>
      <w:lvlJc w:val="left"/>
      <w:pPr>
        <w:tabs>
          <w:tab w:val="left" w:pos="3600"/>
        </w:tabs>
        <w:ind w:left="3600" w:hanging="420"/>
      </w:pPr>
      <w:rPr>
        <w:rFonts w:hint="default" w:ascii="Wingdings" w:hAnsi="Wingdings"/>
      </w:rPr>
    </w:lvl>
    <w:lvl w:ilvl="8" w:tentative="0">
      <w:start w:val="1"/>
      <w:numFmt w:val="bullet"/>
      <w:lvlText w:val=""/>
      <w:lvlJc w:val="left"/>
      <w:pPr>
        <w:tabs>
          <w:tab w:val="left" w:pos="4020"/>
        </w:tabs>
        <w:ind w:left="4020" w:hanging="420"/>
      </w:pPr>
      <w:rPr>
        <w:rFonts w:hint="default" w:ascii="Wingdings" w:hAnsi="Wingdings"/>
      </w:rPr>
    </w:lvl>
  </w:abstractNum>
  <w:abstractNum w:abstractNumId="9">
    <w:nsid w:val="0000000A"/>
    <w:multiLevelType w:val="multilevel"/>
    <w:tmpl w:val="0000000A"/>
    <w:lvl w:ilvl="0" w:tentative="0">
      <w:start w:val="1"/>
      <w:numFmt w:val="decimal"/>
      <w:pStyle w:val="172"/>
      <w:lvlText w:val="%1)"/>
      <w:lvlJc w:val="left"/>
      <w:pPr>
        <w:tabs>
          <w:tab w:val="left" w:pos="420"/>
        </w:tabs>
        <w:ind w:left="420" w:hanging="420"/>
      </w:pPr>
    </w:lvl>
    <w:lvl w:ilvl="1" w:tentative="0">
      <w:start w:val="1"/>
      <w:numFmt w:val="lowerLetter"/>
      <w:lvlText w:val="%2) "/>
      <w:lvlJc w:val="left"/>
      <w:pPr>
        <w:tabs>
          <w:tab w:val="left" w:pos="845"/>
        </w:tabs>
        <w:ind w:left="845" w:hanging="425"/>
      </w:pPr>
      <w:rPr>
        <w:rFonts w:hint="default" w:ascii="Times New Roman" w:hAnsi="Times New Roman" w:eastAsia="宋体"/>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0B"/>
    <w:multiLevelType w:val="multilevel"/>
    <w:tmpl w:val="0000000B"/>
    <w:lvl w:ilvl="0" w:tentative="0">
      <w:start w:val="1"/>
      <w:numFmt w:val="bullet"/>
      <w:pStyle w:val="365"/>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eastAsia" w:ascii="Batang" w:hAnsi="Batang" w:eastAsia="Batang"/>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1">
    <w:nsid w:val="0000000C"/>
    <w:multiLevelType w:val="multilevel"/>
    <w:tmpl w:val="0000000C"/>
    <w:lvl w:ilvl="0" w:tentative="0">
      <w:start w:val="1"/>
      <w:numFmt w:val="bullet"/>
      <w:pStyle w:val="413"/>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2">
    <w:nsid w:val="0000000D"/>
    <w:multiLevelType w:val="multilevel"/>
    <w:tmpl w:val="0000000D"/>
    <w:lvl w:ilvl="0" w:tentative="0">
      <w:start w:val="1"/>
      <w:numFmt w:val="bullet"/>
      <w:pStyle w:val="452"/>
      <w:lvlText w:val=""/>
      <w:lvlJc w:val="left"/>
      <w:pPr>
        <w:tabs>
          <w:tab w:val="left" w:pos="900"/>
        </w:tabs>
        <w:ind w:left="900" w:hanging="420"/>
      </w:pPr>
      <w:rPr>
        <w:rFonts w:hint="default" w:ascii="Wingdings" w:hAnsi="Wingdings"/>
      </w:rPr>
    </w:lvl>
    <w:lvl w:ilvl="1" w:tentative="0">
      <w:start w:val="1"/>
      <w:numFmt w:val="bullet"/>
      <w:pStyle w:val="124"/>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3">
    <w:nsid w:val="0000000E"/>
    <w:multiLevelType w:val="multilevel"/>
    <w:tmpl w:val="0000000E"/>
    <w:lvl w:ilvl="0" w:tentative="0">
      <w:start w:val="1"/>
      <w:numFmt w:val="bullet"/>
      <w:pStyle w:val="284"/>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4">
    <w:nsid w:val="0000000F"/>
    <w:multiLevelType w:val="multilevel"/>
    <w:tmpl w:val="0000000F"/>
    <w:lvl w:ilvl="0" w:tentative="0">
      <w:start w:val="1"/>
      <w:numFmt w:val="none"/>
      <w:pStyle w:val="261"/>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18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00000016"/>
    <w:multiLevelType w:val="multilevel"/>
    <w:tmpl w:val="00000016"/>
    <w:lvl w:ilvl="0" w:tentative="0">
      <w:start w:val="3"/>
      <w:numFmt w:val="decimal"/>
      <w:pStyle w:val="110"/>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53208E"/>
    <w:multiLevelType w:val="singleLevel"/>
    <w:tmpl w:val="0053208E"/>
    <w:lvl w:ilvl="0" w:tentative="0">
      <w:start w:val="5"/>
      <w:numFmt w:val="decimal"/>
      <w:pStyle w:val="17"/>
      <w:suff w:val="nothing"/>
      <w:lvlText w:val="%1）"/>
      <w:lvlJc w:val="left"/>
    </w:lvl>
  </w:abstractNum>
  <w:num w:numId="1">
    <w:abstractNumId w:val="16"/>
  </w:num>
  <w:num w:numId="2">
    <w:abstractNumId w:val="6"/>
  </w:num>
  <w:num w:numId="3">
    <w:abstractNumId w:val="15"/>
  </w:num>
  <w:num w:numId="4">
    <w:abstractNumId w:val="5"/>
  </w:num>
  <w:num w:numId="5">
    <w:abstractNumId w:val="12"/>
  </w:num>
  <w:num w:numId="6">
    <w:abstractNumId w:val="9"/>
  </w:num>
  <w:num w:numId="7">
    <w:abstractNumId w:val="3"/>
  </w:num>
  <w:num w:numId="8">
    <w:abstractNumId w:val="8"/>
  </w:num>
  <w:num w:numId="9">
    <w:abstractNumId w:val="14"/>
  </w:num>
  <w:num w:numId="10">
    <w:abstractNumId w:val="2"/>
  </w:num>
  <w:num w:numId="11">
    <w:abstractNumId w:val="13"/>
  </w:num>
  <w:num w:numId="12">
    <w:abstractNumId w:val="7"/>
  </w:num>
  <w:num w:numId="13">
    <w:abstractNumId w:val="1"/>
  </w:num>
  <w:num w:numId="14">
    <w:abstractNumId w:val="0"/>
  </w:num>
  <w:num w:numId="15">
    <w:abstractNumId w:val="10"/>
  </w:num>
  <w:num w:numId="16">
    <w:abstractNumId w:val="4"/>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wZTc1YTdhNGQxZGY5MjlmNjJmMTkxNDc1Mjg0YjkifQ=="/>
  </w:docVars>
  <w:rsids>
    <w:rsidRoot w:val="00654A22"/>
    <w:rsid w:val="00225378"/>
    <w:rsid w:val="00337951"/>
    <w:rsid w:val="00654A22"/>
    <w:rsid w:val="0095356F"/>
    <w:rsid w:val="00AD0289"/>
    <w:rsid w:val="00E94A2F"/>
    <w:rsid w:val="01185698"/>
    <w:rsid w:val="013730A5"/>
    <w:rsid w:val="0143099F"/>
    <w:rsid w:val="01654698"/>
    <w:rsid w:val="01822573"/>
    <w:rsid w:val="01AF0E8E"/>
    <w:rsid w:val="01BB1816"/>
    <w:rsid w:val="02525095"/>
    <w:rsid w:val="02693891"/>
    <w:rsid w:val="02714395"/>
    <w:rsid w:val="027F2919"/>
    <w:rsid w:val="02AE55E9"/>
    <w:rsid w:val="03324574"/>
    <w:rsid w:val="03432490"/>
    <w:rsid w:val="03586AC9"/>
    <w:rsid w:val="03D43946"/>
    <w:rsid w:val="04087905"/>
    <w:rsid w:val="046D69D8"/>
    <w:rsid w:val="063305D7"/>
    <w:rsid w:val="06331C9E"/>
    <w:rsid w:val="064B173D"/>
    <w:rsid w:val="06C5576B"/>
    <w:rsid w:val="06CA3863"/>
    <w:rsid w:val="06F93494"/>
    <w:rsid w:val="07135EF7"/>
    <w:rsid w:val="07215F99"/>
    <w:rsid w:val="072347D7"/>
    <w:rsid w:val="073D0B7A"/>
    <w:rsid w:val="077C7B66"/>
    <w:rsid w:val="07B59C5D"/>
    <w:rsid w:val="07C17B6D"/>
    <w:rsid w:val="07D45A45"/>
    <w:rsid w:val="08176045"/>
    <w:rsid w:val="08264A67"/>
    <w:rsid w:val="08CA47FF"/>
    <w:rsid w:val="08E15698"/>
    <w:rsid w:val="08F569AC"/>
    <w:rsid w:val="09342FFB"/>
    <w:rsid w:val="09677018"/>
    <w:rsid w:val="09722ECD"/>
    <w:rsid w:val="09856FCC"/>
    <w:rsid w:val="09D17067"/>
    <w:rsid w:val="09F14DBF"/>
    <w:rsid w:val="0A540DBA"/>
    <w:rsid w:val="0A82239A"/>
    <w:rsid w:val="0AE3357A"/>
    <w:rsid w:val="0B6F6109"/>
    <w:rsid w:val="0BB74479"/>
    <w:rsid w:val="0BFF4FE4"/>
    <w:rsid w:val="0C123E3D"/>
    <w:rsid w:val="0C8D4C84"/>
    <w:rsid w:val="0C9B098C"/>
    <w:rsid w:val="0CB63A18"/>
    <w:rsid w:val="0D073ADE"/>
    <w:rsid w:val="0D1E30E5"/>
    <w:rsid w:val="0D251E2A"/>
    <w:rsid w:val="0D7A67F4"/>
    <w:rsid w:val="0DCE2C93"/>
    <w:rsid w:val="0F6A2898"/>
    <w:rsid w:val="0F77258D"/>
    <w:rsid w:val="0F9A66C5"/>
    <w:rsid w:val="104159F2"/>
    <w:rsid w:val="10A22B20"/>
    <w:rsid w:val="10FC6C12"/>
    <w:rsid w:val="11390308"/>
    <w:rsid w:val="115740F9"/>
    <w:rsid w:val="11743B70"/>
    <w:rsid w:val="118D2E3E"/>
    <w:rsid w:val="11A3647C"/>
    <w:rsid w:val="11AA0299"/>
    <w:rsid w:val="11BD3153"/>
    <w:rsid w:val="11C75D80"/>
    <w:rsid w:val="12131AD4"/>
    <w:rsid w:val="121437CA"/>
    <w:rsid w:val="125E1F79"/>
    <w:rsid w:val="12A25865"/>
    <w:rsid w:val="12DA1AE3"/>
    <w:rsid w:val="13137878"/>
    <w:rsid w:val="1314165B"/>
    <w:rsid w:val="1372763F"/>
    <w:rsid w:val="13983CC1"/>
    <w:rsid w:val="13B642FE"/>
    <w:rsid w:val="13BD3E87"/>
    <w:rsid w:val="13D70DC3"/>
    <w:rsid w:val="14000388"/>
    <w:rsid w:val="140A3132"/>
    <w:rsid w:val="1410409C"/>
    <w:rsid w:val="142B1B1E"/>
    <w:rsid w:val="14E43199"/>
    <w:rsid w:val="14E96CEE"/>
    <w:rsid w:val="14EF7AC7"/>
    <w:rsid w:val="14F43330"/>
    <w:rsid w:val="150034D2"/>
    <w:rsid w:val="150D2437"/>
    <w:rsid w:val="152D4392"/>
    <w:rsid w:val="155B671B"/>
    <w:rsid w:val="16135A37"/>
    <w:rsid w:val="162D60F2"/>
    <w:rsid w:val="163E7194"/>
    <w:rsid w:val="169C5A2D"/>
    <w:rsid w:val="16CC57FC"/>
    <w:rsid w:val="17155780"/>
    <w:rsid w:val="175D340D"/>
    <w:rsid w:val="1787048B"/>
    <w:rsid w:val="179B4D9D"/>
    <w:rsid w:val="17B374D2"/>
    <w:rsid w:val="17E1714A"/>
    <w:rsid w:val="183B47D2"/>
    <w:rsid w:val="185B6060"/>
    <w:rsid w:val="18624641"/>
    <w:rsid w:val="197539F0"/>
    <w:rsid w:val="1A4555B8"/>
    <w:rsid w:val="1AC43CFA"/>
    <w:rsid w:val="1B101963"/>
    <w:rsid w:val="1B201242"/>
    <w:rsid w:val="1B261841"/>
    <w:rsid w:val="1B286BBD"/>
    <w:rsid w:val="1B346BAD"/>
    <w:rsid w:val="1B39686C"/>
    <w:rsid w:val="1B4B7A22"/>
    <w:rsid w:val="1B6D754B"/>
    <w:rsid w:val="1BA0730A"/>
    <w:rsid w:val="1BA36F23"/>
    <w:rsid w:val="1BD66993"/>
    <w:rsid w:val="1BEE5F4E"/>
    <w:rsid w:val="1BFC5B8F"/>
    <w:rsid w:val="1C217D49"/>
    <w:rsid w:val="1C804875"/>
    <w:rsid w:val="1C8B6817"/>
    <w:rsid w:val="1CC13713"/>
    <w:rsid w:val="1CD81789"/>
    <w:rsid w:val="1CF87735"/>
    <w:rsid w:val="1CFB5B5F"/>
    <w:rsid w:val="1CFD5297"/>
    <w:rsid w:val="1D4354D3"/>
    <w:rsid w:val="1D6923CE"/>
    <w:rsid w:val="1D6A0BBB"/>
    <w:rsid w:val="1D8509C2"/>
    <w:rsid w:val="1DF47EFC"/>
    <w:rsid w:val="1E200CF1"/>
    <w:rsid w:val="1E2C6713"/>
    <w:rsid w:val="1E340C41"/>
    <w:rsid w:val="1E7D7EF2"/>
    <w:rsid w:val="1EE47FE3"/>
    <w:rsid w:val="1F444EB4"/>
    <w:rsid w:val="1F7A622F"/>
    <w:rsid w:val="202D3482"/>
    <w:rsid w:val="203E49EC"/>
    <w:rsid w:val="21C25E8D"/>
    <w:rsid w:val="21E14C3C"/>
    <w:rsid w:val="21FF7A94"/>
    <w:rsid w:val="22226EC2"/>
    <w:rsid w:val="222D64D4"/>
    <w:rsid w:val="225C2514"/>
    <w:rsid w:val="229C4D78"/>
    <w:rsid w:val="22D60BE5"/>
    <w:rsid w:val="22DA2A2F"/>
    <w:rsid w:val="22FD253A"/>
    <w:rsid w:val="233B037C"/>
    <w:rsid w:val="239A7798"/>
    <w:rsid w:val="23ED1676"/>
    <w:rsid w:val="23F04541"/>
    <w:rsid w:val="240E116A"/>
    <w:rsid w:val="24693B27"/>
    <w:rsid w:val="24A2158D"/>
    <w:rsid w:val="24AF2DCF"/>
    <w:rsid w:val="24D0400E"/>
    <w:rsid w:val="24D550D4"/>
    <w:rsid w:val="2504136D"/>
    <w:rsid w:val="250B657A"/>
    <w:rsid w:val="25310FEB"/>
    <w:rsid w:val="25444475"/>
    <w:rsid w:val="25FD6643"/>
    <w:rsid w:val="264143DE"/>
    <w:rsid w:val="264F42AD"/>
    <w:rsid w:val="269C3F99"/>
    <w:rsid w:val="26CA2142"/>
    <w:rsid w:val="26DE24CB"/>
    <w:rsid w:val="26FB3F19"/>
    <w:rsid w:val="27170F18"/>
    <w:rsid w:val="273E7FB8"/>
    <w:rsid w:val="278514AC"/>
    <w:rsid w:val="281318C7"/>
    <w:rsid w:val="28F60FCD"/>
    <w:rsid w:val="29260ADA"/>
    <w:rsid w:val="29453D02"/>
    <w:rsid w:val="2959155B"/>
    <w:rsid w:val="296345AE"/>
    <w:rsid w:val="29694B90"/>
    <w:rsid w:val="29A033F0"/>
    <w:rsid w:val="29C9292A"/>
    <w:rsid w:val="29FB2613"/>
    <w:rsid w:val="2A6C1C47"/>
    <w:rsid w:val="2AA8393B"/>
    <w:rsid w:val="2AB70C30"/>
    <w:rsid w:val="2ABF1892"/>
    <w:rsid w:val="2AC62C21"/>
    <w:rsid w:val="2B11389B"/>
    <w:rsid w:val="2B123C53"/>
    <w:rsid w:val="2B564CFB"/>
    <w:rsid w:val="2B6A7AE1"/>
    <w:rsid w:val="2B7B77CD"/>
    <w:rsid w:val="2C7516A2"/>
    <w:rsid w:val="2CB06F6C"/>
    <w:rsid w:val="2CFB2752"/>
    <w:rsid w:val="2DEE1401"/>
    <w:rsid w:val="2E0C08F3"/>
    <w:rsid w:val="2E1C77C8"/>
    <w:rsid w:val="2E47417B"/>
    <w:rsid w:val="2E6A7840"/>
    <w:rsid w:val="2E79022B"/>
    <w:rsid w:val="2E8E0B8E"/>
    <w:rsid w:val="2EA34569"/>
    <w:rsid w:val="2EB96BAA"/>
    <w:rsid w:val="2EE14754"/>
    <w:rsid w:val="2EE66D00"/>
    <w:rsid w:val="2EEC712E"/>
    <w:rsid w:val="2F14068B"/>
    <w:rsid w:val="2F25540F"/>
    <w:rsid w:val="2F484ADA"/>
    <w:rsid w:val="2F4F78E9"/>
    <w:rsid w:val="2FCD4A51"/>
    <w:rsid w:val="2FDC3254"/>
    <w:rsid w:val="300D40EF"/>
    <w:rsid w:val="303A20E7"/>
    <w:rsid w:val="30A27C8C"/>
    <w:rsid w:val="30B01F9B"/>
    <w:rsid w:val="30B26121"/>
    <w:rsid w:val="30B840C3"/>
    <w:rsid w:val="30C07441"/>
    <w:rsid w:val="317B15F6"/>
    <w:rsid w:val="318A2A95"/>
    <w:rsid w:val="3268280F"/>
    <w:rsid w:val="326B611B"/>
    <w:rsid w:val="32BB5035"/>
    <w:rsid w:val="32CE1057"/>
    <w:rsid w:val="33AA4694"/>
    <w:rsid w:val="33CE637D"/>
    <w:rsid w:val="34761214"/>
    <w:rsid w:val="348002E4"/>
    <w:rsid w:val="349518AA"/>
    <w:rsid w:val="350466DA"/>
    <w:rsid w:val="357A5D96"/>
    <w:rsid w:val="35C81CC9"/>
    <w:rsid w:val="35F9034E"/>
    <w:rsid w:val="361B02E0"/>
    <w:rsid w:val="36427453"/>
    <w:rsid w:val="36C50A7E"/>
    <w:rsid w:val="36C559EF"/>
    <w:rsid w:val="37505933"/>
    <w:rsid w:val="37E76AA3"/>
    <w:rsid w:val="390A24E3"/>
    <w:rsid w:val="3917772D"/>
    <w:rsid w:val="393F42CA"/>
    <w:rsid w:val="39D013C6"/>
    <w:rsid w:val="39FF1CAB"/>
    <w:rsid w:val="3A304518"/>
    <w:rsid w:val="3A321DA5"/>
    <w:rsid w:val="3A7B2781"/>
    <w:rsid w:val="3AC332D5"/>
    <w:rsid w:val="3AF66767"/>
    <w:rsid w:val="3B203B31"/>
    <w:rsid w:val="3B261A02"/>
    <w:rsid w:val="3B4B0820"/>
    <w:rsid w:val="3B9641DD"/>
    <w:rsid w:val="3C25226C"/>
    <w:rsid w:val="3C2C2A0D"/>
    <w:rsid w:val="3C3148AC"/>
    <w:rsid w:val="3C5938F5"/>
    <w:rsid w:val="3C804C1D"/>
    <w:rsid w:val="3C9658AC"/>
    <w:rsid w:val="3CE422E9"/>
    <w:rsid w:val="3D2832C7"/>
    <w:rsid w:val="3D850719"/>
    <w:rsid w:val="3DDA4617"/>
    <w:rsid w:val="3DF243B9"/>
    <w:rsid w:val="3E1E21CC"/>
    <w:rsid w:val="3F4A39C9"/>
    <w:rsid w:val="3F7453DF"/>
    <w:rsid w:val="3FA22021"/>
    <w:rsid w:val="40041DC9"/>
    <w:rsid w:val="401D5DD3"/>
    <w:rsid w:val="40262E9D"/>
    <w:rsid w:val="40313F5A"/>
    <w:rsid w:val="40E57604"/>
    <w:rsid w:val="40ED6D01"/>
    <w:rsid w:val="40F2733A"/>
    <w:rsid w:val="411C3143"/>
    <w:rsid w:val="41870F04"/>
    <w:rsid w:val="41883A8E"/>
    <w:rsid w:val="42181855"/>
    <w:rsid w:val="425A03C6"/>
    <w:rsid w:val="425F37A8"/>
    <w:rsid w:val="42A24DFD"/>
    <w:rsid w:val="431101FA"/>
    <w:rsid w:val="43271ECF"/>
    <w:rsid w:val="439770BC"/>
    <w:rsid w:val="441C16FE"/>
    <w:rsid w:val="44A13288"/>
    <w:rsid w:val="455D671E"/>
    <w:rsid w:val="456926CF"/>
    <w:rsid w:val="45A86500"/>
    <w:rsid w:val="45D93CF8"/>
    <w:rsid w:val="460C3106"/>
    <w:rsid w:val="462C0CE8"/>
    <w:rsid w:val="46431178"/>
    <w:rsid w:val="46905434"/>
    <w:rsid w:val="471A5081"/>
    <w:rsid w:val="47CD2794"/>
    <w:rsid w:val="47E15CDC"/>
    <w:rsid w:val="48396CD0"/>
    <w:rsid w:val="484F4E0C"/>
    <w:rsid w:val="48781612"/>
    <w:rsid w:val="487E783B"/>
    <w:rsid w:val="48AB5A85"/>
    <w:rsid w:val="48B14AB8"/>
    <w:rsid w:val="48CE566A"/>
    <w:rsid w:val="48EE5AAA"/>
    <w:rsid w:val="495E0953"/>
    <w:rsid w:val="495F3613"/>
    <w:rsid w:val="4986360A"/>
    <w:rsid w:val="49F20EE5"/>
    <w:rsid w:val="4A053A5E"/>
    <w:rsid w:val="4A4C2CEB"/>
    <w:rsid w:val="4A516D46"/>
    <w:rsid w:val="4AFE575C"/>
    <w:rsid w:val="4B193C45"/>
    <w:rsid w:val="4B383A94"/>
    <w:rsid w:val="4B81560A"/>
    <w:rsid w:val="4B895879"/>
    <w:rsid w:val="4BC3391C"/>
    <w:rsid w:val="4BCC52C8"/>
    <w:rsid w:val="4C434A41"/>
    <w:rsid w:val="4C9D66C8"/>
    <w:rsid w:val="4CD73CFB"/>
    <w:rsid w:val="4D1D3EDA"/>
    <w:rsid w:val="4E1002CE"/>
    <w:rsid w:val="4EAB630B"/>
    <w:rsid w:val="4F48377E"/>
    <w:rsid w:val="4FBF4BF8"/>
    <w:rsid w:val="4FFC0D0F"/>
    <w:rsid w:val="50302767"/>
    <w:rsid w:val="509A32A3"/>
    <w:rsid w:val="51075E9B"/>
    <w:rsid w:val="51147B90"/>
    <w:rsid w:val="51360251"/>
    <w:rsid w:val="51581F75"/>
    <w:rsid w:val="51711289"/>
    <w:rsid w:val="51712720"/>
    <w:rsid w:val="517851FF"/>
    <w:rsid w:val="517911DB"/>
    <w:rsid w:val="51B014ED"/>
    <w:rsid w:val="51B94BD5"/>
    <w:rsid w:val="51CB229D"/>
    <w:rsid w:val="51DE3FE9"/>
    <w:rsid w:val="51F872A9"/>
    <w:rsid w:val="521F0CE5"/>
    <w:rsid w:val="52452993"/>
    <w:rsid w:val="535A6478"/>
    <w:rsid w:val="537E0743"/>
    <w:rsid w:val="53887C35"/>
    <w:rsid w:val="53B8009F"/>
    <w:rsid w:val="53BF5B9D"/>
    <w:rsid w:val="53DB1AFB"/>
    <w:rsid w:val="545A6D5B"/>
    <w:rsid w:val="54631655"/>
    <w:rsid w:val="547366CE"/>
    <w:rsid w:val="547A48F8"/>
    <w:rsid w:val="54A52C36"/>
    <w:rsid w:val="55391C31"/>
    <w:rsid w:val="5563174F"/>
    <w:rsid w:val="55801A9A"/>
    <w:rsid w:val="56462CE4"/>
    <w:rsid w:val="565A072D"/>
    <w:rsid w:val="566D0271"/>
    <w:rsid w:val="56B20379"/>
    <w:rsid w:val="56E3159D"/>
    <w:rsid w:val="57A20CD2"/>
    <w:rsid w:val="57AD1FEE"/>
    <w:rsid w:val="583C4C5D"/>
    <w:rsid w:val="58490869"/>
    <w:rsid w:val="584C6310"/>
    <w:rsid w:val="585D3F7C"/>
    <w:rsid w:val="587015FA"/>
    <w:rsid w:val="58883F2F"/>
    <w:rsid w:val="5903097C"/>
    <w:rsid w:val="59305585"/>
    <w:rsid w:val="59307CB8"/>
    <w:rsid w:val="59A86EE7"/>
    <w:rsid w:val="59BB60BB"/>
    <w:rsid w:val="59D627DC"/>
    <w:rsid w:val="5A361654"/>
    <w:rsid w:val="5A504131"/>
    <w:rsid w:val="5A627366"/>
    <w:rsid w:val="5AEC099A"/>
    <w:rsid w:val="5B2F1AEB"/>
    <w:rsid w:val="5B427C37"/>
    <w:rsid w:val="5B4322CD"/>
    <w:rsid w:val="5B4348A7"/>
    <w:rsid w:val="5B8303D4"/>
    <w:rsid w:val="5BB727DA"/>
    <w:rsid w:val="5BC03E9E"/>
    <w:rsid w:val="5BEC0CF4"/>
    <w:rsid w:val="5BF14EAD"/>
    <w:rsid w:val="5CC41560"/>
    <w:rsid w:val="5CFF599B"/>
    <w:rsid w:val="5D572ACE"/>
    <w:rsid w:val="5D6A59F3"/>
    <w:rsid w:val="5DC25994"/>
    <w:rsid w:val="5DF27771"/>
    <w:rsid w:val="5E4F01D0"/>
    <w:rsid w:val="5EBA0D0A"/>
    <w:rsid w:val="5F0D6F36"/>
    <w:rsid w:val="5F1861E1"/>
    <w:rsid w:val="5F3F53FE"/>
    <w:rsid w:val="5F5D4BFA"/>
    <w:rsid w:val="5F634B30"/>
    <w:rsid w:val="5F893FE2"/>
    <w:rsid w:val="5FDF51C9"/>
    <w:rsid w:val="60503BC1"/>
    <w:rsid w:val="60651FB9"/>
    <w:rsid w:val="60751DC2"/>
    <w:rsid w:val="60860B34"/>
    <w:rsid w:val="612A4C3C"/>
    <w:rsid w:val="61481D50"/>
    <w:rsid w:val="623024BD"/>
    <w:rsid w:val="623A1909"/>
    <w:rsid w:val="629F4A50"/>
    <w:rsid w:val="62AB7049"/>
    <w:rsid w:val="62AE40EB"/>
    <w:rsid w:val="62CE54FA"/>
    <w:rsid w:val="63112B71"/>
    <w:rsid w:val="63181564"/>
    <w:rsid w:val="63850366"/>
    <w:rsid w:val="63950E07"/>
    <w:rsid w:val="63A56D66"/>
    <w:rsid w:val="63CD34C7"/>
    <w:rsid w:val="63FC64D9"/>
    <w:rsid w:val="640D6BEF"/>
    <w:rsid w:val="646B1B68"/>
    <w:rsid w:val="64947B60"/>
    <w:rsid w:val="649A02E3"/>
    <w:rsid w:val="649C420A"/>
    <w:rsid w:val="649C7F73"/>
    <w:rsid w:val="64C21D70"/>
    <w:rsid w:val="64C74772"/>
    <w:rsid w:val="64E31CAC"/>
    <w:rsid w:val="6554084E"/>
    <w:rsid w:val="65870026"/>
    <w:rsid w:val="65A335D1"/>
    <w:rsid w:val="65E5682F"/>
    <w:rsid w:val="65FC5D61"/>
    <w:rsid w:val="664705DE"/>
    <w:rsid w:val="66770C98"/>
    <w:rsid w:val="66912E43"/>
    <w:rsid w:val="66CD08B8"/>
    <w:rsid w:val="66EB32A7"/>
    <w:rsid w:val="673D6C49"/>
    <w:rsid w:val="674A015A"/>
    <w:rsid w:val="67744592"/>
    <w:rsid w:val="67794354"/>
    <w:rsid w:val="67801DCE"/>
    <w:rsid w:val="67AA29A7"/>
    <w:rsid w:val="683F1B0D"/>
    <w:rsid w:val="686A5863"/>
    <w:rsid w:val="68A35D74"/>
    <w:rsid w:val="68AA66A9"/>
    <w:rsid w:val="68EF421D"/>
    <w:rsid w:val="696F5C56"/>
    <w:rsid w:val="69715E72"/>
    <w:rsid w:val="699C655E"/>
    <w:rsid w:val="69A07E76"/>
    <w:rsid w:val="69BF0F41"/>
    <w:rsid w:val="69D901FF"/>
    <w:rsid w:val="69E95A08"/>
    <w:rsid w:val="6A3D2876"/>
    <w:rsid w:val="6A6432E1"/>
    <w:rsid w:val="6A7F33BE"/>
    <w:rsid w:val="6A986A0B"/>
    <w:rsid w:val="6AD06BC8"/>
    <w:rsid w:val="6B1D460A"/>
    <w:rsid w:val="6B3C6B49"/>
    <w:rsid w:val="6B9278E8"/>
    <w:rsid w:val="6BA459D4"/>
    <w:rsid w:val="6BF84629"/>
    <w:rsid w:val="6BFD4457"/>
    <w:rsid w:val="6C3B7737"/>
    <w:rsid w:val="6C586E75"/>
    <w:rsid w:val="6C620439"/>
    <w:rsid w:val="6CC95717"/>
    <w:rsid w:val="6CCC6B46"/>
    <w:rsid w:val="6CE626D3"/>
    <w:rsid w:val="6CEF1588"/>
    <w:rsid w:val="6D1F3E4B"/>
    <w:rsid w:val="6D546267"/>
    <w:rsid w:val="6D774809"/>
    <w:rsid w:val="6E0F14FD"/>
    <w:rsid w:val="6E2D397D"/>
    <w:rsid w:val="6E303334"/>
    <w:rsid w:val="6EA11395"/>
    <w:rsid w:val="6EF4378F"/>
    <w:rsid w:val="6F465952"/>
    <w:rsid w:val="6FA3261F"/>
    <w:rsid w:val="6FB14ED8"/>
    <w:rsid w:val="6FC9729B"/>
    <w:rsid w:val="705A05DE"/>
    <w:rsid w:val="70B40637"/>
    <w:rsid w:val="70DA795D"/>
    <w:rsid w:val="713225CE"/>
    <w:rsid w:val="71324D01"/>
    <w:rsid w:val="71F968CE"/>
    <w:rsid w:val="721D3C52"/>
    <w:rsid w:val="72295E3C"/>
    <w:rsid w:val="725E4CB3"/>
    <w:rsid w:val="727C45C9"/>
    <w:rsid w:val="7293389E"/>
    <w:rsid w:val="72DC4C6B"/>
    <w:rsid w:val="73007921"/>
    <w:rsid w:val="730833A3"/>
    <w:rsid w:val="735203F8"/>
    <w:rsid w:val="735E355A"/>
    <w:rsid w:val="73643B7C"/>
    <w:rsid w:val="73803E1E"/>
    <w:rsid w:val="73A6336A"/>
    <w:rsid w:val="743B2B47"/>
    <w:rsid w:val="745117AB"/>
    <w:rsid w:val="74A63EA8"/>
    <w:rsid w:val="74EC60D6"/>
    <w:rsid w:val="74FC1F1A"/>
    <w:rsid w:val="75630D65"/>
    <w:rsid w:val="75A865F6"/>
    <w:rsid w:val="75DF1186"/>
    <w:rsid w:val="75FE0A8D"/>
    <w:rsid w:val="762B70C6"/>
    <w:rsid w:val="7677570C"/>
    <w:rsid w:val="76E23F0B"/>
    <w:rsid w:val="77035587"/>
    <w:rsid w:val="772A4D26"/>
    <w:rsid w:val="776C7EF0"/>
    <w:rsid w:val="778250A4"/>
    <w:rsid w:val="778C6C39"/>
    <w:rsid w:val="77C52B3F"/>
    <w:rsid w:val="77DA7F4F"/>
    <w:rsid w:val="77E93077"/>
    <w:rsid w:val="781C51FB"/>
    <w:rsid w:val="78743289"/>
    <w:rsid w:val="78764C12"/>
    <w:rsid w:val="78D66361"/>
    <w:rsid w:val="78F26685"/>
    <w:rsid w:val="79127EA6"/>
    <w:rsid w:val="791365FE"/>
    <w:rsid w:val="794E6D53"/>
    <w:rsid w:val="79802632"/>
    <w:rsid w:val="79B0209F"/>
    <w:rsid w:val="79E13B8D"/>
    <w:rsid w:val="7A0640E9"/>
    <w:rsid w:val="7A0954F4"/>
    <w:rsid w:val="7A186576"/>
    <w:rsid w:val="7A675300"/>
    <w:rsid w:val="7A86600D"/>
    <w:rsid w:val="7A8B75B9"/>
    <w:rsid w:val="7AB7745D"/>
    <w:rsid w:val="7AE82BC0"/>
    <w:rsid w:val="7B0D52CF"/>
    <w:rsid w:val="7B1B418A"/>
    <w:rsid w:val="7B7233F6"/>
    <w:rsid w:val="7BC3511C"/>
    <w:rsid w:val="7BE161A8"/>
    <w:rsid w:val="7BE44282"/>
    <w:rsid w:val="7C0861C2"/>
    <w:rsid w:val="7C856F68"/>
    <w:rsid w:val="7CD26E4C"/>
    <w:rsid w:val="7CD80A03"/>
    <w:rsid w:val="7CDE56BD"/>
    <w:rsid w:val="7CE6746C"/>
    <w:rsid w:val="7D0444EF"/>
    <w:rsid w:val="7D791B9B"/>
    <w:rsid w:val="7D8C4BD1"/>
    <w:rsid w:val="7E437985"/>
    <w:rsid w:val="7E9007E7"/>
    <w:rsid w:val="7F1E3160"/>
    <w:rsid w:val="7F5211D5"/>
    <w:rsid w:val="7F554723"/>
    <w:rsid w:val="7F582304"/>
    <w:rsid w:val="7FD743E8"/>
    <w:rsid w:val="7FFA22C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70"/>
    <w:autoRedefine/>
    <w:qFormat/>
    <w:uiPriority w:val="0"/>
    <w:pPr>
      <w:keepNext/>
      <w:jc w:val="center"/>
      <w:outlineLvl w:val="0"/>
    </w:pPr>
    <w:rPr>
      <w:rFonts w:ascii="隶书" w:hAnsi="Times New Roman" w:eastAsia="隶书" w:cs="Times New Roman"/>
      <w:b/>
      <w:sz w:val="52"/>
      <w:szCs w:val="20"/>
    </w:rPr>
  </w:style>
  <w:style w:type="paragraph" w:styleId="3">
    <w:name w:val="heading 2"/>
    <w:basedOn w:val="1"/>
    <w:next w:val="1"/>
    <w:link w:val="71"/>
    <w:autoRedefine/>
    <w:qFormat/>
    <w:uiPriority w:val="0"/>
    <w:pPr>
      <w:keepNext/>
      <w:keepLines/>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72"/>
    <w:autoRedefine/>
    <w:qFormat/>
    <w:uiPriority w:val="0"/>
    <w:pPr>
      <w:spacing w:before="120"/>
      <w:jc w:val="left"/>
      <w:outlineLvl w:val="2"/>
    </w:pPr>
    <w:rPr>
      <w:rFonts w:ascii="Times New Roman" w:hAnsi="Times New Roman" w:cs="Times New Roman"/>
      <w:b/>
      <w:bCs/>
      <w:sz w:val="24"/>
      <w:szCs w:val="24"/>
    </w:rPr>
  </w:style>
  <w:style w:type="paragraph" w:styleId="5">
    <w:name w:val="heading 4"/>
    <w:basedOn w:val="1"/>
    <w:next w:val="6"/>
    <w:link w:val="96"/>
    <w:autoRedefine/>
    <w:qFormat/>
    <w:uiPriority w:val="0"/>
    <w:pPr>
      <w:keepNext/>
      <w:keepLines/>
      <w:tabs>
        <w:tab w:val="left" w:pos="0"/>
      </w:tabs>
      <w:spacing w:line="500" w:lineRule="exact"/>
      <w:ind w:firstLine="522" w:firstLineChars="200"/>
      <w:outlineLvl w:val="3"/>
    </w:pPr>
    <w:rPr>
      <w:rFonts w:ascii="仿宋_GB2312" w:hAnsi="Arial" w:eastAsia="仿宋_GB2312" w:cs="Times New Roman"/>
      <w:b/>
      <w:sz w:val="26"/>
      <w:szCs w:val="26"/>
    </w:rPr>
  </w:style>
  <w:style w:type="paragraph" w:styleId="7">
    <w:name w:val="heading 5"/>
    <w:basedOn w:val="1"/>
    <w:next w:val="1"/>
    <w:link w:val="74"/>
    <w:autoRedefine/>
    <w:qFormat/>
    <w:uiPriority w:val="0"/>
    <w:pPr>
      <w:keepNext/>
      <w:keepLines/>
      <w:spacing w:before="280" w:after="290" w:line="376" w:lineRule="auto"/>
      <w:outlineLvl w:val="4"/>
    </w:pPr>
    <w:rPr>
      <w:rFonts w:ascii="Times New Roman" w:hAnsi="Times New Roman" w:cs="Times New Roman"/>
      <w:b/>
      <w:bCs/>
      <w:sz w:val="28"/>
      <w:szCs w:val="28"/>
    </w:rPr>
  </w:style>
  <w:style w:type="paragraph" w:styleId="8">
    <w:name w:val="heading 6"/>
    <w:basedOn w:val="1"/>
    <w:next w:val="1"/>
    <w:link w:val="75"/>
    <w:autoRedefine/>
    <w:qFormat/>
    <w:uiPriority w:val="0"/>
    <w:pPr>
      <w:keepNext/>
      <w:keepLines/>
      <w:adjustRightInd w:val="0"/>
      <w:spacing w:line="470" w:lineRule="exact"/>
      <w:ind w:left="862" w:hanging="862"/>
      <w:textAlignment w:val="baseline"/>
      <w:outlineLvl w:val="5"/>
    </w:pPr>
    <w:rPr>
      <w:rFonts w:ascii="Times New Roman" w:hAnsi="Times New Roman" w:eastAsia="仿宋_GB2312" w:cs="Times New Roman"/>
      <w:b/>
      <w:kern w:val="0"/>
      <w:sz w:val="26"/>
      <w:szCs w:val="26"/>
    </w:rPr>
  </w:style>
  <w:style w:type="paragraph" w:styleId="9">
    <w:name w:val="heading 7"/>
    <w:basedOn w:val="1"/>
    <w:next w:val="1"/>
    <w:link w:val="76"/>
    <w:autoRedefine/>
    <w:qFormat/>
    <w:uiPriority w:val="0"/>
    <w:pPr>
      <w:keepNext/>
      <w:keepLines/>
      <w:adjustRightInd w:val="0"/>
      <w:spacing w:before="100" w:beforeAutospacing="1" w:after="100" w:afterAutospacing="1" w:line="320" w:lineRule="atLeast"/>
      <w:ind w:left="1008" w:hanging="1296"/>
      <w:textAlignment w:val="baseline"/>
      <w:outlineLvl w:val="6"/>
    </w:pPr>
    <w:rPr>
      <w:rFonts w:ascii="Arial" w:hAnsi="Arial" w:cs="Times New Roman"/>
      <w:b/>
      <w:kern w:val="0"/>
      <w:sz w:val="24"/>
      <w:szCs w:val="20"/>
    </w:rPr>
  </w:style>
  <w:style w:type="paragraph" w:styleId="10">
    <w:name w:val="heading 8"/>
    <w:basedOn w:val="1"/>
    <w:next w:val="1"/>
    <w:link w:val="77"/>
    <w:autoRedefine/>
    <w:qFormat/>
    <w:uiPriority w:val="0"/>
    <w:pPr>
      <w:keepNext/>
      <w:keepLines/>
      <w:adjustRightInd w:val="0"/>
      <w:spacing w:line="360" w:lineRule="auto"/>
      <w:ind w:left="1152" w:hanging="1440"/>
      <w:jc w:val="center"/>
      <w:textAlignment w:val="baseline"/>
      <w:outlineLvl w:val="7"/>
    </w:pPr>
    <w:rPr>
      <w:rFonts w:ascii="Arial" w:hAnsi="Arial" w:cs="Times New Roman"/>
      <w:kern w:val="0"/>
      <w:szCs w:val="20"/>
    </w:rPr>
  </w:style>
  <w:style w:type="paragraph" w:styleId="11">
    <w:name w:val="heading 9"/>
    <w:basedOn w:val="1"/>
    <w:next w:val="1"/>
    <w:link w:val="78"/>
    <w:autoRedefine/>
    <w:qFormat/>
    <w:uiPriority w:val="0"/>
    <w:pPr>
      <w:keepNext/>
      <w:keepLines/>
      <w:adjustRightInd w:val="0"/>
      <w:spacing w:line="360" w:lineRule="auto"/>
      <w:ind w:left="-288" w:firstLine="288"/>
      <w:jc w:val="center"/>
      <w:textAlignment w:val="baseline"/>
      <w:outlineLvl w:val="8"/>
    </w:pPr>
    <w:rPr>
      <w:rFonts w:ascii="Arial" w:hAnsi="Arial" w:cs="Times New Roman"/>
      <w:kern w:val="0"/>
      <w:szCs w:val="20"/>
    </w:rPr>
  </w:style>
  <w:style w:type="character" w:default="1" w:styleId="61">
    <w:name w:val="Default Paragraph Font"/>
    <w:autoRedefine/>
    <w:semiHidden/>
    <w:unhideWhenUsed/>
    <w:qFormat/>
    <w:uiPriority w:val="1"/>
  </w:style>
  <w:style w:type="table" w:default="1" w:styleId="59">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link w:val="166"/>
    <w:autoRedefine/>
    <w:qFormat/>
    <w:uiPriority w:val="0"/>
    <w:pPr>
      <w:ind w:firstLine="420" w:firstLineChars="200"/>
    </w:pPr>
    <w:rPr>
      <w:szCs w:val="24"/>
    </w:rPr>
  </w:style>
  <w:style w:type="paragraph" w:styleId="12">
    <w:name w:val="toc 7"/>
    <w:basedOn w:val="1"/>
    <w:next w:val="1"/>
    <w:autoRedefine/>
    <w:qFormat/>
    <w:uiPriority w:val="39"/>
    <w:pPr>
      <w:ind w:left="1260"/>
      <w:jc w:val="left"/>
    </w:pPr>
    <w:rPr>
      <w:rFonts w:ascii="Times New Roman" w:hAnsi="Times New Roman" w:cs="Times New Roman"/>
      <w:sz w:val="18"/>
      <w:szCs w:val="18"/>
    </w:rPr>
  </w:style>
  <w:style w:type="paragraph" w:styleId="13">
    <w:name w:val="index 8"/>
    <w:basedOn w:val="1"/>
    <w:next w:val="1"/>
    <w:autoRedefine/>
    <w:qFormat/>
    <w:uiPriority w:val="0"/>
    <w:pPr>
      <w:adjustRightInd w:val="0"/>
      <w:spacing w:line="360" w:lineRule="auto"/>
      <w:ind w:left="1920" w:hanging="240"/>
      <w:jc w:val="left"/>
    </w:pPr>
    <w:rPr>
      <w:rFonts w:ascii="Times New Roman" w:hAnsi="Times New Roman" w:cs="Times New Roman"/>
      <w:kern w:val="0"/>
      <w:sz w:val="20"/>
      <w:szCs w:val="20"/>
    </w:rPr>
  </w:style>
  <w:style w:type="paragraph" w:styleId="14">
    <w:name w:val="List Number"/>
    <w:basedOn w:val="1"/>
    <w:autoRedefine/>
    <w:qFormat/>
    <w:uiPriority w:val="0"/>
    <w:pPr>
      <w:tabs>
        <w:tab w:val="left" w:pos="432"/>
      </w:tabs>
      <w:snapToGrid w:val="0"/>
      <w:spacing w:after="60" w:line="300" w:lineRule="auto"/>
      <w:ind w:left="432" w:hanging="432" w:firstLineChars="200"/>
    </w:pPr>
    <w:rPr>
      <w:rFonts w:ascii="Times New Roman" w:hAnsi="Times New Roman" w:cs="Times New Roman"/>
      <w:sz w:val="24"/>
      <w:szCs w:val="20"/>
    </w:rPr>
  </w:style>
  <w:style w:type="paragraph" w:styleId="15">
    <w:name w:val="caption"/>
    <w:basedOn w:val="1"/>
    <w:next w:val="1"/>
    <w:link w:val="81"/>
    <w:autoRedefine/>
    <w:qFormat/>
    <w:uiPriority w:val="0"/>
    <w:rPr>
      <w:rFonts w:ascii="Arial" w:hAnsi="Arial" w:eastAsia="黑体" w:cs="Arial"/>
    </w:rPr>
  </w:style>
  <w:style w:type="paragraph" w:styleId="16">
    <w:name w:val="index 5"/>
    <w:basedOn w:val="1"/>
    <w:next w:val="1"/>
    <w:autoRedefine/>
    <w:qFormat/>
    <w:uiPriority w:val="0"/>
    <w:pPr>
      <w:adjustRightInd w:val="0"/>
      <w:spacing w:line="360" w:lineRule="auto"/>
      <w:ind w:left="1200" w:hanging="240"/>
      <w:jc w:val="left"/>
    </w:pPr>
    <w:rPr>
      <w:rFonts w:ascii="Times New Roman" w:hAnsi="Times New Roman" w:cs="Times New Roman"/>
      <w:kern w:val="0"/>
      <w:sz w:val="20"/>
      <w:szCs w:val="20"/>
    </w:rPr>
  </w:style>
  <w:style w:type="paragraph" w:styleId="17">
    <w:name w:val="List Bullet"/>
    <w:basedOn w:val="1"/>
    <w:autoRedefine/>
    <w:qFormat/>
    <w:uiPriority w:val="0"/>
    <w:pPr>
      <w:numPr>
        <w:ilvl w:val="0"/>
        <w:numId w:val="1"/>
      </w:numPr>
      <w:tabs>
        <w:tab w:val="left" w:pos="360"/>
      </w:tabs>
      <w:contextualSpacing/>
    </w:pPr>
    <w:rPr>
      <w:rFonts w:ascii="Times New Roman" w:hAnsi="Times New Roman" w:cs="Times New Roman"/>
      <w:szCs w:val="24"/>
    </w:rPr>
  </w:style>
  <w:style w:type="paragraph" w:styleId="18">
    <w:name w:val="Document Map"/>
    <w:basedOn w:val="1"/>
    <w:link w:val="218"/>
    <w:autoRedefine/>
    <w:qFormat/>
    <w:uiPriority w:val="0"/>
    <w:pPr>
      <w:shd w:val="clear" w:color="auto" w:fill="000080"/>
    </w:pPr>
    <w:rPr>
      <w:rFonts w:ascii="Times New Roman" w:hAnsi="Times New Roman" w:cs="Times New Roman"/>
      <w:szCs w:val="24"/>
    </w:rPr>
  </w:style>
  <w:style w:type="paragraph" w:styleId="19">
    <w:name w:val="toa heading"/>
    <w:basedOn w:val="1"/>
    <w:next w:val="1"/>
    <w:autoRedefine/>
    <w:qFormat/>
    <w:uiPriority w:val="0"/>
    <w:pPr>
      <w:spacing w:before="120" w:line="360" w:lineRule="auto"/>
      <w:ind w:firstLine="200" w:firstLineChars="200"/>
    </w:pPr>
    <w:rPr>
      <w:rFonts w:ascii="Arial" w:hAnsi="Arial" w:cs="Arial"/>
      <w:sz w:val="24"/>
      <w:szCs w:val="24"/>
    </w:rPr>
  </w:style>
  <w:style w:type="paragraph" w:styleId="20">
    <w:name w:val="annotation text"/>
    <w:basedOn w:val="1"/>
    <w:link w:val="212"/>
    <w:autoRedefine/>
    <w:qFormat/>
    <w:uiPriority w:val="0"/>
    <w:pPr>
      <w:jc w:val="left"/>
    </w:pPr>
  </w:style>
  <w:style w:type="paragraph" w:styleId="21">
    <w:name w:val="index 6"/>
    <w:basedOn w:val="1"/>
    <w:next w:val="1"/>
    <w:autoRedefine/>
    <w:qFormat/>
    <w:uiPriority w:val="0"/>
    <w:pPr>
      <w:adjustRightInd w:val="0"/>
      <w:spacing w:line="360" w:lineRule="auto"/>
      <w:ind w:left="1440" w:hanging="240"/>
      <w:jc w:val="left"/>
    </w:pPr>
    <w:rPr>
      <w:rFonts w:ascii="Times New Roman" w:hAnsi="Times New Roman" w:cs="Times New Roman"/>
      <w:kern w:val="0"/>
      <w:sz w:val="20"/>
      <w:szCs w:val="20"/>
    </w:rPr>
  </w:style>
  <w:style w:type="paragraph" w:styleId="22">
    <w:name w:val="Body Text"/>
    <w:basedOn w:val="1"/>
    <w:next w:val="23"/>
    <w:link w:val="215"/>
    <w:autoRedefine/>
    <w:qFormat/>
    <w:uiPriority w:val="0"/>
    <w:pPr>
      <w:spacing w:after="120"/>
    </w:pPr>
  </w:style>
  <w:style w:type="paragraph" w:customStyle="1" w:styleId="23">
    <w:name w:val="目录 61"/>
    <w:next w:val="1"/>
    <w:autoRedefine/>
    <w:qFormat/>
    <w:uiPriority w:val="0"/>
    <w:pPr>
      <w:wordWrap w:val="0"/>
      <w:ind w:left="2125"/>
      <w:jc w:val="both"/>
    </w:pPr>
    <w:rPr>
      <w:rFonts w:ascii="Times New Roman" w:hAnsi="Times New Roman" w:eastAsia="宋体" w:cs="Times New Roman"/>
      <w:sz w:val="21"/>
      <w:lang w:val="en-US" w:eastAsia="zh-CN" w:bidi="ar-SA"/>
    </w:rPr>
  </w:style>
  <w:style w:type="paragraph" w:styleId="24">
    <w:name w:val="Body Text Indent"/>
    <w:basedOn w:val="1"/>
    <w:link w:val="193"/>
    <w:autoRedefine/>
    <w:qFormat/>
    <w:uiPriority w:val="0"/>
    <w:pPr>
      <w:spacing w:after="120"/>
      <w:ind w:left="420" w:leftChars="200"/>
    </w:pPr>
  </w:style>
  <w:style w:type="paragraph" w:styleId="25">
    <w:name w:val="Block Text"/>
    <w:basedOn w:val="1"/>
    <w:autoRedefine/>
    <w:qFormat/>
    <w:uiPriority w:val="0"/>
    <w:pPr>
      <w:spacing w:line="360" w:lineRule="auto"/>
      <w:ind w:left="420" w:right="-334" w:rightChars="-159" w:firstLine="420" w:firstLineChars="200"/>
    </w:pPr>
    <w:rPr>
      <w:rFonts w:ascii="Times New Roman" w:hAnsi="Times New Roman" w:cs="Times New Roman"/>
      <w:spacing w:val="20"/>
      <w:sz w:val="24"/>
      <w:szCs w:val="24"/>
    </w:rPr>
  </w:style>
  <w:style w:type="paragraph" w:styleId="26">
    <w:name w:val="index 4"/>
    <w:basedOn w:val="1"/>
    <w:next w:val="1"/>
    <w:autoRedefine/>
    <w:qFormat/>
    <w:uiPriority w:val="0"/>
    <w:pPr>
      <w:adjustRightInd w:val="0"/>
      <w:spacing w:line="360" w:lineRule="auto"/>
      <w:ind w:left="960" w:hanging="240"/>
      <w:jc w:val="left"/>
    </w:pPr>
    <w:rPr>
      <w:rFonts w:ascii="Times New Roman" w:hAnsi="Times New Roman" w:cs="Times New Roman"/>
      <w:kern w:val="0"/>
      <w:sz w:val="20"/>
      <w:szCs w:val="20"/>
    </w:rPr>
  </w:style>
  <w:style w:type="paragraph" w:styleId="27">
    <w:name w:val="toc 5"/>
    <w:basedOn w:val="1"/>
    <w:next w:val="1"/>
    <w:autoRedefine/>
    <w:qFormat/>
    <w:uiPriority w:val="39"/>
    <w:pPr>
      <w:ind w:left="840"/>
      <w:jc w:val="left"/>
    </w:pPr>
    <w:rPr>
      <w:rFonts w:ascii="Times New Roman" w:hAnsi="Times New Roman" w:cs="Times New Roman"/>
      <w:sz w:val="18"/>
      <w:szCs w:val="18"/>
    </w:rPr>
  </w:style>
  <w:style w:type="paragraph" w:styleId="28">
    <w:name w:val="toc 3"/>
    <w:basedOn w:val="1"/>
    <w:next w:val="1"/>
    <w:autoRedefine/>
    <w:qFormat/>
    <w:uiPriority w:val="39"/>
    <w:pPr>
      <w:ind w:left="420"/>
      <w:jc w:val="left"/>
    </w:pPr>
    <w:rPr>
      <w:rFonts w:ascii="Times New Roman" w:hAnsi="Times New Roman" w:cs="Times New Roman"/>
      <w:i/>
      <w:iCs/>
      <w:sz w:val="20"/>
      <w:szCs w:val="20"/>
    </w:rPr>
  </w:style>
  <w:style w:type="paragraph" w:styleId="29">
    <w:name w:val="Plain Text"/>
    <w:basedOn w:val="1"/>
    <w:link w:val="181"/>
    <w:autoRedefine/>
    <w:qFormat/>
    <w:uiPriority w:val="0"/>
    <w:pPr>
      <w:spacing w:line="360" w:lineRule="auto"/>
      <w:ind w:firstLine="200" w:firstLineChars="200"/>
    </w:pPr>
    <w:rPr>
      <w:rFonts w:ascii="宋体" w:hAnsi="Courier New"/>
      <w:sz w:val="24"/>
    </w:rPr>
  </w:style>
  <w:style w:type="paragraph" w:styleId="30">
    <w:name w:val="List Bullet 5"/>
    <w:basedOn w:val="1"/>
    <w:autoRedefine/>
    <w:qFormat/>
    <w:uiPriority w:val="0"/>
    <w:pPr>
      <w:tabs>
        <w:tab w:val="left" w:pos="284"/>
      </w:tabs>
      <w:spacing w:line="360" w:lineRule="auto"/>
      <w:ind w:firstLine="284" w:firstLineChars="200"/>
    </w:pPr>
    <w:rPr>
      <w:rFonts w:ascii="Times New Roman" w:hAnsi="Times New Roman" w:cs="Times New Roman"/>
      <w:sz w:val="24"/>
      <w:szCs w:val="24"/>
    </w:rPr>
  </w:style>
  <w:style w:type="paragraph" w:styleId="31">
    <w:name w:val="toc 8"/>
    <w:basedOn w:val="1"/>
    <w:next w:val="1"/>
    <w:autoRedefine/>
    <w:qFormat/>
    <w:uiPriority w:val="39"/>
    <w:pPr>
      <w:ind w:left="1470"/>
      <w:jc w:val="left"/>
    </w:pPr>
    <w:rPr>
      <w:rFonts w:ascii="Times New Roman" w:hAnsi="Times New Roman" w:cs="Times New Roman"/>
      <w:sz w:val="18"/>
      <w:szCs w:val="18"/>
    </w:rPr>
  </w:style>
  <w:style w:type="paragraph" w:styleId="32">
    <w:name w:val="index 3"/>
    <w:basedOn w:val="1"/>
    <w:next w:val="1"/>
    <w:autoRedefine/>
    <w:qFormat/>
    <w:uiPriority w:val="0"/>
    <w:pPr>
      <w:adjustRightInd w:val="0"/>
      <w:spacing w:line="360" w:lineRule="auto"/>
      <w:ind w:left="720" w:hanging="240"/>
      <w:jc w:val="left"/>
    </w:pPr>
    <w:rPr>
      <w:rFonts w:ascii="Times New Roman" w:hAnsi="Times New Roman" w:cs="Times New Roman"/>
      <w:kern w:val="0"/>
      <w:sz w:val="20"/>
      <w:szCs w:val="20"/>
    </w:rPr>
  </w:style>
  <w:style w:type="paragraph" w:styleId="33">
    <w:name w:val="Date"/>
    <w:basedOn w:val="1"/>
    <w:next w:val="1"/>
    <w:link w:val="195"/>
    <w:autoRedefine/>
    <w:qFormat/>
    <w:uiPriority w:val="0"/>
    <w:rPr>
      <w:rFonts w:ascii="Times New Roman" w:hAnsi="Times New Roman" w:cs="Times New Roman"/>
      <w:sz w:val="24"/>
      <w:szCs w:val="20"/>
    </w:rPr>
  </w:style>
  <w:style w:type="paragraph" w:styleId="34">
    <w:name w:val="Body Text Indent 2"/>
    <w:basedOn w:val="1"/>
    <w:link w:val="200"/>
    <w:autoRedefine/>
    <w:qFormat/>
    <w:uiPriority w:val="0"/>
    <w:pPr>
      <w:spacing w:line="400" w:lineRule="atLeast"/>
      <w:ind w:firstLine="360" w:firstLineChars="150"/>
    </w:pPr>
    <w:rPr>
      <w:rFonts w:ascii="Times New Roman" w:hAnsi="Times New Roman" w:cs="Times New Roman"/>
      <w:sz w:val="24"/>
      <w:szCs w:val="20"/>
    </w:rPr>
  </w:style>
  <w:style w:type="paragraph" w:styleId="35">
    <w:name w:val="Balloon Text"/>
    <w:basedOn w:val="1"/>
    <w:link w:val="120"/>
    <w:autoRedefine/>
    <w:qFormat/>
    <w:uiPriority w:val="0"/>
    <w:rPr>
      <w:sz w:val="18"/>
      <w:szCs w:val="18"/>
    </w:rPr>
  </w:style>
  <w:style w:type="paragraph" w:styleId="36">
    <w:name w:val="footer"/>
    <w:basedOn w:val="1"/>
    <w:link w:val="155"/>
    <w:autoRedefine/>
    <w:qFormat/>
    <w:uiPriority w:val="99"/>
    <w:pPr>
      <w:tabs>
        <w:tab w:val="center" w:pos="4153"/>
        <w:tab w:val="right" w:pos="8306"/>
      </w:tabs>
      <w:snapToGrid w:val="0"/>
      <w:jc w:val="left"/>
    </w:pPr>
    <w:rPr>
      <w:sz w:val="18"/>
      <w:szCs w:val="24"/>
    </w:rPr>
  </w:style>
  <w:style w:type="paragraph" w:styleId="37">
    <w:name w:val="header"/>
    <w:basedOn w:val="1"/>
    <w:link w:val="157"/>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24"/>
    </w:rPr>
  </w:style>
  <w:style w:type="paragraph" w:styleId="38">
    <w:name w:val="Signature"/>
    <w:basedOn w:val="1"/>
    <w:link w:val="198"/>
    <w:autoRedefine/>
    <w:qFormat/>
    <w:uiPriority w:val="0"/>
    <w:pPr>
      <w:ind w:left="4320"/>
    </w:pPr>
    <w:rPr>
      <w:rFonts w:ascii="Times New Roman" w:hAnsi="Times New Roman" w:eastAsia="楷体_GB2312" w:cs="Times New Roman"/>
      <w:szCs w:val="20"/>
    </w:rPr>
  </w:style>
  <w:style w:type="paragraph" w:styleId="39">
    <w:name w:val="toc 1"/>
    <w:basedOn w:val="1"/>
    <w:next w:val="1"/>
    <w:autoRedefine/>
    <w:qFormat/>
    <w:uiPriority w:val="39"/>
    <w:pPr>
      <w:spacing w:before="120" w:after="120"/>
      <w:jc w:val="left"/>
    </w:pPr>
    <w:rPr>
      <w:rFonts w:ascii="Times New Roman" w:hAnsi="Times New Roman" w:cs="Times New Roman"/>
      <w:b/>
      <w:bCs/>
      <w:caps/>
      <w:sz w:val="20"/>
      <w:szCs w:val="20"/>
    </w:rPr>
  </w:style>
  <w:style w:type="paragraph" w:styleId="40">
    <w:name w:val="toc 4"/>
    <w:basedOn w:val="1"/>
    <w:next w:val="1"/>
    <w:autoRedefine/>
    <w:qFormat/>
    <w:uiPriority w:val="39"/>
    <w:pPr>
      <w:ind w:left="630"/>
      <w:jc w:val="left"/>
    </w:pPr>
    <w:rPr>
      <w:rFonts w:ascii="Times New Roman" w:hAnsi="Times New Roman" w:cs="Times New Roman"/>
      <w:sz w:val="18"/>
      <w:szCs w:val="18"/>
    </w:rPr>
  </w:style>
  <w:style w:type="paragraph" w:styleId="41">
    <w:name w:val="index heading"/>
    <w:basedOn w:val="1"/>
    <w:next w:val="42"/>
    <w:autoRedefine/>
    <w:qFormat/>
    <w:uiPriority w:val="0"/>
    <w:pPr>
      <w:adjustRightInd w:val="0"/>
      <w:spacing w:before="120" w:after="120" w:line="360" w:lineRule="auto"/>
      <w:jc w:val="left"/>
    </w:pPr>
    <w:rPr>
      <w:rFonts w:ascii="Times New Roman" w:hAnsi="Times New Roman" w:cs="Times New Roman"/>
      <w:b/>
      <w:bCs/>
      <w:i/>
      <w:iCs/>
      <w:kern w:val="0"/>
      <w:sz w:val="20"/>
      <w:szCs w:val="20"/>
    </w:rPr>
  </w:style>
  <w:style w:type="paragraph" w:styleId="42">
    <w:name w:val="index 1"/>
    <w:basedOn w:val="1"/>
    <w:next w:val="1"/>
    <w:autoRedefine/>
    <w:qFormat/>
    <w:uiPriority w:val="0"/>
    <w:rPr>
      <w:rFonts w:ascii="Times New Roman" w:hAnsi="Times New Roman" w:cs="Times New Roman"/>
      <w:szCs w:val="20"/>
    </w:rPr>
  </w:style>
  <w:style w:type="paragraph" w:styleId="43">
    <w:name w:val="footnote text"/>
    <w:basedOn w:val="1"/>
    <w:link w:val="515"/>
    <w:autoRedefine/>
    <w:qFormat/>
    <w:uiPriority w:val="99"/>
    <w:pPr>
      <w:snapToGrid w:val="0"/>
      <w:jc w:val="left"/>
    </w:pPr>
    <w:rPr>
      <w:rFonts w:cs="Times New Roman"/>
      <w:sz w:val="18"/>
      <w:szCs w:val="18"/>
    </w:rPr>
  </w:style>
  <w:style w:type="paragraph" w:styleId="44">
    <w:name w:val="toc 6"/>
    <w:basedOn w:val="1"/>
    <w:next w:val="1"/>
    <w:autoRedefine/>
    <w:qFormat/>
    <w:uiPriority w:val="39"/>
    <w:pPr>
      <w:ind w:left="1050"/>
      <w:jc w:val="left"/>
    </w:pPr>
    <w:rPr>
      <w:rFonts w:ascii="Times New Roman" w:hAnsi="Times New Roman" w:cs="Times New Roman"/>
      <w:sz w:val="18"/>
      <w:szCs w:val="18"/>
    </w:rPr>
  </w:style>
  <w:style w:type="paragraph" w:styleId="45">
    <w:name w:val="Body Text Indent 3"/>
    <w:basedOn w:val="1"/>
    <w:link w:val="152"/>
    <w:autoRedefine/>
    <w:qFormat/>
    <w:uiPriority w:val="0"/>
    <w:pPr>
      <w:spacing w:line="400" w:lineRule="atLeast"/>
      <w:ind w:firstLine="480" w:firstLineChars="200"/>
    </w:pPr>
    <w:rPr>
      <w:bCs/>
      <w:sz w:val="24"/>
    </w:rPr>
  </w:style>
  <w:style w:type="paragraph" w:styleId="46">
    <w:name w:val="index 7"/>
    <w:basedOn w:val="1"/>
    <w:next w:val="1"/>
    <w:autoRedefine/>
    <w:qFormat/>
    <w:uiPriority w:val="0"/>
    <w:pPr>
      <w:adjustRightInd w:val="0"/>
      <w:spacing w:line="360" w:lineRule="auto"/>
      <w:ind w:left="1680" w:hanging="240"/>
      <w:jc w:val="left"/>
    </w:pPr>
    <w:rPr>
      <w:rFonts w:ascii="Times New Roman" w:hAnsi="Times New Roman" w:cs="Times New Roman"/>
      <w:kern w:val="0"/>
      <w:sz w:val="20"/>
      <w:szCs w:val="20"/>
    </w:rPr>
  </w:style>
  <w:style w:type="paragraph" w:styleId="47">
    <w:name w:val="index 9"/>
    <w:basedOn w:val="1"/>
    <w:next w:val="1"/>
    <w:autoRedefine/>
    <w:qFormat/>
    <w:uiPriority w:val="0"/>
    <w:pPr>
      <w:adjustRightInd w:val="0"/>
      <w:spacing w:line="360" w:lineRule="auto"/>
      <w:ind w:left="2160" w:hanging="240"/>
      <w:jc w:val="left"/>
    </w:pPr>
    <w:rPr>
      <w:rFonts w:ascii="Times New Roman" w:hAnsi="Times New Roman" w:cs="Times New Roman"/>
      <w:kern w:val="0"/>
      <w:sz w:val="20"/>
      <w:szCs w:val="20"/>
    </w:rPr>
  </w:style>
  <w:style w:type="paragraph" w:styleId="48">
    <w:name w:val="table of figures"/>
    <w:basedOn w:val="1"/>
    <w:next w:val="1"/>
    <w:autoRedefine/>
    <w:qFormat/>
    <w:uiPriority w:val="0"/>
    <w:pPr>
      <w:spacing w:line="360" w:lineRule="auto"/>
      <w:ind w:left="200" w:leftChars="200" w:hanging="200" w:hangingChars="200"/>
    </w:pPr>
    <w:rPr>
      <w:rFonts w:ascii="Times New Roman" w:hAnsi="Times New Roman" w:eastAsia="黑体" w:cs="Times New Roman"/>
      <w:sz w:val="20"/>
      <w:szCs w:val="24"/>
    </w:rPr>
  </w:style>
  <w:style w:type="paragraph" w:styleId="49">
    <w:name w:val="toc 2"/>
    <w:basedOn w:val="1"/>
    <w:next w:val="1"/>
    <w:autoRedefine/>
    <w:qFormat/>
    <w:uiPriority w:val="39"/>
    <w:pPr>
      <w:ind w:left="210"/>
      <w:jc w:val="left"/>
    </w:pPr>
    <w:rPr>
      <w:rFonts w:ascii="Times New Roman" w:hAnsi="Times New Roman" w:cs="Times New Roman"/>
      <w:smallCaps/>
      <w:sz w:val="20"/>
      <w:szCs w:val="20"/>
    </w:rPr>
  </w:style>
  <w:style w:type="paragraph" w:styleId="50">
    <w:name w:val="toc 9"/>
    <w:basedOn w:val="1"/>
    <w:next w:val="1"/>
    <w:autoRedefine/>
    <w:qFormat/>
    <w:uiPriority w:val="39"/>
    <w:pPr>
      <w:ind w:left="1680"/>
      <w:jc w:val="left"/>
    </w:pPr>
    <w:rPr>
      <w:rFonts w:ascii="Times New Roman" w:hAnsi="Times New Roman" w:cs="Times New Roman"/>
      <w:sz w:val="18"/>
      <w:szCs w:val="18"/>
    </w:rPr>
  </w:style>
  <w:style w:type="paragraph" w:styleId="51">
    <w:name w:val="Body Text 2"/>
    <w:basedOn w:val="1"/>
    <w:link w:val="223"/>
    <w:autoRedefine/>
    <w:qFormat/>
    <w:uiPriority w:val="0"/>
    <w:pPr>
      <w:adjustRightInd w:val="0"/>
      <w:snapToGrid w:val="0"/>
      <w:spacing w:line="120" w:lineRule="atLeast"/>
      <w:ind w:firstLine="200" w:firstLineChars="200"/>
    </w:pPr>
    <w:rPr>
      <w:rFonts w:ascii="Times New Roman" w:hAnsi="Times New Roman" w:cs="Times New Roman"/>
      <w:color w:val="000000"/>
      <w:sz w:val="24"/>
      <w:szCs w:val="24"/>
    </w:rPr>
  </w:style>
  <w:style w:type="paragraph" w:styleId="52">
    <w:name w:val="HTML Preformatted"/>
    <w:basedOn w:val="1"/>
    <w:link w:val="214"/>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53">
    <w:name w:val="Normal (Web)"/>
    <w:basedOn w:val="1"/>
    <w:autoRedefine/>
    <w:qFormat/>
    <w:uiPriority w:val="99"/>
    <w:pPr>
      <w:widowControl/>
      <w:spacing w:before="100" w:beforeAutospacing="1" w:after="100" w:afterAutospacing="1"/>
      <w:jc w:val="left"/>
    </w:pPr>
    <w:rPr>
      <w:rFonts w:ascii="宋体" w:hAnsi="宋体"/>
      <w:kern w:val="0"/>
      <w:sz w:val="24"/>
      <w:szCs w:val="24"/>
    </w:rPr>
  </w:style>
  <w:style w:type="paragraph" w:styleId="54">
    <w:name w:val="index 2"/>
    <w:basedOn w:val="1"/>
    <w:next w:val="1"/>
    <w:autoRedefine/>
    <w:qFormat/>
    <w:uiPriority w:val="0"/>
    <w:pPr>
      <w:adjustRightInd w:val="0"/>
      <w:spacing w:line="360" w:lineRule="auto"/>
      <w:ind w:left="480" w:hanging="240"/>
      <w:jc w:val="left"/>
    </w:pPr>
    <w:rPr>
      <w:rFonts w:ascii="Times New Roman" w:hAnsi="Times New Roman" w:cs="Times New Roman"/>
      <w:kern w:val="0"/>
      <w:sz w:val="20"/>
      <w:szCs w:val="20"/>
    </w:rPr>
  </w:style>
  <w:style w:type="paragraph" w:styleId="55">
    <w:name w:val="Title"/>
    <w:basedOn w:val="1"/>
    <w:link w:val="217"/>
    <w:autoRedefine/>
    <w:qFormat/>
    <w:uiPriority w:val="0"/>
    <w:pPr>
      <w:spacing w:before="240" w:after="60"/>
      <w:jc w:val="center"/>
      <w:outlineLvl w:val="0"/>
    </w:pPr>
    <w:rPr>
      <w:rFonts w:ascii="Arial" w:hAnsi="Arial" w:cs="Arial"/>
      <w:b/>
      <w:bCs/>
      <w:sz w:val="32"/>
      <w:szCs w:val="32"/>
    </w:rPr>
  </w:style>
  <w:style w:type="paragraph" w:styleId="56">
    <w:name w:val="annotation subject"/>
    <w:basedOn w:val="20"/>
    <w:next w:val="20"/>
    <w:link w:val="213"/>
    <w:autoRedefine/>
    <w:qFormat/>
    <w:uiPriority w:val="0"/>
    <w:pPr>
      <w:spacing w:line="360" w:lineRule="auto"/>
      <w:ind w:firstLine="200" w:firstLineChars="200"/>
    </w:pPr>
    <w:rPr>
      <w:rFonts w:ascii="Times New Roman" w:hAnsi="Times New Roman" w:cs="Times New Roman"/>
      <w:b/>
      <w:bCs/>
      <w:sz w:val="24"/>
      <w:szCs w:val="24"/>
    </w:rPr>
  </w:style>
  <w:style w:type="paragraph" w:styleId="57">
    <w:name w:val="Body Text First Indent"/>
    <w:basedOn w:val="22"/>
    <w:link w:val="216"/>
    <w:autoRedefine/>
    <w:qFormat/>
    <w:uiPriority w:val="0"/>
    <w:pPr>
      <w:autoSpaceDE w:val="0"/>
      <w:autoSpaceDN w:val="0"/>
      <w:adjustRightInd w:val="0"/>
      <w:spacing w:line="360" w:lineRule="auto"/>
      <w:ind w:firstLine="420" w:firstLineChars="200"/>
      <w:jc w:val="left"/>
      <w:textAlignment w:val="baseline"/>
    </w:pPr>
    <w:rPr>
      <w:rFonts w:ascii="宋体" w:hAnsi="Times New Roman" w:cs="Times New Roman"/>
      <w:kern w:val="0"/>
      <w:sz w:val="34"/>
      <w:szCs w:val="20"/>
    </w:rPr>
  </w:style>
  <w:style w:type="paragraph" w:styleId="58">
    <w:name w:val="Body Text First Indent 2"/>
    <w:basedOn w:val="24"/>
    <w:link w:val="194"/>
    <w:autoRedefine/>
    <w:qFormat/>
    <w:uiPriority w:val="0"/>
    <w:pPr>
      <w:ind w:firstLine="420" w:firstLineChars="200"/>
    </w:pPr>
    <w:rPr>
      <w:rFonts w:ascii="Times New Roman" w:hAnsi="Times New Roman" w:cs="Times New Roman"/>
      <w:szCs w:val="24"/>
    </w:rPr>
  </w:style>
  <w:style w:type="table" w:styleId="60">
    <w:name w:val="Table Grid"/>
    <w:basedOn w:val="59"/>
    <w:autoRedefine/>
    <w:qFormat/>
    <w:uiPriority w:val="0"/>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autoRedefine/>
    <w:qFormat/>
    <w:uiPriority w:val="22"/>
    <w:rPr>
      <w:b/>
      <w:bCs/>
    </w:rPr>
  </w:style>
  <w:style w:type="character" w:styleId="63">
    <w:name w:val="page number"/>
    <w:basedOn w:val="61"/>
    <w:autoRedefine/>
    <w:qFormat/>
    <w:uiPriority w:val="0"/>
  </w:style>
  <w:style w:type="character" w:styleId="64">
    <w:name w:val="FollowedHyperlink"/>
    <w:autoRedefine/>
    <w:qFormat/>
    <w:uiPriority w:val="0"/>
    <w:rPr>
      <w:color w:val="800080"/>
      <w:u w:val="single"/>
    </w:rPr>
  </w:style>
  <w:style w:type="character" w:styleId="65">
    <w:name w:val="Emphasis"/>
    <w:autoRedefine/>
    <w:qFormat/>
    <w:uiPriority w:val="0"/>
    <w:rPr>
      <w:color w:val="C60A00"/>
    </w:rPr>
  </w:style>
  <w:style w:type="character" w:styleId="66">
    <w:name w:val="Hyperlink"/>
    <w:autoRedefine/>
    <w:qFormat/>
    <w:uiPriority w:val="99"/>
    <w:rPr>
      <w:color w:val="0000FF"/>
      <w:u w:val="single"/>
    </w:rPr>
  </w:style>
  <w:style w:type="character" w:styleId="67">
    <w:name w:val="annotation reference"/>
    <w:autoRedefine/>
    <w:qFormat/>
    <w:uiPriority w:val="0"/>
    <w:rPr>
      <w:sz w:val="21"/>
      <w:szCs w:val="21"/>
    </w:rPr>
  </w:style>
  <w:style w:type="character" w:styleId="68">
    <w:name w:val="footnote reference"/>
    <w:autoRedefine/>
    <w:qFormat/>
    <w:uiPriority w:val="99"/>
    <w:rPr>
      <w:vertAlign w:val="superscript"/>
    </w:rPr>
  </w:style>
  <w:style w:type="paragraph" w:customStyle="1" w:styleId="69">
    <w:name w:val="Default"/>
    <w:next w:val="33"/>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character" w:customStyle="1" w:styleId="70">
    <w:name w:val="标题 1 Char"/>
    <w:basedOn w:val="61"/>
    <w:link w:val="2"/>
    <w:autoRedefine/>
    <w:qFormat/>
    <w:uiPriority w:val="0"/>
    <w:rPr>
      <w:rFonts w:ascii="隶书" w:hAnsi="Times New Roman" w:eastAsia="隶书" w:cs="Times New Roman"/>
      <w:b/>
      <w:sz w:val="52"/>
      <w:szCs w:val="20"/>
    </w:rPr>
  </w:style>
  <w:style w:type="character" w:customStyle="1" w:styleId="71">
    <w:name w:val="标题 2 Char"/>
    <w:basedOn w:val="61"/>
    <w:link w:val="3"/>
    <w:autoRedefine/>
    <w:qFormat/>
    <w:uiPriority w:val="0"/>
    <w:rPr>
      <w:rFonts w:ascii="Arial" w:hAnsi="Arial" w:eastAsia="黑体" w:cs="Times New Roman"/>
      <w:b/>
      <w:bCs/>
      <w:sz w:val="32"/>
      <w:szCs w:val="32"/>
    </w:rPr>
  </w:style>
  <w:style w:type="character" w:customStyle="1" w:styleId="72">
    <w:name w:val="标题 3 Char"/>
    <w:basedOn w:val="61"/>
    <w:link w:val="4"/>
    <w:autoRedefine/>
    <w:qFormat/>
    <w:uiPriority w:val="0"/>
    <w:rPr>
      <w:rFonts w:ascii="Times New Roman" w:hAnsi="Times New Roman" w:eastAsia="宋体" w:cs="Times New Roman"/>
      <w:b/>
      <w:bCs/>
      <w:sz w:val="24"/>
      <w:szCs w:val="24"/>
    </w:rPr>
  </w:style>
  <w:style w:type="character" w:customStyle="1" w:styleId="73">
    <w:name w:val="标题 4 Char"/>
    <w:basedOn w:val="61"/>
    <w:autoRedefine/>
    <w:qFormat/>
    <w:uiPriority w:val="0"/>
    <w:rPr>
      <w:rFonts w:ascii="Calibri Light" w:hAnsi="Calibri Light" w:eastAsia="宋体" w:cs="宋体"/>
      <w:b/>
      <w:bCs/>
      <w:sz w:val="28"/>
      <w:szCs w:val="28"/>
    </w:rPr>
  </w:style>
  <w:style w:type="character" w:customStyle="1" w:styleId="74">
    <w:name w:val="标题 5 Char"/>
    <w:basedOn w:val="61"/>
    <w:link w:val="7"/>
    <w:autoRedefine/>
    <w:qFormat/>
    <w:uiPriority w:val="0"/>
    <w:rPr>
      <w:rFonts w:ascii="Times New Roman" w:hAnsi="Times New Roman" w:eastAsia="宋体" w:cs="Times New Roman"/>
      <w:b/>
      <w:bCs/>
      <w:sz w:val="28"/>
      <w:szCs w:val="28"/>
    </w:rPr>
  </w:style>
  <w:style w:type="character" w:customStyle="1" w:styleId="75">
    <w:name w:val="标题 6 Char"/>
    <w:basedOn w:val="61"/>
    <w:link w:val="8"/>
    <w:autoRedefine/>
    <w:qFormat/>
    <w:uiPriority w:val="0"/>
    <w:rPr>
      <w:rFonts w:ascii="Times New Roman" w:hAnsi="Times New Roman" w:eastAsia="仿宋_GB2312" w:cs="Times New Roman"/>
      <w:b/>
      <w:kern w:val="0"/>
      <w:sz w:val="26"/>
      <w:szCs w:val="26"/>
    </w:rPr>
  </w:style>
  <w:style w:type="character" w:customStyle="1" w:styleId="76">
    <w:name w:val="标题 7 Char"/>
    <w:basedOn w:val="61"/>
    <w:link w:val="9"/>
    <w:autoRedefine/>
    <w:qFormat/>
    <w:uiPriority w:val="0"/>
    <w:rPr>
      <w:rFonts w:ascii="Arial" w:hAnsi="Arial" w:eastAsia="宋体" w:cs="Times New Roman"/>
      <w:b/>
      <w:kern w:val="0"/>
      <w:sz w:val="24"/>
      <w:szCs w:val="20"/>
    </w:rPr>
  </w:style>
  <w:style w:type="character" w:customStyle="1" w:styleId="77">
    <w:name w:val="标题 8 Char"/>
    <w:basedOn w:val="61"/>
    <w:link w:val="10"/>
    <w:autoRedefine/>
    <w:qFormat/>
    <w:uiPriority w:val="0"/>
    <w:rPr>
      <w:rFonts w:ascii="Arial" w:hAnsi="Arial" w:eastAsia="宋体" w:cs="Times New Roman"/>
      <w:kern w:val="0"/>
      <w:szCs w:val="20"/>
    </w:rPr>
  </w:style>
  <w:style w:type="character" w:customStyle="1" w:styleId="78">
    <w:name w:val="标题 9 Char"/>
    <w:basedOn w:val="61"/>
    <w:link w:val="11"/>
    <w:autoRedefine/>
    <w:qFormat/>
    <w:uiPriority w:val="0"/>
    <w:rPr>
      <w:rFonts w:ascii="Arial" w:hAnsi="Arial" w:eastAsia="宋体" w:cs="Times New Roman"/>
      <w:kern w:val="0"/>
      <w:szCs w:val="20"/>
    </w:rPr>
  </w:style>
  <w:style w:type="character" w:customStyle="1" w:styleId="79">
    <w:name w:val="Heading 1 Char_bb265452-04ba-4b78-85b2-0ab36653cea0"/>
    <w:autoRedefine/>
    <w:qFormat/>
    <w:uiPriority w:val="0"/>
    <w:rPr>
      <w:rFonts w:eastAsia="宋体"/>
      <w:b/>
      <w:bCs/>
      <w:kern w:val="44"/>
      <w:sz w:val="44"/>
      <w:szCs w:val="44"/>
      <w:lang w:val="en-US" w:eastAsia="zh-CN" w:bidi="ar-SA"/>
    </w:rPr>
  </w:style>
  <w:style w:type="character" w:customStyle="1" w:styleId="80">
    <w:name w:val="Char Char13"/>
    <w:autoRedefine/>
    <w:qFormat/>
    <w:uiPriority w:val="0"/>
    <w:rPr>
      <w:rFonts w:eastAsia="宋体"/>
      <w:b/>
      <w:bCs/>
      <w:kern w:val="2"/>
      <w:sz w:val="28"/>
      <w:szCs w:val="28"/>
      <w:lang w:val="en-US" w:eastAsia="zh-CN" w:bidi="ar-SA"/>
    </w:rPr>
  </w:style>
  <w:style w:type="character" w:customStyle="1" w:styleId="81">
    <w:name w:val="题注 Char"/>
    <w:link w:val="15"/>
    <w:autoRedefine/>
    <w:qFormat/>
    <w:uiPriority w:val="0"/>
    <w:rPr>
      <w:rFonts w:ascii="Arial" w:hAnsi="Arial" w:eastAsia="黑体" w:cs="Arial"/>
    </w:rPr>
  </w:style>
  <w:style w:type="character" w:customStyle="1" w:styleId="82">
    <w:name w:val="ca-3"/>
    <w:basedOn w:val="61"/>
    <w:autoRedefine/>
    <w:qFormat/>
    <w:uiPriority w:val="0"/>
  </w:style>
  <w:style w:type="character" w:customStyle="1" w:styleId="83">
    <w:name w:val="样式 标题 3Heading 3 - oldHeading 3H3l3CTBOD 03h33rd level...2 Char Char"/>
    <w:link w:val="84"/>
    <w:autoRedefine/>
    <w:qFormat/>
    <w:uiPriority w:val="0"/>
    <w:rPr>
      <w:rFonts w:ascii="宋体" w:hAnsi="宋体" w:eastAsia="宋体"/>
      <w:b/>
      <w:bCs/>
      <w:sz w:val="24"/>
      <w:szCs w:val="32"/>
    </w:rPr>
  </w:style>
  <w:style w:type="paragraph" w:customStyle="1" w:styleId="84">
    <w:name w:val="样式 标题 3Heading 3 - oldHeading 3H3l3CTBOD 03h33rd level...2"/>
    <w:basedOn w:val="4"/>
    <w:link w:val="83"/>
    <w:autoRedefine/>
    <w:qFormat/>
    <w:uiPriority w:val="0"/>
    <w:pPr>
      <w:keepNext/>
      <w:keepLines/>
      <w:tabs>
        <w:tab w:val="left" w:pos="459"/>
      </w:tabs>
      <w:spacing w:after="120" w:line="360" w:lineRule="auto"/>
    </w:pPr>
    <w:rPr>
      <w:rFonts w:ascii="宋体" w:hAnsi="宋体" w:cs="宋体"/>
      <w:szCs w:val="32"/>
    </w:rPr>
  </w:style>
  <w:style w:type="character" w:customStyle="1" w:styleId="85">
    <w:name w:val="Header Char_8b4563c0-b30a-494b-a794-e9b99ad99588"/>
    <w:autoRedefine/>
    <w:qFormat/>
    <w:uiPriority w:val="0"/>
    <w:rPr>
      <w:rFonts w:ascii="Calibri" w:hAnsi="Calibri" w:eastAsia="宋体"/>
      <w:kern w:val="2"/>
      <w:sz w:val="18"/>
      <w:szCs w:val="18"/>
      <w:lang w:val="en-US" w:eastAsia="zh-CN" w:bidi="ar-SA"/>
    </w:rPr>
  </w:style>
  <w:style w:type="character" w:customStyle="1" w:styleId="86">
    <w:name w:val="正文1 Char Char"/>
    <w:link w:val="87"/>
    <w:autoRedefine/>
    <w:qFormat/>
    <w:uiPriority w:val="0"/>
    <w:rPr>
      <w:rFonts w:ascii="宋体" w:hAnsi="宋体" w:eastAsia="宋体"/>
      <w:sz w:val="24"/>
      <w:szCs w:val="24"/>
    </w:rPr>
  </w:style>
  <w:style w:type="paragraph" w:customStyle="1" w:styleId="87">
    <w:name w:val="正文1"/>
    <w:basedOn w:val="1"/>
    <w:link w:val="86"/>
    <w:autoRedefine/>
    <w:qFormat/>
    <w:uiPriority w:val="0"/>
    <w:pPr>
      <w:spacing w:line="360" w:lineRule="auto"/>
      <w:ind w:left="350" w:leftChars="350"/>
    </w:pPr>
    <w:rPr>
      <w:rFonts w:ascii="宋体" w:hAnsi="宋体"/>
      <w:sz w:val="24"/>
      <w:szCs w:val="24"/>
    </w:rPr>
  </w:style>
  <w:style w:type="character" w:customStyle="1" w:styleId="88">
    <w:name w:val="Char Char7"/>
    <w:autoRedefine/>
    <w:qFormat/>
    <w:uiPriority w:val="0"/>
    <w:rPr>
      <w:rFonts w:ascii="宋体" w:hAnsi="宋体" w:eastAsia="宋体"/>
      <w:kern w:val="2"/>
      <w:sz w:val="18"/>
      <w:szCs w:val="18"/>
      <w:lang w:val="en-US" w:eastAsia="zh-CN" w:bidi="ar-SA"/>
    </w:rPr>
  </w:style>
  <w:style w:type="character" w:customStyle="1" w:styleId="89">
    <w:name w:val="Char Char16"/>
    <w:autoRedefine/>
    <w:qFormat/>
    <w:uiPriority w:val="0"/>
    <w:rPr>
      <w:rFonts w:ascii="隶书" w:eastAsia="隶书"/>
      <w:b/>
      <w:kern w:val="2"/>
      <w:sz w:val="52"/>
      <w:szCs w:val="24"/>
      <w:lang w:val="en-US" w:eastAsia="zh-CN" w:bidi="ar-SA"/>
    </w:rPr>
  </w:style>
  <w:style w:type="character" w:customStyle="1" w:styleId="90">
    <w:name w:val="图表题头 Char Char"/>
    <w:link w:val="91"/>
    <w:autoRedefine/>
    <w:qFormat/>
    <w:uiPriority w:val="0"/>
    <w:rPr>
      <w:rFonts w:ascii="宋体" w:hAnsi="宋体" w:eastAsia="宋体" w:cs="宋体"/>
      <w:b/>
      <w:bCs/>
      <w:szCs w:val="24"/>
    </w:rPr>
  </w:style>
  <w:style w:type="paragraph" w:customStyle="1" w:styleId="91">
    <w:name w:val="图表题头"/>
    <w:basedOn w:val="1"/>
    <w:next w:val="1"/>
    <w:link w:val="90"/>
    <w:autoRedefine/>
    <w:qFormat/>
    <w:uiPriority w:val="0"/>
    <w:pPr>
      <w:tabs>
        <w:tab w:val="left" w:pos="480"/>
      </w:tabs>
      <w:spacing w:before="120" w:after="120"/>
      <w:jc w:val="center"/>
    </w:pPr>
    <w:rPr>
      <w:rFonts w:ascii="宋体" w:hAnsi="宋体"/>
      <w:b/>
      <w:bCs/>
      <w:szCs w:val="24"/>
    </w:rPr>
  </w:style>
  <w:style w:type="character" w:customStyle="1" w:styleId="92">
    <w:name w:val="arc11"/>
    <w:autoRedefine/>
    <w:qFormat/>
    <w:uiPriority w:val="0"/>
    <w:rPr>
      <w:rFonts w:hint="default"/>
      <w:color w:val="333333"/>
      <w:sz w:val="24"/>
      <w:szCs w:val="24"/>
    </w:rPr>
  </w:style>
  <w:style w:type="character" w:customStyle="1" w:styleId="93">
    <w:name w:val="表正文 Char"/>
    <w:autoRedefine/>
    <w:qFormat/>
    <w:uiPriority w:val="0"/>
    <w:rPr>
      <w:rFonts w:eastAsia="宋体"/>
      <w:kern w:val="2"/>
      <w:sz w:val="21"/>
      <w:szCs w:val="24"/>
      <w:lang w:val="en-US" w:eastAsia="zh-CN" w:bidi="ar-SA"/>
    </w:rPr>
  </w:style>
  <w:style w:type="character" w:customStyle="1" w:styleId="94">
    <w:name w:val="小标题 Char Char"/>
    <w:link w:val="95"/>
    <w:autoRedefine/>
    <w:qFormat/>
    <w:uiPriority w:val="0"/>
    <w:rPr>
      <w:sz w:val="24"/>
      <w:szCs w:val="24"/>
    </w:rPr>
  </w:style>
  <w:style w:type="paragraph" w:customStyle="1" w:styleId="95">
    <w:name w:val="小标题"/>
    <w:basedOn w:val="1"/>
    <w:next w:val="1"/>
    <w:link w:val="94"/>
    <w:autoRedefine/>
    <w:qFormat/>
    <w:uiPriority w:val="0"/>
    <w:pPr>
      <w:numPr>
        <w:ilvl w:val="0"/>
        <w:numId w:val="2"/>
      </w:numPr>
      <w:spacing w:line="360" w:lineRule="auto"/>
      <w:ind w:firstLine="480" w:firstLineChars="200"/>
    </w:pPr>
    <w:rPr>
      <w:sz w:val="24"/>
      <w:szCs w:val="24"/>
    </w:rPr>
  </w:style>
  <w:style w:type="character" w:customStyle="1" w:styleId="96">
    <w:name w:val="标题 4 Char1"/>
    <w:link w:val="5"/>
    <w:autoRedefine/>
    <w:qFormat/>
    <w:uiPriority w:val="0"/>
    <w:rPr>
      <w:rFonts w:ascii="仿宋_GB2312" w:hAnsi="Arial" w:eastAsia="仿宋_GB2312" w:cs="Times New Roman"/>
      <w:b/>
      <w:sz w:val="26"/>
      <w:szCs w:val="26"/>
    </w:rPr>
  </w:style>
  <w:style w:type="character" w:customStyle="1" w:styleId="97">
    <w:name w:val="正文（缩进） Char Char1"/>
    <w:autoRedefine/>
    <w:qFormat/>
    <w:uiPriority w:val="0"/>
    <w:rPr>
      <w:rFonts w:eastAsia="宋体"/>
      <w:kern w:val="2"/>
      <w:sz w:val="24"/>
      <w:szCs w:val="24"/>
      <w:lang w:val="en-US" w:eastAsia="zh-CN" w:bidi="ar-SA"/>
    </w:rPr>
  </w:style>
  <w:style w:type="character" w:customStyle="1" w:styleId="98">
    <w:name w:val="题注 Char Char"/>
    <w:autoRedefine/>
    <w:qFormat/>
    <w:uiPriority w:val="0"/>
    <w:rPr>
      <w:rFonts w:hint="default" w:ascii="Arial" w:hAnsi="Arial" w:eastAsia="黑体" w:cs="Arial"/>
      <w:kern w:val="2"/>
      <w:lang w:val="en-US" w:eastAsia="zh-CN" w:bidi="ar-SA"/>
    </w:rPr>
  </w:style>
  <w:style w:type="character" w:customStyle="1" w:styleId="99">
    <w:name w:val="Table Text Char1"/>
    <w:autoRedefine/>
    <w:qFormat/>
    <w:uiPriority w:val="0"/>
    <w:rPr>
      <w:rFonts w:ascii="Arial" w:hAnsi="Arial" w:eastAsia="宋体" w:cs="Arial"/>
      <w:sz w:val="18"/>
      <w:lang w:val="en-US" w:eastAsia="zh-CN" w:bidi="ar-SA"/>
    </w:rPr>
  </w:style>
  <w:style w:type="character" w:customStyle="1" w:styleId="100">
    <w:name w:val="普通文字 Char Char Char"/>
    <w:autoRedefine/>
    <w:qFormat/>
    <w:uiPriority w:val="0"/>
    <w:rPr>
      <w:rFonts w:ascii="宋体" w:hAnsi="Courier New" w:eastAsia="宋体"/>
      <w:kern w:val="2"/>
      <w:sz w:val="21"/>
      <w:lang w:val="en-US" w:eastAsia="zh-CN" w:bidi="ar-SA"/>
    </w:rPr>
  </w:style>
  <w:style w:type="character" w:customStyle="1" w:styleId="101">
    <w:name w:val="普通文字 Char Char Char Char Char Char Char Char Char Char Char"/>
    <w:autoRedefine/>
    <w:qFormat/>
    <w:uiPriority w:val="0"/>
    <w:rPr>
      <w:rFonts w:ascii="宋体" w:hAnsi="Courier New" w:eastAsia="宋体"/>
      <w:kern w:val="2"/>
      <w:sz w:val="21"/>
      <w:lang w:val="en-US" w:eastAsia="zh-CN" w:bidi="ar-SA"/>
    </w:rPr>
  </w:style>
  <w:style w:type="character" w:customStyle="1" w:styleId="102">
    <w:name w:val="Table Text Char Char"/>
    <w:autoRedefine/>
    <w:qFormat/>
    <w:uiPriority w:val="0"/>
    <w:rPr>
      <w:rFonts w:ascii="Arial" w:hAnsi="Arial" w:eastAsia="宋体" w:cs="Arial"/>
      <w:sz w:val="18"/>
      <w:lang w:val="en-US" w:eastAsia="zh-CN" w:bidi="ar-SA"/>
    </w:rPr>
  </w:style>
  <w:style w:type="character" w:customStyle="1" w:styleId="103">
    <w:name w:val="正文（缩进） Char1"/>
    <w:link w:val="104"/>
    <w:autoRedefine/>
    <w:qFormat/>
    <w:uiPriority w:val="0"/>
    <w:rPr>
      <w:rFonts w:eastAsia="宋体"/>
      <w:sz w:val="24"/>
      <w:szCs w:val="24"/>
    </w:rPr>
  </w:style>
  <w:style w:type="paragraph" w:customStyle="1" w:styleId="104">
    <w:name w:val="正文（缩进）"/>
    <w:basedOn w:val="1"/>
    <w:link w:val="103"/>
    <w:autoRedefine/>
    <w:qFormat/>
    <w:uiPriority w:val="0"/>
    <w:pPr>
      <w:spacing w:before="156" w:beforeLines="50" w:after="156" w:afterLines="50" w:line="360" w:lineRule="auto"/>
      <w:ind w:firstLine="480" w:firstLineChars="200"/>
    </w:pPr>
    <w:rPr>
      <w:sz w:val="24"/>
      <w:szCs w:val="24"/>
    </w:rPr>
  </w:style>
  <w:style w:type="character" w:customStyle="1" w:styleId="105">
    <w:name w:val="表内文字 Char Char"/>
    <w:link w:val="106"/>
    <w:autoRedefine/>
    <w:qFormat/>
    <w:uiPriority w:val="0"/>
    <w:rPr>
      <w:rFonts w:ascii="宋体" w:hAnsi="宋体"/>
    </w:rPr>
  </w:style>
  <w:style w:type="paragraph" w:customStyle="1" w:styleId="106">
    <w:name w:val="表内文字"/>
    <w:link w:val="105"/>
    <w:autoRedefine/>
    <w:qFormat/>
    <w:uiPriority w:val="0"/>
    <w:rPr>
      <w:rFonts w:ascii="宋体" w:hAnsi="宋体" w:eastAsia="宋体" w:cs="宋体"/>
      <w:kern w:val="2"/>
      <w:sz w:val="21"/>
      <w:szCs w:val="22"/>
      <w:lang w:val="en-US" w:eastAsia="zh-CN" w:bidi="ar-SA"/>
    </w:rPr>
  </w:style>
  <w:style w:type="character" w:customStyle="1" w:styleId="107">
    <w:name w:val="zzz1"/>
    <w:autoRedefine/>
    <w:qFormat/>
    <w:uiPriority w:val="0"/>
    <w:rPr>
      <w:color w:val="333333"/>
      <w:sz w:val="18"/>
      <w:szCs w:val="18"/>
    </w:rPr>
  </w:style>
  <w:style w:type="character" w:customStyle="1" w:styleId="108">
    <w:name w:val="p14"/>
    <w:basedOn w:val="61"/>
    <w:autoRedefine/>
    <w:qFormat/>
    <w:uiPriority w:val="0"/>
  </w:style>
  <w:style w:type="character" w:customStyle="1" w:styleId="109">
    <w:name w:val="方框标题 Char Char"/>
    <w:link w:val="110"/>
    <w:autoRedefine/>
    <w:qFormat/>
    <w:uiPriority w:val="0"/>
    <w:rPr>
      <w:rFonts w:eastAsia="黑体"/>
      <w:szCs w:val="24"/>
    </w:rPr>
  </w:style>
  <w:style w:type="paragraph" w:customStyle="1" w:styleId="110">
    <w:name w:val="方框标题"/>
    <w:basedOn w:val="1"/>
    <w:next w:val="1"/>
    <w:link w:val="109"/>
    <w:autoRedefine/>
    <w:qFormat/>
    <w:uiPriority w:val="0"/>
    <w:pPr>
      <w:numPr>
        <w:ilvl w:val="0"/>
        <w:numId w:val="3"/>
      </w:numPr>
      <w:tabs>
        <w:tab w:val="left" w:pos="420"/>
      </w:tabs>
      <w:autoSpaceDE w:val="0"/>
      <w:autoSpaceDN w:val="0"/>
      <w:spacing w:line="360" w:lineRule="auto"/>
      <w:ind w:firstLine="0"/>
    </w:pPr>
    <w:rPr>
      <w:rFonts w:eastAsia="黑体"/>
      <w:szCs w:val="24"/>
    </w:rPr>
  </w:style>
  <w:style w:type="character" w:customStyle="1" w:styleId="111">
    <w:name w:val="加点正文缩进 Char Char"/>
    <w:link w:val="112"/>
    <w:autoRedefine/>
    <w:qFormat/>
    <w:uiPriority w:val="0"/>
    <w:rPr>
      <w:sz w:val="24"/>
      <w:szCs w:val="24"/>
    </w:rPr>
  </w:style>
  <w:style w:type="paragraph" w:customStyle="1" w:styleId="112">
    <w:name w:val="加点正文缩进"/>
    <w:basedOn w:val="1"/>
    <w:link w:val="111"/>
    <w:autoRedefine/>
    <w:qFormat/>
    <w:uiPriority w:val="0"/>
    <w:pPr>
      <w:numPr>
        <w:ilvl w:val="0"/>
        <w:numId w:val="4"/>
      </w:numPr>
      <w:tabs>
        <w:tab w:val="left" w:pos="1259"/>
      </w:tabs>
      <w:spacing w:line="300" w:lineRule="auto"/>
    </w:pPr>
    <w:rPr>
      <w:sz w:val="24"/>
      <w:szCs w:val="24"/>
    </w:rPr>
  </w:style>
  <w:style w:type="character" w:customStyle="1" w:styleId="113">
    <w:name w:val="样式 题注 + 宋体 小四 Char Char"/>
    <w:link w:val="114"/>
    <w:autoRedefine/>
    <w:qFormat/>
    <w:uiPriority w:val="0"/>
    <w:rPr>
      <w:rFonts w:ascii="宋体" w:hAnsi="宋体" w:eastAsia="宋体" w:cs="Arial"/>
      <w:sz w:val="24"/>
      <w:szCs w:val="24"/>
    </w:rPr>
  </w:style>
  <w:style w:type="paragraph" w:customStyle="1" w:styleId="114">
    <w:name w:val="样式 题注 + 宋体 小四"/>
    <w:basedOn w:val="15"/>
    <w:link w:val="113"/>
    <w:autoRedefine/>
    <w:qFormat/>
    <w:uiPriority w:val="0"/>
    <w:pPr>
      <w:spacing w:line="360" w:lineRule="auto"/>
      <w:ind w:firstLine="200" w:firstLineChars="200"/>
    </w:pPr>
    <w:rPr>
      <w:rFonts w:ascii="宋体" w:hAnsi="宋体" w:eastAsia="宋体"/>
      <w:sz w:val="24"/>
      <w:szCs w:val="24"/>
    </w:rPr>
  </w:style>
  <w:style w:type="character" w:customStyle="1" w:styleId="115">
    <w:name w:val="t11"/>
    <w:autoRedefine/>
    <w:qFormat/>
    <w:uiPriority w:val="0"/>
    <w:rPr>
      <w:b/>
      <w:bCs/>
      <w:sz w:val="18"/>
      <w:szCs w:val="18"/>
      <w:shd w:val="clear" w:color="auto" w:fill="FFFFFF"/>
    </w:rPr>
  </w:style>
  <w:style w:type="character" w:customStyle="1" w:styleId="116">
    <w:name w:val="pt9-hui-line201"/>
    <w:autoRedefine/>
    <w:qFormat/>
    <w:uiPriority w:val="0"/>
    <w:rPr>
      <w:color w:val="333333"/>
      <w:spacing w:val="300"/>
      <w:sz w:val="18"/>
      <w:szCs w:val="18"/>
      <w:u w:val="none"/>
    </w:rPr>
  </w:style>
  <w:style w:type="character" w:customStyle="1" w:styleId="117">
    <w:name w:val="Char Char14"/>
    <w:autoRedefine/>
    <w:qFormat/>
    <w:uiPriority w:val="0"/>
    <w:rPr>
      <w:rFonts w:ascii="仿宋_GB2312" w:hAnsi="Arial" w:eastAsia="仿宋_GB2312"/>
      <w:b/>
      <w:kern w:val="2"/>
      <w:sz w:val="26"/>
      <w:szCs w:val="26"/>
      <w:lang w:val="en-US" w:eastAsia="zh-CN" w:bidi="ar-SA"/>
    </w:rPr>
  </w:style>
  <w:style w:type="character" w:customStyle="1" w:styleId="118">
    <w:name w:val="unnamed21"/>
    <w:autoRedefine/>
    <w:qFormat/>
    <w:uiPriority w:val="0"/>
    <w:rPr>
      <w:rFonts w:ascii="Tahoma" w:hAnsi="Tahoma" w:eastAsia="宋体"/>
      <w:color w:val="CC6633"/>
      <w:kern w:val="2"/>
      <w:sz w:val="24"/>
      <w:u w:val="none"/>
      <w:lang w:val="en-US" w:eastAsia="zh-CN" w:bidi="ar-SA"/>
    </w:rPr>
  </w:style>
  <w:style w:type="character" w:customStyle="1" w:styleId="119">
    <w:name w:val="小标题 Char Char Char"/>
    <w:autoRedefine/>
    <w:qFormat/>
    <w:uiPriority w:val="0"/>
    <w:rPr>
      <w:kern w:val="2"/>
      <w:sz w:val="24"/>
      <w:szCs w:val="24"/>
    </w:rPr>
  </w:style>
  <w:style w:type="character" w:customStyle="1" w:styleId="120">
    <w:name w:val="批注框文本 Char"/>
    <w:link w:val="35"/>
    <w:autoRedefine/>
    <w:qFormat/>
    <w:uiPriority w:val="0"/>
    <w:rPr>
      <w:rFonts w:eastAsia="宋体"/>
      <w:sz w:val="18"/>
      <w:szCs w:val="18"/>
    </w:rPr>
  </w:style>
  <w:style w:type="character" w:customStyle="1" w:styleId="121">
    <w:name w:val="普通文字 Char"/>
    <w:autoRedefine/>
    <w:qFormat/>
    <w:uiPriority w:val="0"/>
    <w:rPr>
      <w:rFonts w:ascii="宋体" w:hAnsi="Courier New" w:eastAsia="宋体"/>
      <w:spacing w:val="-8"/>
      <w:kern w:val="2"/>
      <w:sz w:val="24"/>
      <w:lang w:val="en-US" w:eastAsia="zh-CN" w:bidi="ar-SA"/>
    </w:rPr>
  </w:style>
  <w:style w:type="character" w:customStyle="1" w:styleId="122">
    <w:name w:val="Char Char15"/>
    <w:autoRedefine/>
    <w:qFormat/>
    <w:uiPriority w:val="0"/>
    <w:rPr>
      <w:rFonts w:ascii="Arial" w:hAnsi="Arial" w:eastAsia="黑体"/>
      <w:b/>
      <w:bCs/>
      <w:kern w:val="2"/>
      <w:sz w:val="32"/>
      <w:szCs w:val="32"/>
      <w:lang w:val="en-US" w:eastAsia="zh-CN" w:bidi="ar-SA"/>
    </w:rPr>
  </w:style>
  <w:style w:type="character" w:customStyle="1" w:styleId="123">
    <w:name w:val="ABC标题下的小点 Char Char"/>
    <w:link w:val="124"/>
    <w:autoRedefine/>
    <w:qFormat/>
    <w:uiPriority w:val="0"/>
    <w:rPr>
      <w:rFonts w:ascii="宋体" w:hAnsi="宋体"/>
    </w:rPr>
  </w:style>
  <w:style w:type="paragraph" w:customStyle="1" w:styleId="124">
    <w:name w:val="ABC标题下的小点"/>
    <w:basedOn w:val="1"/>
    <w:link w:val="123"/>
    <w:autoRedefine/>
    <w:qFormat/>
    <w:uiPriority w:val="0"/>
    <w:pPr>
      <w:numPr>
        <w:ilvl w:val="1"/>
        <w:numId w:val="5"/>
      </w:numPr>
      <w:tabs>
        <w:tab w:val="left" w:pos="1260"/>
      </w:tabs>
      <w:spacing w:line="360" w:lineRule="auto"/>
    </w:pPr>
    <w:rPr>
      <w:rFonts w:ascii="宋体" w:hAnsi="宋体"/>
    </w:rPr>
  </w:style>
  <w:style w:type="character" w:customStyle="1" w:styleId="125">
    <w:name w:val="正文2 Char Char"/>
    <w:link w:val="126"/>
    <w:autoRedefine/>
    <w:qFormat/>
    <w:uiPriority w:val="0"/>
    <w:rPr>
      <w:rFonts w:ascii="仿宋_GB2312" w:hAnsi="Verdana" w:eastAsia="仿宋_GB2312" w:cs="Tahoma"/>
      <w:color w:val="000000"/>
      <w:sz w:val="28"/>
      <w:szCs w:val="28"/>
    </w:rPr>
  </w:style>
  <w:style w:type="paragraph" w:customStyle="1" w:styleId="126">
    <w:name w:val="正文2"/>
    <w:basedOn w:val="1"/>
    <w:link w:val="125"/>
    <w:autoRedefine/>
    <w:qFormat/>
    <w:uiPriority w:val="0"/>
    <w:pPr>
      <w:widowControl/>
      <w:adjustRightInd w:val="0"/>
      <w:snapToGrid w:val="0"/>
    </w:pPr>
    <w:rPr>
      <w:rFonts w:ascii="仿宋_GB2312" w:hAnsi="Verdana" w:eastAsia="仿宋_GB2312" w:cs="Tahoma"/>
      <w:color w:val="000000"/>
      <w:sz w:val="28"/>
      <w:szCs w:val="28"/>
    </w:rPr>
  </w:style>
  <w:style w:type="character" w:customStyle="1" w:styleId="127">
    <w:name w:val="t_tag"/>
    <w:basedOn w:val="61"/>
    <w:autoRedefine/>
    <w:qFormat/>
    <w:uiPriority w:val="0"/>
  </w:style>
  <w:style w:type="character" w:customStyle="1" w:styleId="128">
    <w:name w:val="Char Char5"/>
    <w:autoRedefine/>
    <w:qFormat/>
    <w:uiPriority w:val="0"/>
    <w:rPr>
      <w:rFonts w:ascii="宋体" w:hAnsi="宋体" w:eastAsia="宋体"/>
      <w:kern w:val="2"/>
      <w:sz w:val="18"/>
      <w:szCs w:val="24"/>
      <w:lang w:val="en-US" w:eastAsia="zh-CN" w:bidi="ar-SA"/>
    </w:rPr>
  </w:style>
  <w:style w:type="character" w:customStyle="1" w:styleId="129">
    <w:name w:val="Char Char12"/>
    <w:autoRedefine/>
    <w:qFormat/>
    <w:uiPriority w:val="0"/>
    <w:rPr>
      <w:rFonts w:eastAsia="仿宋_GB2312"/>
      <w:b/>
      <w:kern w:val="2"/>
      <w:sz w:val="26"/>
      <w:szCs w:val="26"/>
      <w:lang w:val="en-US" w:eastAsia="zh-CN" w:bidi="ar-SA"/>
    </w:rPr>
  </w:style>
  <w:style w:type="character" w:customStyle="1" w:styleId="130">
    <w:name w:val="yqlink"/>
    <w:basedOn w:val="61"/>
    <w:autoRedefine/>
    <w:qFormat/>
    <w:uiPriority w:val="0"/>
  </w:style>
  <w:style w:type="character" w:customStyle="1" w:styleId="131">
    <w:name w:val="正文（小标题） Char Char"/>
    <w:link w:val="132"/>
    <w:autoRedefine/>
    <w:qFormat/>
    <w:uiPriority w:val="0"/>
    <w:rPr>
      <w:rFonts w:ascii="黑体" w:hAnsi="黑体" w:eastAsia="黑体"/>
      <w:color w:val="0000FF"/>
      <w:sz w:val="24"/>
      <w:szCs w:val="24"/>
    </w:rPr>
  </w:style>
  <w:style w:type="paragraph" w:customStyle="1" w:styleId="132">
    <w:name w:val="正文（小标题）"/>
    <w:basedOn w:val="1"/>
    <w:next w:val="1"/>
    <w:link w:val="131"/>
    <w:autoRedefine/>
    <w:qFormat/>
    <w:uiPriority w:val="0"/>
    <w:pPr>
      <w:spacing w:before="156" w:beforeLines="50" w:after="156" w:afterLines="50" w:line="360" w:lineRule="auto"/>
    </w:pPr>
    <w:rPr>
      <w:rFonts w:ascii="黑体" w:hAnsi="黑体" w:eastAsia="黑体"/>
      <w:color w:val="0000FF"/>
      <w:sz w:val="24"/>
      <w:szCs w:val="24"/>
    </w:rPr>
  </w:style>
  <w:style w:type="character" w:customStyle="1" w:styleId="133">
    <w:name w:val="图表正文 Char Char"/>
    <w:link w:val="134"/>
    <w:autoRedefine/>
    <w:qFormat/>
    <w:uiPriority w:val="0"/>
    <w:rPr>
      <w:rFonts w:ascii="宋体" w:hAnsi="宋体" w:eastAsia="宋体" w:cs="宋体"/>
    </w:rPr>
  </w:style>
  <w:style w:type="paragraph" w:customStyle="1" w:styleId="134">
    <w:name w:val="图表正文"/>
    <w:basedOn w:val="1"/>
    <w:link w:val="133"/>
    <w:autoRedefine/>
    <w:qFormat/>
    <w:uiPriority w:val="0"/>
    <w:pPr>
      <w:spacing w:line="300" w:lineRule="auto"/>
      <w:jc w:val="center"/>
    </w:pPr>
    <w:rPr>
      <w:rFonts w:ascii="宋体" w:hAnsi="宋体"/>
    </w:rPr>
  </w:style>
  <w:style w:type="character" w:customStyle="1" w:styleId="135">
    <w:name w:val="列出段落 Char"/>
    <w:link w:val="136"/>
    <w:autoRedefine/>
    <w:qFormat/>
    <w:uiPriority w:val="0"/>
    <w:rPr>
      <w:rFonts w:eastAsia="宋体"/>
      <w:szCs w:val="24"/>
    </w:rPr>
  </w:style>
  <w:style w:type="paragraph" w:styleId="136">
    <w:name w:val="List Paragraph"/>
    <w:basedOn w:val="1"/>
    <w:next w:val="1"/>
    <w:link w:val="135"/>
    <w:autoRedefine/>
    <w:qFormat/>
    <w:uiPriority w:val="0"/>
    <w:pPr>
      <w:spacing w:line="360" w:lineRule="auto"/>
      <w:ind w:firstLine="420" w:firstLineChars="200"/>
    </w:pPr>
    <w:rPr>
      <w:szCs w:val="24"/>
    </w:rPr>
  </w:style>
  <w:style w:type="character" w:customStyle="1" w:styleId="137">
    <w:name w:val="Char Char3"/>
    <w:autoRedefine/>
    <w:qFormat/>
    <w:uiPriority w:val="0"/>
    <w:rPr>
      <w:rFonts w:eastAsia="宋体"/>
      <w:b/>
      <w:kern w:val="44"/>
      <w:sz w:val="44"/>
      <w:lang w:bidi="ar-SA"/>
    </w:rPr>
  </w:style>
  <w:style w:type="character" w:customStyle="1" w:styleId="138">
    <w:name w:val="unnamed11"/>
    <w:autoRedefine/>
    <w:qFormat/>
    <w:uiPriority w:val="0"/>
    <w:rPr>
      <w:sz w:val="18"/>
      <w:szCs w:val="18"/>
    </w:rPr>
  </w:style>
  <w:style w:type="character" w:customStyle="1" w:styleId="139">
    <w:name w:val="标准 Char Char"/>
    <w:link w:val="140"/>
    <w:autoRedefine/>
    <w:qFormat/>
    <w:uiPriority w:val="0"/>
    <w:rPr>
      <w:rFonts w:eastAsia="楷体_GB2312"/>
      <w:sz w:val="24"/>
    </w:rPr>
  </w:style>
  <w:style w:type="paragraph" w:customStyle="1" w:styleId="140">
    <w:name w:val="标准"/>
    <w:basedOn w:val="1"/>
    <w:link w:val="139"/>
    <w:autoRedefine/>
    <w:qFormat/>
    <w:uiPriority w:val="0"/>
    <w:pPr>
      <w:overflowPunct w:val="0"/>
      <w:autoSpaceDE w:val="0"/>
      <w:autoSpaceDN w:val="0"/>
      <w:adjustRightInd w:val="0"/>
      <w:spacing w:line="240" w:lineRule="atLeast"/>
      <w:textAlignment w:val="baseline"/>
    </w:pPr>
    <w:rPr>
      <w:rFonts w:eastAsia="楷体_GB2312"/>
      <w:sz w:val="24"/>
    </w:rPr>
  </w:style>
  <w:style w:type="character" w:customStyle="1" w:styleId="141">
    <w:name w:val="列出段落 Char Char"/>
    <w:autoRedefine/>
    <w:qFormat/>
    <w:uiPriority w:val="0"/>
    <w:rPr>
      <w:rFonts w:ascii="宋体" w:hAnsi="宋体" w:eastAsia="宋体"/>
      <w:kern w:val="2"/>
      <w:sz w:val="21"/>
      <w:szCs w:val="24"/>
      <w:lang w:val="en-US" w:eastAsia="zh-CN" w:bidi="ar-SA"/>
    </w:rPr>
  </w:style>
  <w:style w:type="character" w:customStyle="1" w:styleId="142">
    <w:name w:val="批注文字 Char"/>
    <w:autoRedefine/>
    <w:qFormat/>
    <w:uiPriority w:val="0"/>
    <w:rPr>
      <w:rFonts w:eastAsia="宋体"/>
      <w:kern w:val="2"/>
      <w:sz w:val="21"/>
      <w:szCs w:val="24"/>
      <w:lang w:val="en-US" w:eastAsia="zh-CN" w:bidi="ar-SA"/>
    </w:rPr>
  </w:style>
  <w:style w:type="character" w:customStyle="1" w:styleId="143">
    <w:name w:val="Char Char10"/>
    <w:autoRedefine/>
    <w:qFormat/>
    <w:uiPriority w:val="0"/>
    <w:rPr>
      <w:rFonts w:ascii="Arial" w:hAnsi="Arial" w:eastAsia="宋体"/>
      <w:kern w:val="2"/>
      <w:sz w:val="21"/>
      <w:szCs w:val="24"/>
      <w:lang w:val="en-US" w:eastAsia="zh-CN" w:bidi="ar-SA"/>
    </w:rPr>
  </w:style>
  <w:style w:type="character" w:customStyle="1" w:styleId="144">
    <w:name w:val="cnfont1"/>
    <w:autoRedefine/>
    <w:qFormat/>
    <w:uiPriority w:val="0"/>
    <w:rPr>
      <w:rFonts w:ascii="Tahoma" w:hAnsi="Tahoma" w:eastAsia="宋体"/>
      <w:kern w:val="2"/>
      <w:sz w:val="24"/>
      <w:lang w:val="en-US" w:eastAsia="zh-CN" w:bidi="ar-SA"/>
    </w:rPr>
  </w:style>
  <w:style w:type="character" w:customStyle="1" w:styleId="145">
    <w:name w:val="方框小标题 Char Char"/>
    <w:link w:val="146"/>
    <w:autoRedefine/>
    <w:qFormat/>
    <w:uiPriority w:val="0"/>
    <w:rPr>
      <w:sz w:val="24"/>
      <w:szCs w:val="24"/>
    </w:rPr>
  </w:style>
  <w:style w:type="paragraph" w:customStyle="1" w:styleId="146">
    <w:name w:val="方框小标题"/>
    <w:basedOn w:val="1"/>
    <w:next w:val="1"/>
    <w:link w:val="145"/>
    <w:autoRedefine/>
    <w:qFormat/>
    <w:uiPriority w:val="0"/>
    <w:pPr>
      <w:spacing w:line="360" w:lineRule="auto"/>
    </w:pPr>
    <w:rPr>
      <w:sz w:val="24"/>
      <w:szCs w:val="24"/>
    </w:rPr>
  </w:style>
  <w:style w:type="character" w:customStyle="1" w:styleId="147">
    <w:name w:val="样式 小四 段前: 6 磅 段后: 6 磅 行距: 1.5 倍行距 Char Char"/>
    <w:link w:val="148"/>
    <w:autoRedefine/>
    <w:qFormat/>
    <w:uiPriority w:val="0"/>
    <w:rPr>
      <w:rFonts w:ascii="宋体" w:hAnsi="宋体" w:eastAsia="宋体"/>
      <w:sz w:val="24"/>
    </w:rPr>
  </w:style>
  <w:style w:type="paragraph" w:customStyle="1" w:styleId="148">
    <w:name w:val="样式 小四 段前: 6 磅 段后: 6 磅 行距: 1.5 倍行距"/>
    <w:basedOn w:val="1"/>
    <w:link w:val="147"/>
    <w:autoRedefine/>
    <w:qFormat/>
    <w:uiPriority w:val="0"/>
    <w:pPr>
      <w:spacing w:line="360" w:lineRule="auto"/>
      <w:ind w:firstLine="480" w:firstLineChars="200"/>
    </w:pPr>
    <w:rPr>
      <w:rFonts w:ascii="宋体" w:hAnsi="宋体"/>
      <w:sz w:val="24"/>
    </w:rPr>
  </w:style>
  <w:style w:type="character" w:customStyle="1" w:styleId="149">
    <w:name w:val="H1 Char"/>
    <w:autoRedefine/>
    <w:qFormat/>
    <w:uiPriority w:val="0"/>
    <w:rPr>
      <w:rFonts w:eastAsia="宋体"/>
      <w:b/>
      <w:bCs/>
      <w:kern w:val="44"/>
      <w:sz w:val="32"/>
      <w:szCs w:val="44"/>
      <w:lang w:val="en-US" w:eastAsia="zh-CN" w:bidi="ar-SA"/>
    </w:rPr>
  </w:style>
  <w:style w:type="character" w:customStyle="1" w:styleId="150">
    <w:name w:val="Table Text Char Char Char Char Char Char1 Char Char"/>
    <w:autoRedefine/>
    <w:qFormat/>
    <w:uiPriority w:val="0"/>
    <w:rPr>
      <w:rFonts w:hint="default" w:ascii="Arial" w:hAnsi="Arial" w:eastAsia="宋体" w:cs="Arial"/>
      <w:sz w:val="18"/>
      <w:szCs w:val="21"/>
      <w:lang w:val="en-US" w:eastAsia="zh-CN" w:bidi="ar-SA"/>
    </w:rPr>
  </w:style>
  <w:style w:type="character" w:customStyle="1" w:styleId="151">
    <w:name w:val="ui-widget-title"/>
    <w:basedOn w:val="61"/>
    <w:autoRedefine/>
    <w:qFormat/>
    <w:uiPriority w:val="0"/>
  </w:style>
  <w:style w:type="character" w:customStyle="1" w:styleId="152">
    <w:name w:val="正文文本缩进 3 Char"/>
    <w:link w:val="45"/>
    <w:autoRedefine/>
    <w:qFormat/>
    <w:uiPriority w:val="0"/>
    <w:rPr>
      <w:rFonts w:eastAsia="宋体"/>
      <w:bCs/>
      <w:sz w:val="24"/>
    </w:rPr>
  </w:style>
  <w:style w:type="character" w:customStyle="1" w:styleId="153">
    <w:name w:val="p12"/>
    <w:basedOn w:val="61"/>
    <w:autoRedefine/>
    <w:qFormat/>
    <w:uiPriority w:val="0"/>
  </w:style>
  <w:style w:type="character" w:customStyle="1" w:styleId="154">
    <w:name w:val="Char Char6"/>
    <w:autoRedefine/>
    <w:qFormat/>
    <w:uiPriority w:val="0"/>
    <w:rPr>
      <w:rFonts w:ascii="宋体" w:hAnsi="宋体" w:eastAsia="宋体"/>
      <w:bCs/>
      <w:kern w:val="2"/>
      <w:sz w:val="24"/>
      <w:lang w:val="en-US" w:eastAsia="zh-CN" w:bidi="ar-SA"/>
    </w:rPr>
  </w:style>
  <w:style w:type="character" w:customStyle="1" w:styleId="155">
    <w:name w:val="页脚 Char"/>
    <w:link w:val="36"/>
    <w:autoRedefine/>
    <w:qFormat/>
    <w:uiPriority w:val="99"/>
    <w:rPr>
      <w:rFonts w:eastAsia="宋体"/>
      <w:sz w:val="18"/>
      <w:szCs w:val="24"/>
    </w:rPr>
  </w:style>
  <w:style w:type="character" w:customStyle="1" w:styleId="156">
    <w:name w:val="三级条标题 Char Char Char Char Char Char Char Char Char Char Char Char Char Char Char Char Char Char Char Char Char Char Char Char Char Char Char Char Char Char Char Char Char Char Char Char Char Char Char Char Char Char Char Char Char Char Char Char Char Ch"/>
    <w:autoRedefine/>
    <w:qFormat/>
    <w:uiPriority w:val="0"/>
    <w:rPr>
      <w:rFonts w:ascii="黑体" w:eastAsia="黑体"/>
      <w:sz w:val="21"/>
      <w:lang w:val="en-US" w:eastAsia="zh-CN" w:bidi="ar-SA"/>
    </w:rPr>
  </w:style>
  <w:style w:type="character" w:customStyle="1" w:styleId="157">
    <w:name w:val="页眉 Char"/>
    <w:link w:val="37"/>
    <w:autoRedefine/>
    <w:qFormat/>
    <w:uiPriority w:val="0"/>
    <w:rPr>
      <w:rFonts w:eastAsia="宋体"/>
      <w:sz w:val="18"/>
      <w:szCs w:val="24"/>
    </w:rPr>
  </w:style>
  <w:style w:type="character" w:customStyle="1" w:styleId="158">
    <w:name w:val="h3 Char"/>
    <w:autoRedefine/>
    <w:qFormat/>
    <w:uiPriority w:val="0"/>
    <w:rPr>
      <w:rFonts w:eastAsia="宋体"/>
      <w:b/>
      <w:bCs/>
      <w:kern w:val="2"/>
      <w:sz w:val="24"/>
      <w:szCs w:val="24"/>
      <w:lang w:val="en-US" w:eastAsia="zh-CN" w:bidi="ar-SA"/>
    </w:rPr>
  </w:style>
  <w:style w:type="character" w:customStyle="1" w:styleId="159">
    <w:name w:val="Char Char4"/>
    <w:autoRedefine/>
    <w:qFormat/>
    <w:uiPriority w:val="0"/>
    <w:rPr>
      <w:rFonts w:ascii="宋体" w:hAnsi="宋体" w:eastAsia="宋体"/>
      <w:kern w:val="2"/>
      <w:sz w:val="21"/>
      <w:szCs w:val="24"/>
      <w:lang w:val="en-US" w:eastAsia="zh-CN" w:bidi="ar-SA"/>
    </w:rPr>
  </w:style>
  <w:style w:type="character" w:customStyle="1" w:styleId="160">
    <w:name w:val="样式 body + 仿宋_GB2312 三号"/>
    <w:autoRedefine/>
    <w:qFormat/>
    <w:uiPriority w:val="0"/>
    <w:rPr>
      <w:rFonts w:hint="eastAsia" w:ascii="宋体" w:hAnsi="宋体" w:eastAsia="宋体"/>
      <w:kern w:val="0"/>
      <w:sz w:val="24"/>
      <w:lang w:val="en-US" w:eastAsia="zh-CN"/>
    </w:rPr>
  </w:style>
  <w:style w:type="character" w:customStyle="1" w:styleId="161">
    <w:name w:val="l151"/>
    <w:basedOn w:val="61"/>
    <w:autoRedefine/>
    <w:qFormat/>
    <w:uiPriority w:val="0"/>
  </w:style>
  <w:style w:type="character" w:customStyle="1" w:styleId="162">
    <w:name w:val="首航缩进 Char Char"/>
    <w:autoRedefine/>
    <w:qFormat/>
    <w:uiPriority w:val="0"/>
    <w:rPr>
      <w:rFonts w:eastAsia="仿宋_GB2312"/>
      <w:color w:val="000000"/>
      <w:kern w:val="2"/>
      <w:sz w:val="24"/>
      <w:szCs w:val="24"/>
      <w:lang w:val="en-US" w:eastAsia="zh-CN" w:bidi="ar-SA"/>
    </w:rPr>
  </w:style>
  <w:style w:type="character" w:customStyle="1" w:styleId="163">
    <w:name w:val="纯文本 Char"/>
    <w:autoRedefine/>
    <w:qFormat/>
    <w:uiPriority w:val="0"/>
    <w:rPr>
      <w:rFonts w:ascii="宋体" w:hAnsi="Courier New" w:eastAsia="宋体" w:cs="Courier New"/>
      <w:kern w:val="2"/>
      <w:sz w:val="24"/>
      <w:szCs w:val="21"/>
      <w:lang w:val="en-US" w:eastAsia="zh-CN" w:bidi="ar-SA"/>
    </w:rPr>
  </w:style>
  <w:style w:type="character" w:customStyle="1" w:styleId="164">
    <w:name w:val="正文（编号） Char Char"/>
    <w:link w:val="165"/>
    <w:autoRedefine/>
    <w:qFormat/>
    <w:uiPriority w:val="0"/>
    <w:rPr>
      <w:rFonts w:ascii="宋体" w:hAnsi="宋体" w:eastAsia="宋体"/>
      <w:sz w:val="24"/>
      <w:szCs w:val="24"/>
    </w:rPr>
  </w:style>
  <w:style w:type="paragraph" w:customStyle="1" w:styleId="165">
    <w:name w:val="正文（编号）"/>
    <w:basedOn w:val="104"/>
    <w:link w:val="164"/>
    <w:autoRedefine/>
    <w:qFormat/>
    <w:uiPriority w:val="0"/>
    <w:pPr>
      <w:tabs>
        <w:tab w:val="left" w:pos="0"/>
        <w:tab w:val="left" w:pos="360"/>
        <w:tab w:val="left" w:pos="836"/>
      </w:tabs>
      <w:ind w:firstLine="0" w:firstLineChars="0"/>
    </w:pPr>
    <w:rPr>
      <w:rFonts w:ascii="宋体" w:hAnsi="宋体"/>
    </w:rPr>
  </w:style>
  <w:style w:type="character" w:customStyle="1" w:styleId="166">
    <w:name w:val="正文缩进 Char"/>
    <w:link w:val="6"/>
    <w:autoRedefine/>
    <w:qFormat/>
    <w:uiPriority w:val="0"/>
    <w:rPr>
      <w:rFonts w:eastAsia="宋体"/>
      <w:szCs w:val="24"/>
    </w:rPr>
  </w:style>
  <w:style w:type="character" w:customStyle="1" w:styleId="167">
    <w:name w:val="正文格式 Char Char"/>
    <w:link w:val="168"/>
    <w:autoRedefine/>
    <w:qFormat/>
    <w:uiPriority w:val="0"/>
    <w:rPr>
      <w:rFonts w:ascii="Arial" w:hAnsi="Arial" w:eastAsia="新宋体" w:cs="Arial"/>
      <w:sz w:val="24"/>
    </w:rPr>
  </w:style>
  <w:style w:type="paragraph" w:customStyle="1" w:styleId="168">
    <w:name w:val="正文格式"/>
    <w:basedOn w:val="1"/>
    <w:link w:val="167"/>
    <w:autoRedefine/>
    <w:qFormat/>
    <w:uiPriority w:val="0"/>
    <w:pPr>
      <w:widowControl/>
      <w:tabs>
        <w:tab w:val="left" w:pos="960"/>
      </w:tabs>
      <w:adjustRightInd w:val="0"/>
      <w:snapToGrid w:val="0"/>
      <w:spacing w:line="300" w:lineRule="auto"/>
      <w:ind w:firstLine="482"/>
      <w:textAlignment w:val="baseline"/>
    </w:pPr>
    <w:rPr>
      <w:rFonts w:ascii="Arial" w:hAnsi="Arial" w:eastAsia="新宋体" w:cs="Arial"/>
      <w:sz w:val="24"/>
    </w:rPr>
  </w:style>
  <w:style w:type="character" w:customStyle="1" w:styleId="169">
    <w:name w:val="Char Char8"/>
    <w:autoRedefine/>
    <w:qFormat/>
    <w:uiPriority w:val="0"/>
    <w:rPr>
      <w:rFonts w:eastAsia="宋体"/>
      <w:kern w:val="2"/>
      <w:sz w:val="21"/>
      <w:szCs w:val="24"/>
      <w:lang w:val="en-US" w:eastAsia="zh-CN" w:bidi="ar-SA"/>
    </w:rPr>
  </w:style>
  <w:style w:type="character" w:customStyle="1" w:styleId="170">
    <w:name w:val="h22"/>
    <w:basedOn w:val="61"/>
    <w:autoRedefine/>
    <w:qFormat/>
    <w:uiPriority w:val="0"/>
  </w:style>
  <w:style w:type="character" w:customStyle="1" w:styleId="171">
    <w:name w:val="方框下的123标题 Char Char"/>
    <w:link w:val="172"/>
    <w:autoRedefine/>
    <w:qFormat/>
    <w:uiPriority w:val="0"/>
    <w:rPr>
      <w:szCs w:val="24"/>
    </w:rPr>
  </w:style>
  <w:style w:type="paragraph" w:customStyle="1" w:styleId="172">
    <w:name w:val="方框下的123标题"/>
    <w:basedOn w:val="1"/>
    <w:link w:val="171"/>
    <w:autoRedefine/>
    <w:qFormat/>
    <w:uiPriority w:val="0"/>
    <w:pPr>
      <w:numPr>
        <w:ilvl w:val="0"/>
        <w:numId w:val="6"/>
      </w:numPr>
      <w:spacing w:line="360" w:lineRule="auto"/>
      <w:ind w:firstLine="0"/>
    </w:pPr>
    <w:rPr>
      <w:szCs w:val="24"/>
    </w:rPr>
  </w:style>
  <w:style w:type="character" w:customStyle="1" w:styleId="173">
    <w:name w:val="样式2 Char Char"/>
    <w:autoRedefine/>
    <w:qFormat/>
    <w:uiPriority w:val="0"/>
    <w:rPr>
      <w:rFonts w:eastAsia="宋体"/>
      <w:kern w:val="2"/>
      <w:sz w:val="18"/>
      <w:lang w:val="en-US" w:eastAsia="zh-CN" w:bidi="ar-SA"/>
    </w:rPr>
  </w:style>
  <w:style w:type="character" w:customStyle="1" w:styleId="174">
    <w:name w:val="编号1 Char Char"/>
    <w:link w:val="175"/>
    <w:autoRedefine/>
    <w:qFormat/>
    <w:uiPriority w:val="0"/>
    <w:rPr>
      <w:rFonts w:eastAsia="宋体"/>
      <w:sz w:val="24"/>
      <w:szCs w:val="24"/>
    </w:rPr>
  </w:style>
  <w:style w:type="paragraph" w:customStyle="1" w:styleId="175">
    <w:name w:val="编号1"/>
    <w:basedOn w:val="1"/>
    <w:link w:val="174"/>
    <w:autoRedefine/>
    <w:qFormat/>
    <w:uiPriority w:val="0"/>
    <w:pPr>
      <w:spacing w:line="360" w:lineRule="auto"/>
    </w:pPr>
    <w:rPr>
      <w:sz w:val="24"/>
      <w:szCs w:val="24"/>
    </w:rPr>
  </w:style>
  <w:style w:type="character" w:customStyle="1" w:styleId="176">
    <w:name w:val="font-121"/>
    <w:autoRedefine/>
    <w:qFormat/>
    <w:uiPriority w:val="0"/>
    <w:rPr>
      <w:color w:val="666666"/>
      <w:sz w:val="18"/>
      <w:szCs w:val="18"/>
      <w:u w:val="none"/>
    </w:rPr>
  </w:style>
  <w:style w:type="character" w:customStyle="1" w:styleId="177">
    <w:name w:val="正文段落 Char Char"/>
    <w:link w:val="178"/>
    <w:autoRedefine/>
    <w:qFormat/>
    <w:uiPriority w:val="0"/>
    <w:rPr>
      <w:rFonts w:ascii="宋体" w:hAnsi="宋体" w:eastAsia="宋体"/>
      <w:sz w:val="28"/>
    </w:rPr>
  </w:style>
  <w:style w:type="paragraph" w:customStyle="1" w:styleId="178">
    <w:name w:val="正文段落"/>
    <w:basedOn w:val="1"/>
    <w:link w:val="177"/>
    <w:autoRedefine/>
    <w:qFormat/>
    <w:uiPriority w:val="0"/>
    <w:pPr>
      <w:ind w:firstLine="560" w:firstLineChars="200"/>
    </w:pPr>
    <w:rPr>
      <w:rFonts w:ascii="宋体" w:hAnsi="宋体"/>
      <w:sz w:val="28"/>
    </w:rPr>
  </w:style>
  <w:style w:type="character" w:customStyle="1" w:styleId="179">
    <w:name w:val="正文（黑体） Char Char"/>
    <w:link w:val="180"/>
    <w:autoRedefine/>
    <w:qFormat/>
    <w:uiPriority w:val="0"/>
    <w:rPr>
      <w:rFonts w:ascii="黑体" w:hAnsi="黑体" w:eastAsia="黑体"/>
      <w:color w:val="000080"/>
      <w:sz w:val="24"/>
      <w:szCs w:val="24"/>
    </w:rPr>
  </w:style>
  <w:style w:type="paragraph" w:customStyle="1" w:styleId="180">
    <w:name w:val="正文（黑体）"/>
    <w:basedOn w:val="1"/>
    <w:next w:val="1"/>
    <w:link w:val="179"/>
    <w:autoRedefine/>
    <w:qFormat/>
    <w:uiPriority w:val="0"/>
    <w:pPr>
      <w:spacing w:before="156" w:beforeLines="50" w:after="156" w:afterLines="50" w:line="360" w:lineRule="auto"/>
      <w:ind w:firstLine="480" w:firstLineChars="200"/>
    </w:pPr>
    <w:rPr>
      <w:rFonts w:ascii="黑体" w:hAnsi="黑体" w:eastAsia="黑体"/>
      <w:color w:val="000080"/>
      <w:sz w:val="24"/>
      <w:szCs w:val="24"/>
    </w:rPr>
  </w:style>
  <w:style w:type="character" w:customStyle="1" w:styleId="181">
    <w:name w:val="纯文本 Char1"/>
    <w:link w:val="29"/>
    <w:autoRedefine/>
    <w:qFormat/>
    <w:uiPriority w:val="0"/>
    <w:rPr>
      <w:rFonts w:ascii="宋体" w:hAnsi="Courier New" w:eastAsia="宋体"/>
      <w:sz w:val="24"/>
    </w:rPr>
  </w:style>
  <w:style w:type="character" w:customStyle="1" w:styleId="182">
    <w:name w:val="Heading 2 Char_ed803844-8b9d-4bd3-ba4e-9c9aa6e52a4b"/>
    <w:autoRedefine/>
    <w:qFormat/>
    <w:uiPriority w:val="0"/>
    <w:rPr>
      <w:rFonts w:ascii="宋体" w:hAnsi="宋体" w:eastAsia="宋体" w:cs="宋体"/>
      <w:b/>
      <w:bCs/>
      <w:sz w:val="36"/>
      <w:szCs w:val="36"/>
      <w:lang w:val="en-US" w:eastAsia="zh-CN" w:bidi="ar-SA"/>
    </w:rPr>
  </w:style>
  <w:style w:type="character" w:customStyle="1" w:styleId="183">
    <w:name w:val="正文（标记） Char2"/>
    <w:link w:val="184"/>
    <w:autoRedefine/>
    <w:qFormat/>
    <w:uiPriority w:val="0"/>
    <w:rPr>
      <w:sz w:val="24"/>
      <w:szCs w:val="24"/>
    </w:rPr>
  </w:style>
  <w:style w:type="paragraph" w:customStyle="1" w:styleId="184">
    <w:name w:val="正文（标记）"/>
    <w:basedOn w:val="1"/>
    <w:link w:val="183"/>
    <w:autoRedefine/>
    <w:qFormat/>
    <w:uiPriority w:val="0"/>
    <w:pPr>
      <w:numPr>
        <w:ilvl w:val="0"/>
        <w:numId w:val="7"/>
      </w:numPr>
      <w:tabs>
        <w:tab w:val="left" w:pos="360"/>
      </w:tabs>
      <w:spacing w:before="156" w:beforeLines="50" w:after="156" w:afterLines="50"/>
      <w:ind w:left="0" w:firstLine="0"/>
    </w:pPr>
    <w:rPr>
      <w:sz w:val="24"/>
      <w:szCs w:val="24"/>
    </w:rPr>
  </w:style>
  <w:style w:type="character" w:customStyle="1" w:styleId="185">
    <w:name w:val="Char Char11"/>
    <w:autoRedefine/>
    <w:qFormat/>
    <w:uiPriority w:val="0"/>
    <w:rPr>
      <w:rFonts w:ascii="Arial" w:hAnsi="Arial" w:eastAsia="宋体"/>
      <w:b/>
      <w:kern w:val="2"/>
      <w:sz w:val="24"/>
      <w:szCs w:val="24"/>
      <w:lang w:val="en-US" w:eastAsia="zh-CN" w:bidi="ar-SA"/>
    </w:rPr>
  </w:style>
  <w:style w:type="character" w:customStyle="1" w:styleId="186">
    <w:name w:val="文字 Char Char"/>
    <w:link w:val="187"/>
    <w:autoRedefine/>
    <w:qFormat/>
    <w:uiPriority w:val="0"/>
    <w:rPr>
      <w:rFonts w:ascii="楷体_GB2312" w:eastAsia="楷体_GB2312"/>
      <w:sz w:val="28"/>
    </w:rPr>
  </w:style>
  <w:style w:type="paragraph" w:customStyle="1" w:styleId="187">
    <w:name w:val="文字"/>
    <w:basedOn w:val="1"/>
    <w:link w:val="186"/>
    <w:autoRedefine/>
    <w:qFormat/>
    <w:uiPriority w:val="0"/>
    <w:pPr>
      <w:tabs>
        <w:tab w:val="left" w:pos="8520"/>
      </w:tabs>
      <w:spacing w:line="312" w:lineRule="auto"/>
      <w:ind w:right="-210" w:firstLine="556"/>
    </w:pPr>
    <w:rPr>
      <w:rFonts w:ascii="楷体_GB2312" w:eastAsia="楷体_GB2312"/>
      <w:sz w:val="28"/>
    </w:rPr>
  </w:style>
  <w:style w:type="character" w:customStyle="1" w:styleId="188">
    <w:name w:val="apple-converted-space"/>
    <w:autoRedefine/>
    <w:qFormat/>
    <w:uiPriority w:val="0"/>
    <w:rPr>
      <w:rFonts w:hint="default" w:ascii="Times New Roman" w:hAnsi="Times New Roman" w:cs="Times New Roman"/>
    </w:rPr>
  </w:style>
  <w:style w:type="character" w:customStyle="1" w:styleId="189">
    <w:name w:val="p121"/>
    <w:autoRedefine/>
    <w:qFormat/>
    <w:uiPriority w:val="0"/>
    <w:rPr>
      <w:sz w:val="18"/>
      <w:szCs w:val="18"/>
    </w:rPr>
  </w:style>
  <w:style w:type="character" w:customStyle="1" w:styleId="190">
    <w:name w:val="pediy"/>
    <w:basedOn w:val="61"/>
    <w:autoRedefine/>
    <w:qFormat/>
    <w:uiPriority w:val="0"/>
  </w:style>
  <w:style w:type="character" w:customStyle="1" w:styleId="191">
    <w:name w:val="line2"/>
    <w:autoRedefine/>
    <w:qFormat/>
    <w:uiPriority w:val="0"/>
    <w:rPr>
      <w:rFonts w:hint="default" w:ascii="Times New Roman" w:hAnsi="Times New Roman" w:cs="Times New Roman"/>
    </w:rPr>
  </w:style>
  <w:style w:type="character" w:customStyle="1" w:styleId="192">
    <w:name w:val="ca-2"/>
    <w:basedOn w:val="61"/>
    <w:autoRedefine/>
    <w:qFormat/>
    <w:uiPriority w:val="0"/>
  </w:style>
  <w:style w:type="character" w:customStyle="1" w:styleId="193">
    <w:name w:val="正文文本缩进 Char"/>
    <w:basedOn w:val="61"/>
    <w:link w:val="24"/>
    <w:autoRedefine/>
    <w:qFormat/>
    <w:uiPriority w:val="99"/>
  </w:style>
  <w:style w:type="character" w:customStyle="1" w:styleId="194">
    <w:name w:val="正文首行缩进 2 Char"/>
    <w:basedOn w:val="193"/>
    <w:link w:val="58"/>
    <w:autoRedefine/>
    <w:qFormat/>
    <w:uiPriority w:val="0"/>
    <w:rPr>
      <w:rFonts w:ascii="Times New Roman" w:hAnsi="Times New Roman" w:eastAsia="宋体" w:cs="Times New Roman"/>
      <w:szCs w:val="24"/>
    </w:rPr>
  </w:style>
  <w:style w:type="character" w:customStyle="1" w:styleId="195">
    <w:name w:val="日期 Char"/>
    <w:basedOn w:val="61"/>
    <w:link w:val="33"/>
    <w:autoRedefine/>
    <w:qFormat/>
    <w:uiPriority w:val="0"/>
    <w:rPr>
      <w:rFonts w:ascii="Times New Roman" w:hAnsi="Times New Roman" w:eastAsia="宋体" w:cs="Times New Roman"/>
      <w:sz w:val="24"/>
      <w:szCs w:val="20"/>
    </w:rPr>
  </w:style>
  <w:style w:type="character" w:customStyle="1" w:styleId="196">
    <w:name w:val="纯文本 Char2"/>
    <w:basedOn w:val="61"/>
    <w:autoRedefine/>
    <w:qFormat/>
    <w:uiPriority w:val="99"/>
    <w:rPr>
      <w:rFonts w:ascii="宋体" w:hAnsi="Courier New" w:eastAsia="宋体" w:cs="Courier New"/>
      <w:szCs w:val="21"/>
    </w:rPr>
  </w:style>
  <w:style w:type="character" w:customStyle="1" w:styleId="197">
    <w:name w:val="批注框文本 Char1"/>
    <w:basedOn w:val="61"/>
    <w:autoRedefine/>
    <w:qFormat/>
    <w:uiPriority w:val="99"/>
    <w:rPr>
      <w:sz w:val="18"/>
      <w:szCs w:val="18"/>
    </w:rPr>
  </w:style>
  <w:style w:type="character" w:customStyle="1" w:styleId="198">
    <w:name w:val="签名 Char"/>
    <w:basedOn w:val="61"/>
    <w:link w:val="38"/>
    <w:autoRedefine/>
    <w:qFormat/>
    <w:uiPriority w:val="0"/>
    <w:rPr>
      <w:rFonts w:ascii="Times New Roman" w:hAnsi="Times New Roman" w:eastAsia="楷体_GB2312" w:cs="Times New Roman"/>
      <w:szCs w:val="20"/>
    </w:rPr>
  </w:style>
  <w:style w:type="character" w:customStyle="1" w:styleId="199">
    <w:name w:val="页脚 Char1"/>
    <w:basedOn w:val="61"/>
    <w:autoRedefine/>
    <w:qFormat/>
    <w:uiPriority w:val="99"/>
    <w:rPr>
      <w:sz w:val="18"/>
      <w:szCs w:val="18"/>
    </w:rPr>
  </w:style>
  <w:style w:type="character" w:customStyle="1" w:styleId="200">
    <w:name w:val="正文文本缩进 2 Char"/>
    <w:basedOn w:val="61"/>
    <w:link w:val="34"/>
    <w:autoRedefine/>
    <w:qFormat/>
    <w:uiPriority w:val="0"/>
    <w:rPr>
      <w:rFonts w:ascii="Times New Roman" w:hAnsi="Times New Roman" w:eastAsia="宋体" w:cs="Times New Roman"/>
      <w:sz w:val="24"/>
      <w:szCs w:val="20"/>
    </w:rPr>
  </w:style>
  <w:style w:type="character" w:customStyle="1" w:styleId="201">
    <w:name w:val="页眉 Char1"/>
    <w:basedOn w:val="61"/>
    <w:autoRedefine/>
    <w:qFormat/>
    <w:uiPriority w:val="99"/>
    <w:rPr>
      <w:sz w:val="18"/>
      <w:szCs w:val="18"/>
    </w:rPr>
  </w:style>
  <w:style w:type="paragraph" w:customStyle="1" w:styleId="202">
    <w:name w:val="CM1"/>
    <w:basedOn w:val="69"/>
    <w:next w:val="69"/>
    <w:autoRedefine/>
    <w:qFormat/>
    <w:uiPriority w:val="0"/>
    <w:rPr>
      <w:rFonts w:cs="Times New Roman"/>
      <w:color w:val="auto"/>
    </w:rPr>
  </w:style>
  <w:style w:type="paragraph" w:customStyle="1" w:styleId="203">
    <w:name w:val="Char Char10 Char Char Char Char"/>
    <w:basedOn w:val="1"/>
    <w:next w:val="204"/>
    <w:autoRedefine/>
    <w:qFormat/>
    <w:uiPriority w:val="0"/>
    <w:rPr>
      <w:kern w:val="0"/>
    </w:rPr>
  </w:style>
  <w:style w:type="paragraph" w:customStyle="1" w:styleId="204">
    <w:name w:val="xl87"/>
    <w:basedOn w:val="1"/>
    <w:next w:val="205"/>
    <w:autoRedefine/>
    <w:qFormat/>
    <w:uiPriority w:val="0"/>
    <w:pPr>
      <w:widowControl/>
      <w:pBdr>
        <w:top w:val="single" w:color="auto" w:sz="8" w:space="0"/>
      </w:pBdr>
      <w:spacing w:before="100" w:beforeAutospacing="1" w:after="100" w:afterAutospacing="1"/>
      <w:jc w:val="center"/>
      <w:textAlignment w:val="center"/>
    </w:pPr>
    <w:rPr>
      <w:rFonts w:ascii="宋体" w:hAnsi="宋体"/>
      <w:b/>
      <w:bCs/>
      <w:color w:val="000000"/>
      <w:kern w:val="0"/>
      <w:sz w:val="28"/>
      <w:szCs w:val="28"/>
    </w:rPr>
  </w:style>
  <w:style w:type="paragraph" w:customStyle="1" w:styleId="205">
    <w:name w:val="xl72"/>
    <w:basedOn w:val="1"/>
    <w:next w:val="33"/>
    <w:autoRedefine/>
    <w:qFormat/>
    <w:uiPriority w:val="0"/>
    <w:pPr>
      <w:widowControl/>
      <w:pBdr>
        <w:bottom w:val="single" w:color="auto" w:sz="8" w:space="0"/>
      </w:pBdr>
      <w:spacing w:before="100" w:beforeAutospacing="1" w:after="100" w:afterAutospacing="1"/>
      <w:jc w:val="center"/>
      <w:textAlignment w:val="center"/>
    </w:pPr>
    <w:rPr>
      <w:rFonts w:ascii="宋体" w:hAnsi="宋体"/>
      <w:kern w:val="0"/>
      <w:sz w:val="20"/>
      <w:szCs w:val="20"/>
    </w:rPr>
  </w:style>
  <w:style w:type="paragraph" w:customStyle="1" w:styleId="206">
    <w:name w:val="Char1 Char Char Char Char Char Char"/>
    <w:basedOn w:val="1"/>
    <w:autoRedefine/>
    <w:qFormat/>
    <w:uiPriority w:val="0"/>
    <w:rPr>
      <w:rFonts w:ascii="Tahoma" w:hAnsi="Tahoma" w:cs="Times New Roman"/>
      <w:sz w:val="24"/>
      <w:szCs w:val="20"/>
    </w:rPr>
  </w:style>
  <w:style w:type="paragraph" w:customStyle="1" w:styleId="207">
    <w:name w:val="Char1 Char Char Char"/>
    <w:basedOn w:val="1"/>
    <w:autoRedefine/>
    <w:qFormat/>
    <w:uiPriority w:val="0"/>
    <w:rPr>
      <w:rFonts w:ascii="Tahoma" w:hAnsi="Tahoma" w:cs="Times New Roman"/>
      <w:sz w:val="24"/>
      <w:szCs w:val="20"/>
    </w:rPr>
  </w:style>
  <w:style w:type="paragraph" w:customStyle="1" w:styleId="208">
    <w:name w:val="xl56"/>
    <w:basedOn w:val="1"/>
    <w:autoRedefine/>
    <w:qFormat/>
    <w:uiPriority w:val="0"/>
    <w:pPr>
      <w:widowControl/>
      <w:pBdr>
        <w:lef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209">
    <w:name w:val="样式 标题 1第A章标题 1 Char Char CharH1h1Level 1 Topic HeadingH11..."/>
    <w:autoRedefine/>
    <w:qFormat/>
    <w:uiPriority w:val="0"/>
    <w:pPr>
      <w:spacing w:before="100" w:after="100"/>
      <w:jc w:val="center"/>
    </w:pPr>
    <w:rPr>
      <w:rFonts w:ascii="黑体" w:hAnsi="Times New Roman" w:eastAsia="黑体" w:cs="Times New Roman"/>
      <w:b/>
      <w:kern w:val="44"/>
      <w:sz w:val="32"/>
      <w:lang w:val="en-US" w:eastAsia="zh-CN" w:bidi="ar-SA"/>
    </w:rPr>
  </w:style>
  <w:style w:type="paragraph" w:customStyle="1" w:styleId="210">
    <w:name w:val="封面"/>
    <w:autoRedefine/>
    <w:qFormat/>
    <w:uiPriority w:val="0"/>
    <w:pPr>
      <w:widowControl w:val="0"/>
      <w:spacing w:line="412" w:lineRule="atLeast"/>
      <w:jc w:val="both"/>
    </w:pPr>
    <w:rPr>
      <w:rFonts w:ascii="Times New Roman" w:hAnsi="Times New Roman" w:eastAsia="宋体" w:cs="Times New Roman"/>
      <w:kern w:val="2"/>
      <w:sz w:val="21"/>
      <w:lang w:val="en-US" w:eastAsia="zh-CN" w:bidi="ar-SA"/>
    </w:rPr>
  </w:style>
  <w:style w:type="paragraph" w:customStyle="1" w:styleId="211">
    <w:name w:val="xl60"/>
    <w:basedOn w:val="1"/>
    <w:autoRedefine/>
    <w:qFormat/>
    <w:uiPriority w:val="0"/>
    <w:pPr>
      <w:widowControl/>
      <w:pBdr>
        <w:top w:val="single" w:color="auto" w:sz="4" w:space="0"/>
        <w:bottom w:val="single" w:color="auto" w:sz="8" w:space="0"/>
      </w:pBdr>
      <w:spacing w:before="100" w:beforeAutospacing="1" w:after="100" w:afterAutospacing="1"/>
      <w:jc w:val="center"/>
      <w:textAlignment w:val="center"/>
    </w:pPr>
    <w:rPr>
      <w:rFonts w:ascii="宋体" w:hAnsi="宋体"/>
      <w:kern w:val="0"/>
      <w:sz w:val="20"/>
      <w:szCs w:val="20"/>
    </w:rPr>
  </w:style>
  <w:style w:type="character" w:customStyle="1" w:styleId="212">
    <w:name w:val="批注文字 Char1"/>
    <w:basedOn w:val="61"/>
    <w:link w:val="20"/>
    <w:autoRedefine/>
    <w:qFormat/>
    <w:uiPriority w:val="99"/>
  </w:style>
  <w:style w:type="character" w:customStyle="1" w:styleId="213">
    <w:name w:val="批注主题 Char"/>
    <w:basedOn w:val="212"/>
    <w:link w:val="56"/>
    <w:autoRedefine/>
    <w:qFormat/>
    <w:uiPriority w:val="0"/>
    <w:rPr>
      <w:rFonts w:ascii="Times New Roman" w:hAnsi="Times New Roman" w:eastAsia="宋体" w:cs="Times New Roman"/>
      <w:b/>
      <w:bCs/>
      <w:sz w:val="24"/>
      <w:szCs w:val="24"/>
    </w:rPr>
  </w:style>
  <w:style w:type="character" w:customStyle="1" w:styleId="214">
    <w:name w:val="HTML 预设格式 Char"/>
    <w:basedOn w:val="61"/>
    <w:link w:val="52"/>
    <w:autoRedefine/>
    <w:qFormat/>
    <w:uiPriority w:val="0"/>
    <w:rPr>
      <w:rFonts w:ascii="黑体" w:hAnsi="Courier New" w:eastAsia="黑体" w:cs="Courier New"/>
      <w:kern w:val="0"/>
      <w:sz w:val="20"/>
      <w:szCs w:val="20"/>
    </w:rPr>
  </w:style>
  <w:style w:type="character" w:customStyle="1" w:styleId="215">
    <w:name w:val="正文文本 Char"/>
    <w:basedOn w:val="61"/>
    <w:link w:val="22"/>
    <w:autoRedefine/>
    <w:qFormat/>
    <w:uiPriority w:val="99"/>
  </w:style>
  <w:style w:type="character" w:customStyle="1" w:styleId="216">
    <w:name w:val="正文首行缩进 Char"/>
    <w:basedOn w:val="215"/>
    <w:link w:val="57"/>
    <w:autoRedefine/>
    <w:qFormat/>
    <w:uiPriority w:val="0"/>
    <w:rPr>
      <w:rFonts w:ascii="宋体" w:hAnsi="Times New Roman" w:eastAsia="宋体" w:cs="Times New Roman"/>
      <w:kern w:val="0"/>
      <w:sz w:val="34"/>
      <w:szCs w:val="20"/>
    </w:rPr>
  </w:style>
  <w:style w:type="character" w:customStyle="1" w:styleId="217">
    <w:name w:val="标题 Char"/>
    <w:basedOn w:val="61"/>
    <w:link w:val="55"/>
    <w:autoRedefine/>
    <w:qFormat/>
    <w:uiPriority w:val="0"/>
    <w:rPr>
      <w:rFonts w:ascii="Arial" w:hAnsi="Arial" w:eastAsia="宋体" w:cs="Arial"/>
      <w:b/>
      <w:bCs/>
      <w:sz w:val="32"/>
      <w:szCs w:val="32"/>
    </w:rPr>
  </w:style>
  <w:style w:type="character" w:customStyle="1" w:styleId="218">
    <w:name w:val="文档结构图 Char"/>
    <w:basedOn w:val="61"/>
    <w:link w:val="18"/>
    <w:autoRedefine/>
    <w:qFormat/>
    <w:uiPriority w:val="0"/>
    <w:rPr>
      <w:rFonts w:ascii="Times New Roman" w:hAnsi="Times New Roman" w:eastAsia="宋体" w:cs="Times New Roman"/>
      <w:szCs w:val="24"/>
      <w:shd w:val="clear" w:color="auto" w:fill="000080"/>
    </w:rPr>
  </w:style>
  <w:style w:type="character" w:customStyle="1" w:styleId="219">
    <w:name w:val="正文文本缩进 3 Char1"/>
    <w:basedOn w:val="61"/>
    <w:autoRedefine/>
    <w:qFormat/>
    <w:uiPriority w:val="99"/>
    <w:rPr>
      <w:sz w:val="16"/>
      <w:szCs w:val="16"/>
    </w:rPr>
  </w:style>
  <w:style w:type="paragraph" w:customStyle="1" w:styleId="220">
    <w:name w:val="xl23"/>
    <w:basedOn w:val="1"/>
    <w:autoRedefine/>
    <w:qFormat/>
    <w:uiPriority w:val="0"/>
    <w:pPr>
      <w:widowControl/>
      <w:pBdr>
        <w:top w:val="single" w:color="auto" w:sz="8" w:space="0"/>
      </w:pBdr>
      <w:spacing w:before="100" w:beforeAutospacing="1" w:after="100" w:afterAutospacing="1"/>
      <w:jc w:val="center"/>
      <w:textAlignment w:val="center"/>
    </w:pPr>
    <w:rPr>
      <w:rFonts w:ascii="宋体" w:hAnsi="宋体"/>
      <w:kern w:val="0"/>
      <w:sz w:val="20"/>
      <w:szCs w:val="20"/>
    </w:rPr>
  </w:style>
  <w:style w:type="paragraph" w:customStyle="1" w:styleId="221">
    <w:name w:val="xl99"/>
    <w:basedOn w:val="1"/>
    <w:autoRedefine/>
    <w:qFormat/>
    <w:uiPriority w:val="0"/>
    <w:pPr>
      <w:widowControl/>
      <w:pBdr>
        <w:top w:val="single" w:color="auto" w:sz="8" w:space="0"/>
        <w:right w:val="single" w:color="auto" w:sz="4" w:space="0"/>
      </w:pBdr>
      <w:spacing w:before="100" w:beforeAutospacing="1" w:after="100" w:afterAutospacing="1"/>
      <w:jc w:val="center"/>
      <w:textAlignment w:val="center"/>
    </w:pPr>
    <w:rPr>
      <w:rFonts w:ascii="Times New Roman" w:hAnsi="Times New Roman" w:cs="Times New Roman"/>
      <w:b/>
      <w:bCs/>
      <w:kern w:val="0"/>
      <w:sz w:val="28"/>
      <w:szCs w:val="28"/>
    </w:rPr>
  </w:style>
  <w:style w:type="paragraph" w:customStyle="1" w:styleId="222">
    <w:name w:val="xl90"/>
    <w:basedOn w:val="1"/>
    <w:autoRedefine/>
    <w:qFormat/>
    <w:uiPriority w:val="0"/>
    <w:pPr>
      <w:widowControl/>
      <w:pBdr>
        <w:bottom w:val="single" w:color="auto" w:sz="4" w:space="0"/>
      </w:pBdr>
      <w:spacing w:before="100" w:beforeAutospacing="1" w:after="100" w:afterAutospacing="1"/>
      <w:jc w:val="center"/>
      <w:textAlignment w:val="center"/>
    </w:pPr>
    <w:rPr>
      <w:rFonts w:ascii="宋体" w:hAnsi="宋体"/>
      <w:b/>
      <w:bCs/>
      <w:color w:val="000000"/>
      <w:kern w:val="0"/>
      <w:sz w:val="28"/>
      <w:szCs w:val="28"/>
    </w:rPr>
  </w:style>
  <w:style w:type="character" w:customStyle="1" w:styleId="223">
    <w:name w:val="正文文本 2 Char"/>
    <w:basedOn w:val="61"/>
    <w:link w:val="51"/>
    <w:autoRedefine/>
    <w:qFormat/>
    <w:uiPriority w:val="0"/>
    <w:rPr>
      <w:rFonts w:ascii="Times New Roman" w:hAnsi="Times New Roman" w:eastAsia="宋体" w:cs="Times New Roman"/>
      <w:color w:val="000000"/>
      <w:sz w:val="24"/>
      <w:szCs w:val="24"/>
    </w:rPr>
  </w:style>
  <w:style w:type="paragraph" w:customStyle="1" w:styleId="224">
    <w:name w:val="Absatz2AL"/>
    <w:basedOn w:val="22"/>
    <w:next w:val="1"/>
    <w:autoRedefine/>
    <w:qFormat/>
    <w:uiPriority w:val="0"/>
    <w:pPr>
      <w:widowControl/>
      <w:overflowPunct w:val="0"/>
      <w:autoSpaceDE w:val="0"/>
      <w:autoSpaceDN w:val="0"/>
      <w:adjustRightInd w:val="0"/>
      <w:spacing w:after="0"/>
      <w:textAlignment w:val="baseline"/>
    </w:pPr>
    <w:rPr>
      <w:rFonts w:ascii="Times New Roman" w:hAnsi="Times New Roman" w:eastAsia="楷体_GB2312" w:cs="Times New Roman"/>
      <w:kern w:val="0"/>
      <w:sz w:val="24"/>
      <w:szCs w:val="20"/>
      <w:lang w:val="de-DE"/>
    </w:rPr>
  </w:style>
  <w:style w:type="paragraph" w:customStyle="1" w:styleId="225">
    <w:name w:val="图"/>
    <w:basedOn w:val="1"/>
    <w:autoRedefine/>
    <w:qFormat/>
    <w:uiPriority w:val="0"/>
    <w:pPr>
      <w:keepNext/>
      <w:adjustRightInd w:val="0"/>
      <w:spacing w:before="60" w:after="60" w:line="300" w:lineRule="auto"/>
      <w:jc w:val="center"/>
      <w:textAlignment w:val="center"/>
    </w:pPr>
    <w:rPr>
      <w:rFonts w:ascii="Times New Roman" w:hAnsi="Times New Roman" w:cs="Times New Roman"/>
      <w:snapToGrid w:val="0"/>
      <w:spacing w:val="20"/>
      <w:kern w:val="0"/>
      <w:sz w:val="24"/>
      <w:szCs w:val="20"/>
    </w:rPr>
  </w:style>
  <w:style w:type="paragraph" w:customStyle="1" w:styleId="226">
    <w:name w:val="xl53"/>
    <w:basedOn w:val="1"/>
    <w:autoRedefine/>
    <w:qFormat/>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227">
    <w:name w:val="xl65"/>
    <w:basedOn w:val="1"/>
    <w:autoRedefine/>
    <w:qFormat/>
    <w:uiPriority w:val="0"/>
    <w:pPr>
      <w:widowControl/>
      <w:pBdr>
        <w:top w:val="single" w:color="auto" w:sz="8" w:space="0"/>
        <w:lef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228">
    <w:name w:val="xl92"/>
    <w:basedOn w:val="1"/>
    <w:autoRedefine/>
    <w:qFormat/>
    <w:uiPriority w:val="0"/>
    <w:pPr>
      <w:widowControl/>
      <w:pBdr>
        <w:top w:val="single" w:color="auto" w:sz="8" w:space="0"/>
        <w:left w:val="single" w:color="auto" w:sz="8" w:space="0"/>
        <w:right w:val="single" w:color="auto" w:sz="4" w:space="0"/>
      </w:pBdr>
      <w:spacing w:before="100" w:beforeAutospacing="1" w:after="100" w:afterAutospacing="1"/>
      <w:jc w:val="center"/>
      <w:textAlignment w:val="center"/>
    </w:pPr>
    <w:rPr>
      <w:rFonts w:ascii="宋体" w:hAnsi="宋体"/>
      <w:b/>
      <w:bCs/>
      <w:kern w:val="0"/>
      <w:sz w:val="28"/>
      <w:szCs w:val="28"/>
    </w:rPr>
  </w:style>
  <w:style w:type="paragraph" w:customStyle="1" w:styleId="229">
    <w:name w:val="文献分类号"/>
    <w:autoRedefine/>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230">
    <w:name w:val="xl28"/>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231">
    <w:name w:val="xl42"/>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232">
    <w:name w:val="Char Char2"/>
    <w:basedOn w:val="1"/>
    <w:autoRedefine/>
    <w:qFormat/>
    <w:uiPriority w:val="0"/>
    <w:pPr>
      <w:spacing w:line="360" w:lineRule="auto"/>
      <w:ind w:firstLine="200" w:firstLineChars="200"/>
    </w:pPr>
    <w:rPr>
      <w:rFonts w:ascii="Times New Roman" w:hAnsi="Times New Roman" w:cs="Times New Roman"/>
      <w:szCs w:val="24"/>
    </w:rPr>
  </w:style>
  <w:style w:type="paragraph" w:customStyle="1" w:styleId="233">
    <w:name w:val="xl40"/>
    <w:basedOn w:val="1"/>
    <w:autoRedefine/>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234">
    <w:name w:val="xl66"/>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235">
    <w:name w:val="xl46"/>
    <w:basedOn w:val="1"/>
    <w:autoRedefine/>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236">
    <w:name w:val="tableheading"/>
    <w:basedOn w:val="1"/>
    <w:autoRedefine/>
    <w:qFormat/>
    <w:uiPriority w:val="0"/>
    <w:pPr>
      <w:widowControl/>
      <w:snapToGrid w:val="0"/>
      <w:jc w:val="center"/>
    </w:pPr>
    <w:rPr>
      <w:rFonts w:ascii="Arial" w:hAnsi="Arial" w:cs="Arial"/>
      <w:kern w:val="0"/>
      <w:sz w:val="18"/>
      <w:szCs w:val="18"/>
    </w:rPr>
  </w:style>
  <w:style w:type="paragraph" w:customStyle="1" w:styleId="237">
    <w:name w:val="样式 14 磅"/>
    <w:basedOn w:val="1"/>
    <w:autoRedefine/>
    <w:qFormat/>
    <w:uiPriority w:val="0"/>
    <w:pPr>
      <w:ind w:firstLine="200" w:firstLineChars="200"/>
    </w:pPr>
    <w:rPr>
      <w:rFonts w:ascii="Times New Roman" w:hAnsi="Times New Roman"/>
      <w:sz w:val="28"/>
      <w:szCs w:val="20"/>
    </w:rPr>
  </w:style>
  <w:style w:type="paragraph" w:customStyle="1" w:styleId="238">
    <w:name w:val="目录"/>
    <w:basedOn w:val="1"/>
    <w:autoRedefine/>
    <w:qFormat/>
    <w:uiPriority w:val="0"/>
    <w:pPr>
      <w:widowControl/>
      <w:jc w:val="center"/>
    </w:pPr>
    <w:rPr>
      <w:rFonts w:ascii="宋体" w:hAnsi="Times New Roman" w:cs="Times New Roman"/>
      <w:kern w:val="0"/>
      <w:sz w:val="36"/>
      <w:szCs w:val="20"/>
    </w:rPr>
  </w:style>
  <w:style w:type="paragraph" w:customStyle="1" w:styleId="239">
    <w:name w:val="Char Char Char Char Char Char Char Char Char Char Char Char Char Char Char Char"/>
    <w:basedOn w:val="1"/>
    <w:autoRedefine/>
    <w:qFormat/>
    <w:uiPriority w:val="0"/>
    <w:pPr>
      <w:tabs>
        <w:tab w:val="left" w:pos="432"/>
      </w:tabs>
      <w:spacing w:before="156" w:beforeLines="50" w:after="156" w:afterLines="50"/>
      <w:ind w:left="864" w:hanging="432"/>
      <w:jc w:val="center"/>
    </w:pPr>
    <w:rPr>
      <w:rFonts w:ascii="Verdana" w:hAnsi="Verdana" w:cs="Times New Roman"/>
      <w:kern w:val="0"/>
      <w:szCs w:val="20"/>
      <w:lang w:eastAsia="en-US"/>
    </w:rPr>
  </w:style>
  <w:style w:type="paragraph" w:customStyle="1" w:styleId="240">
    <w:name w:val="Char Char Char1"/>
    <w:basedOn w:val="1"/>
    <w:autoRedefine/>
    <w:qFormat/>
    <w:uiPriority w:val="0"/>
    <w:rPr>
      <w:rFonts w:ascii="Tahoma" w:hAnsi="Tahoma" w:cs="Times New Roman"/>
      <w:sz w:val="24"/>
      <w:szCs w:val="20"/>
    </w:rPr>
  </w:style>
  <w:style w:type="paragraph" w:customStyle="1" w:styleId="241">
    <w:name w:val="Char"/>
    <w:basedOn w:val="1"/>
    <w:next w:val="55"/>
    <w:autoRedefine/>
    <w:qFormat/>
    <w:uiPriority w:val="0"/>
    <w:pPr>
      <w:widowControl/>
      <w:snapToGrid w:val="0"/>
      <w:spacing w:line="400" w:lineRule="exact"/>
      <w:jc w:val="center"/>
    </w:pPr>
    <w:rPr>
      <w:rFonts w:ascii="Verdana" w:hAnsi="Verdana" w:cs="Times New Roman"/>
      <w:kern w:val="0"/>
      <w:sz w:val="24"/>
      <w:szCs w:val="20"/>
      <w:lang w:eastAsia="en-US"/>
    </w:rPr>
  </w:style>
  <w:style w:type="paragraph" w:customStyle="1" w:styleId="242">
    <w:name w:val="p4"/>
    <w:basedOn w:val="1"/>
    <w:autoRedefine/>
    <w:qFormat/>
    <w:uiPriority w:val="0"/>
    <w:pPr>
      <w:widowControl/>
      <w:spacing w:after="60" w:line="360" w:lineRule="auto"/>
      <w:ind w:firstLine="360"/>
      <w:jc w:val="left"/>
    </w:pPr>
    <w:rPr>
      <w:rFonts w:ascii="宋体" w:hAnsi="宋体" w:cs="Times New Roman"/>
      <w:kern w:val="0"/>
      <w:sz w:val="24"/>
      <w:szCs w:val="24"/>
    </w:rPr>
  </w:style>
  <w:style w:type="paragraph" w:customStyle="1" w:styleId="243">
    <w:name w:val="样式 标题 3Heading 3 - oldHeading 3H3l3CTBOD 03h33rd level..."/>
    <w:basedOn w:val="4"/>
    <w:autoRedefine/>
    <w:qFormat/>
    <w:uiPriority w:val="0"/>
    <w:pPr>
      <w:keepNext/>
      <w:keepLines/>
      <w:tabs>
        <w:tab w:val="left" w:pos="1035"/>
        <w:tab w:val="left" w:pos="4500"/>
      </w:tabs>
      <w:spacing w:after="120" w:line="360" w:lineRule="auto"/>
      <w:ind w:left="2907" w:hanging="567"/>
    </w:pPr>
    <w:rPr>
      <w:rFonts w:eastAsia="黑体" w:cs="宋体"/>
      <w:sz w:val="28"/>
      <w:szCs w:val="28"/>
    </w:rPr>
  </w:style>
  <w:style w:type="paragraph" w:customStyle="1" w:styleId="244">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color w:val="000000"/>
      <w:kern w:val="0"/>
      <w:sz w:val="32"/>
      <w:szCs w:val="32"/>
    </w:rPr>
  </w:style>
  <w:style w:type="paragraph" w:customStyle="1" w:styleId="245">
    <w:name w:val="Char Char Char Char Char Char Char Char Char Char Char Char Char Char Char Char Char Char Char"/>
    <w:basedOn w:val="1"/>
    <w:autoRedefine/>
    <w:qFormat/>
    <w:uiPriority w:val="0"/>
    <w:pPr>
      <w:tabs>
        <w:tab w:val="left" w:pos="432"/>
      </w:tabs>
      <w:spacing w:before="156" w:beforeLines="50" w:after="156" w:afterLines="50"/>
      <w:ind w:left="432" w:hanging="432"/>
      <w:jc w:val="center"/>
    </w:pPr>
    <w:rPr>
      <w:rFonts w:ascii="Times New Roman" w:hAnsi="Times New Roman" w:cs="Times New Roman"/>
      <w:sz w:val="24"/>
      <w:szCs w:val="24"/>
    </w:rPr>
  </w:style>
  <w:style w:type="paragraph" w:customStyle="1" w:styleId="246">
    <w:name w:val="正文居中"/>
    <w:basedOn w:val="1"/>
    <w:autoRedefine/>
    <w:qFormat/>
    <w:uiPriority w:val="0"/>
    <w:pPr>
      <w:spacing w:before="50" w:after="50" w:line="300" w:lineRule="auto"/>
      <w:ind w:firstLine="200" w:firstLineChars="200"/>
      <w:jc w:val="center"/>
    </w:pPr>
    <w:rPr>
      <w:rFonts w:ascii="Times New Roman" w:hAnsi="Times New Roman" w:cs="Times New Roman"/>
      <w:sz w:val="24"/>
      <w:szCs w:val="24"/>
    </w:rPr>
  </w:style>
  <w:style w:type="paragraph" w:customStyle="1" w:styleId="247">
    <w:name w:val="xl105"/>
    <w:basedOn w:val="1"/>
    <w:autoRedefine/>
    <w:qFormat/>
    <w:uiPriority w:val="0"/>
    <w:pPr>
      <w:widowControl/>
      <w:spacing w:before="100" w:beforeAutospacing="1" w:after="100" w:afterAutospacing="1"/>
      <w:jc w:val="center"/>
    </w:pPr>
    <w:rPr>
      <w:rFonts w:ascii="宋体" w:hAnsi="宋体"/>
      <w:kern w:val="0"/>
      <w:sz w:val="24"/>
      <w:szCs w:val="24"/>
    </w:rPr>
  </w:style>
  <w:style w:type="paragraph" w:customStyle="1" w:styleId="248">
    <w:name w:val="Style Heading 3H31.1.1标题 3Level 3 Headlevel_3PIM 3h3sect1.2...."/>
    <w:basedOn w:val="4"/>
    <w:autoRedefine/>
    <w:qFormat/>
    <w:uiPriority w:val="0"/>
    <w:pPr>
      <w:keepNext/>
      <w:keepLines/>
      <w:tabs>
        <w:tab w:val="left" w:pos="1035"/>
        <w:tab w:val="left" w:pos="1571"/>
      </w:tabs>
      <w:spacing w:after="120" w:line="360" w:lineRule="auto"/>
      <w:ind w:left="1571" w:hanging="720"/>
      <w:jc w:val="center"/>
    </w:pPr>
    <w:rPr>
      <w:rFonts w:ascii="宋体" w:eastAsia="黑体"/>
      <w:kern w:val="21"/>
      <w:sz w:val="28"/>
      <w:szCs w:val="20"/>
    </w:rPr>
  </w:style>
  <w:style w:type="paragraph" w:customStyle="1" w:styleId="249">
    <w:name w:val="普通 (Web)"/>
    <w:basedOn w:val="69"/>
    <w:next w:val="69"/>
    <w:autoRedefine/>
    <w:qFormat/>
    <w:uiPriority w:val="0"/>
    <w:pPr>
      <w:spacing w:before="100" w:after="100"/>
    </w:pPr>
    <w:rPr>
      <w:rFonts w:ascii="黑体" w:hAnsi="Times New Roman" w:eastAsia="黑体" w:cs="Times New Roman"/>
      <w:color w:val="auto"/>
    </w:rPr>
  </w:style>
  <w:style w:type="paragraph" w:customStyle="1" w:styleId="250">
    <w:name w:val="Char Char23"/>
    <w:basedOn w:val="1"/>
    <w:autoRedefine/>
    <w:qFormat/>
    <w:uiPriority w:val="0"/>
    <w:pPr>
      <w:spacing w:line="360" w:lineRule="auto"/>
      <w:ind w:firstLine="200" w:firstLineChars="200"/>
    </w:pPr>
    <w:rPr>
      <w:rFonts w:ascii="Times New Roman" w:hAnsi="Times New Roman" w:cs="Times New Roman"/>
      <w:szCs w:val="24"/>
    </w:rPr>
  </w:style>
  <w:style w:type="paragraph" w:customStyle="1" w:styleId="251">
    <w:name w:val="CM2"/>
    <w:basedOn w:val="69"/>
    <w:next w:val="69"/>
    <w:autoRedefine/>
    <w:qFormat/>
    <w:uiPriority w:val="0"/>
    <w:pPr>
      <w:spacing w:after="310"/>
    </w:pPr>
    <w:rPr>
      <w:rFonts w:cs="Times New Roman"/>
      <w:color w:val="auto"/>
    </w:rPr>
  </w:style>
  <w:style w:type="paragraph" w:customStyle="1" w:styleId="252">
    <w:name w:val="样式 题注 + 首行缩进:  2 字符2"/>
    <w:basedOn w:val="15"/>
    <w:autoRedefine/>
    <w:qFormat/>
    <w:uiPriority w:val="0"/>
    <w:pPr>
      <w:spacing w:line="360" w:lineRule="auto"/>
      <w:ind w:firstLine="200" w:firstLineChars="200"/>
    </w:pPr>
    <w:rPr>
      <w:rFonts w:ascii="Times New Roman" w:hAnsi="Times New Roman" w:eastAsia="宋体" w:cs="宋体"/>
      <w:sz w:val="24"/>
      <w:szCs w:val="24"/>
    </w:rPr>
  </w:style>
  <w:style w:type="paragraph" w:customStyle="1" w:styleId="253">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8"/>
      <w:szCs w:val="28"/>
    </w:rPr>
  </w:style>
  <w:style w:type="paragraph" w:customStyle="1" w:styleId="254">
    <w:name w:val="a1"/>
    <w:basedOn w:val="1"/>
    <w:autoRedefine/>
    <w:qFormat/>
    <w:uiPriority w:val="0"/>
    <w:pPr>
      <w:widowControl/>
      <w:spacing w:line="300" w:lineRule="atLeast"/>
      <w:jc w:val="left"/>
    </w:pPr>
    <w:rPr>
      <w:rFonts w:ascii="宋体" w:hAnsi="宋体"/>
      <w:kern w:val="0"/>
      <w:sz w:val="18"/>
      <w:szCs w:val="18"/>
    </w:rPr>
  </w:style>
  <w:style w:type="paragraph" w:customStyle="1" w:styleId="255">
    <w:name w:val="样式 标题 5第四层条Titre5H5h5PIM 5Titre 5 lettreheading 5h51hea..."/>
    <w:basedOn w:val="7"/>
    <w:autoRedefine/>
    <w:qFormat/>
    <w:uiPriority w:val="0"/>
    <w:pPr>
      <w:numPr>
        <w:ilvl w:val="4"/>
        <w:numId w:val="8"/>
      </w:numPr>
      <w:spacing w:before="100" w:beforeAutospacing="1" w:after="100" w:afterAutospacing="1" w:line="360" w:lineRule="auto"/>
    </w:pPr>
    <w:rPr>
      <w:rFonts w:cs="宋体"/>
      <w:szCs w:val="20"/>
    </w:rPr>
  </w:style>
  <w:style w:type="paragraph" w:customStyle="1" w:styleId="256">
    <w:name w:val="文档正文"/>
    <w:basedOn w:val="1"/>
    <w:autoRedefine/>
    <w:qFormat/>
    <w:uiPriority w:val="0"/>
    <w:pPr>
      <w:adjustRightInd w:val="0"/>
      <w:spacing w:line="480" w:lineRule="atLeast"/>
      <w:ind w:firstLine="567"/>
      <w:textAlignment w:val="baseline"/>
    </w:pPr>
    <w:rPr>
      <w:rFonts w:ascii="长城仿宋" w:hAnsi="Times New Roman" w:cs="Times New Roman"/>
      <w:kern w:val="0"/>
      <w:sz w:val="24"/>
      <w:szCs w:val="20"/>
    </w:rPr>
  </w:style>
  <w:style w:type="paragraph" w:customStyle="1" w:styleId="257">
    <w:name w:val="xl101"/>
    <w:basedOn w:val="1"/>
    <w:autoRedefine/>
    <w:qFormat/>
    <w:uiPriority w:val="0"/>
    <w:pPr>
      <w:widowControl/>
      <w:pBdr>
        <w:bottom w:val="single" w:color="auto" w:sz="4" w:space="0"/>
      </w:pBdr>
      <w:spacing w:before="100" w:beforeAutospacing="1" w:after="100" w:afterAutospacing="1"/>
      <w:jc w:val="center"/>
      <w:textAlignment w:val="center"/>
    </w:pPr>
    <w:rPr>
      <w:rFonts w:ascii="Times New Roman" w:hAnsi="Times New Roman" w:cs="Times New Roman"/>
      <w:b/>
      <w:bCs/>
      <w:kern w:val="0"/>
      <w:sz w:val="28"/>
      <w:szCs w:val="28"/>
    </w:rPr>
  </w:style>
  <w:style w:type="paragraph" w:customStyle="1" w:styleId="258">
    <w:name w:val="xl57"/>
    <w:basedOn w:val="1"/>
    <w:autoRedefine/>
    <w:qFormat/>
    <w:uiPriority w:val="0"/>
    <w:pPr>
      <w:widowControl/>
      <w:spacing w:before="100" w:beforeAutospacing="1" w:after="100" w:afterAutospacing="1"/>
      <w:jc w:val="center"/>
      <w:textAlignment w:val="center"/>
    </w:pPr>
    <w:rPr>
      <w:rFonts w:ascii="宋体" w:hAnsi="宋体"/>
      <w:kern w:val="0"/>
      <w:sz w:val="20"/>
      <w:szCs w:val="20"/>
    </w:rPr>
  </w:style>
  <w:style w:type="paragraph" w:customStyle="1" w:styleId="259">
    <w:name w:val="大纲(无缩进)"/>
    <w:basedOn w:val="1"/>
    <w:autoRedefine/>
    <w:qFormat/>
    <w:uiPriority w:val="0"/>
    <w:pPr>
      <w:ind w:left="360" w:hanging="360"/>
      <w:jc w:val="left"/>
    </w:pPr>
    <w:rPr>
      <w:rFonts w:ascii="Times New Roman" w:hAnsi="Times New Roman" w:cs="Times New Roman"/>
      <w:sz w:val="24"/>
      <w:szCs w:val="24"/>
    </w:rPr>
  </w:style>
  <w:style w:type="paragraph" w:customStyle="1" w:styleId="260">
    <w:name w:val="缺省文本"/>
    <w:basedOn w:val="1"/>
    <w:autoRedefine/>
    <w:qFormat/>
    <w:uiPriority w:val="0"/>
    <w:pPr>
      <w:jc w:val="left"/>
    </w:pPr>
    <w:rPr>
      <w:rFonts w:ascii="Times New Roman" w:hAnsi="Times New Roman" w:cs="Times New Roman"/>
      <w:sz w:val="24"/>
      <w:szCs w:val="24"/>
    </w:rPr>
  </w:style>
  <w:style w:type="paragraph" w:customStyle="1" w:styleId="261">
    <w:name w:val="Char4"/>
    <w:basedOn w:val="1"/>
    <w:autoRedefine/>
    <w:qFormat/>
    <w:uiPriority w:val="0"/>
    <w:pPr>
      <w:numPr>
        <w:ilvl w:val="0"/>
        <w:numId w:val="9"/>
      </w:numPr>
    </w:pPr>
    <w:rPr>
      <w:rFonts w:ascii="Times New Roman" w:hAnsi="Times New Roman" w:cs="Times New Roman"/>
      <w:sz w:val="24"/>
      <w:szCs w:val="24"/>
    </w:rPr>
  </w:style>
  <w:style w:type="paragraph" w:customStyle="1" w:styleId="262">
    <w:name w:val="xl88"/>
    <w:basedOn w:val="1"/>
    <w:autoRedefine/>
    <w:qFormat/>
    <w:uiPriority w:val="0"/>
    <w:pPr>
      <w:widowControl/>
      <w:pBdr>
        <w:top w:val="single" w:color="auto" w:sz="8" w:space="0"/>
        <w:right w:val="single" w:color="auto" w:sz="4" w:space="0"/>
      </w:pBdr>
      <w:spacing w:before="100" w:beforeAutospacing="1" w:after="100" w:afterAutospacing="1"/>
      <w:jc w:val="center"/>
      <w:textAlignment w:val="center"/>
    </w:pPr>
    <w:rPr>
      <w:rFonts w:ascii="宋体" w:hAnsi="宋体"/>
      <w:b/>
      <w:bCs/>
      <w:color w:val="000000"/>
      <w:kern w:val="0"/>
      <w:sz w:val="28"/>
      <w:szCs w:val="28"/>
    </w:rPr>
  </w:style>
  <w:style w:type="paragraph" w:customStyle="1" w:styleId="263">
    <w:name w:val="Char Char1 Char Char"/>
    <w:basedOn w:val="1"/>
    <w:autoRedefine/>
    <w:qFormat/>
    <w:uiPriority w:val="0"/>
    <w:rPr>
      <w:rFonts w:ascii="Times New Roman" w:hAnsi="Times New Roman" w:cs="Times New Roman"/>
      <w:szCs w:val="20"/>
    </w:rPr>
  </w:style>
  <w:style w:type="paragraph" w:customStyle="1" w:styleId="264">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65">
    <w:name w:val="CSS1级正文"/>
    <w:basedOn w:val="22"/>
    <w:autoRedefine/>
    <w:qFormat/>
    <w:uiPriority w:val="0"/>
    <w:pPr>
      <w:adjustRightInd w:val="0"/>
      <w:snapToGrid w:val="0"/>
      <w:spacing w:after="0" w:line="360" w:lineRule="auto"/>
      <w:ind w:firstLine="480" w:firstLineChars="200"/>
    </w:pPr>
    <w:rPr>
      <w:rFonts w:ascii="Times New Roman" w:hAnsi="Times New Roman"/>
      <w:sz w:val="24"/>
      <w:szCs w:val="20"/>
    </w:rPr>
  </w:style>
  <w:style w:type="paragraph" w:customStyle="1" w:styleId="266">
    <w:name w:val="项目符号 1"/>
    <w:basedOn w:val="1"/>
    <w:autoRedefine/>
    <w:qFormat/>
    <w:uiPriority w:val="0"/>
    <w:pPr>
      <w:ind w:left="360" w:hanging="360"/>
      <w:jc w:val="left"/>
    </w:pPr>
    <w:rPr>
      <w:rFonts w:ascii="Times New Roman" w:hAnsi="Times New Roman" w:cs="Times New Roman"/>
      <w:sz w:val="24"/>
      <w:szCs w:val="24"/>
    </w:rPr>
  </w:style>
  <w:style w:type="paragraph" w:customStyle="1" w:styleId="267">
    <w:name w:val="正文（缩进） Char Char"/>
    <w:basedOn w:val="1"/>
    <w:autoRedefine/>
    <w:qFormat/>
    <w:uiPriority w:val="0"/>
    <w:pPr>
      <w:spacing w:before="156" w:beforeLines="50" w:after="156" w:afterLines="50" w:line="360" w:lineRule="auto"/>
      <w:ind w:firstLine="480" w:firstLineChars="200"/>
    </w:pPr>
    <w:rPr>
      <w:rFonts w:ascii="Times New Roman" w:hAnsi="Times New Roman" w:cs="Times New Roman"/>
      <w:sz w:val="24"/>
      <w:szCs w:val="24"/>
    </w:rPr>
  </w:style>
  <w:style w:type="paragraph" w:customStyle="1" w:styleId="268">
    <w:name w:val="Table Text"/>
    <w:basedOn w:val="1"/>
    <w:autoRedefine/>
    <w:qFormat/>
    <w:uiPriority w:val="0"/>
    <w:pPr>
      <w:widowControl/>
      <w:tabs>
        <w:tab w:val="decimal" w:pos="0"/>
      </w:tabs>
      <w:autoSpaceDE w:val="0"/>
      <w:autoSpaceDN w:val="0"/>
      <w:adjustRightInd w:val="0"/>
      <w:spacing w:before="80" w:after="80"/>
    </w:pPr>
    <w:rPr>
      <w:rFonts w:ascii="Arial" w:hAnsi="Arial" w:cs="Arial"/>
      <w:kern w:val="0"/>
      <w:sz w:val="18"/>
      <w:szCs w:val="20"/>
    </w:rPr>
  </w:style>
  <w:style w:type="paragraph" w:customStyle="1" w:styleId="269">
    <w:name w:val="文件标题"/>
    <w:basedOn w:val="1"/>
    <w:autoRedefine/>
    <w:qFormat/>
    <w:uiPriority w:val="0"/>
    <w:pPr>
      <w:spacing w:after="240"/>
      <w:jc w:val="center"/>
    </w:pPr>
    <w:rPr>
      <w:rFonts w:ascii="Arial Black" w:hAnsi="Arial Black" w:cs="Arial Black"/>
      <w:sz w:val="48"/>
      <w:szCs w:val="48"/>
    </w:rPr>
  </w:style>
  <w:style w:type="paragraph" w:customStyle="1" w:styleId="270">
    <w:name w:val="xl32"/>
    <w:basedOn w:val="1"/>
    <w:autoRedefine/>
    <w:qFormat/>
    <w:uiPriority w:val="0"/>
    <w:pPr>
      <w:widowControl/>
      <w:pBdr>
        <w:top w:val="single" w:color="auto" w:sz="8" w:space="0"/>
      </w:pBdr>
      <w:spacing w:before="100" w:beforeAutospacing="1" w:after="100" w:afterAutospacing="1"/>
      <w:jc w:val="left"/>
      <w:textAlignment w:val="center"/>
    </w:pPr>
    <w:rPr>
      <w:rFonts w:ascii="宋体" w:hAnsi="宋体"/>
      <w:kern w:val="0"/>
      <w:sz w:val="20"/>
      <w:szCs w:val="20"/>
    </w:rPr>
  </w:style>
  <w:style w:type="paragraph" w:customStyle="1" w:styleId="271">
    <w:name w:val="样式 标题 4小节标题H44th levelh4PIM 4bulletblbb高3heading 4TOC...1"/>
    <w:basedOn w:val="5"/>
    <w:autoRedefine/>
    <w:qFormat/>
    <w:uiPriority w:val="0"/>
    <w:pPr>
      <w:tabs>
        <w:tab w:val="clear" w:pos="0"/>
      </w:tabs>
      <w:adjustRightInd w:val="0"/>
      <w:spacing w:before="124" w:beforeLines="40" w:after="156" w:afterLines="50" w:line="416" w:lineRule="atLeast"/>
      <w:ind w:left="1984" w:hanging="708" w:firstLineChars="0"/>
      <w:jc w:val="left"/>
    </w:pPr>
    <w:rPr>
      <w:rFonts w:eastAsia="宋体"/>
      <w:b w:val="0"/>
      <w:bCs/>
      <w:szCs w:val="30"/>
    </w:rPr>
  </w:style>
  <w:style w:type="paragraph" w:customStyle="1" w:styleId="272">
    <w:name w:val="编号列表"/>
    <w:basedOn w:val="1"/>
    <w:autoRedefine/>
    <w:qFormat/>
    <w:uiPriority w:val="0"/>
    <w:pPr>
      <w:ind w:left="360" w:hanging="360"/>
      <w:jc w:val="left"/>
    </w:pPr>
    <w:rPr>
      <w:rFonts w:ascii="Times New Roman" w:hAnsi="Times New Roman" w:cs="Times New Roman"/>
      <w:sz w:val="24"/>
      <w:szCs w:val="24"/>
    </w:rPr>
  </w:style>
  <w:style w:type="paragraph" w:customStyle="1" w:styleId="273">
    <w:name w:val="表正文"/>
    <w:basedOn w:val="1"/>
    <w:next w:val="6"/>
    <w:autoRedefine/>
    <w:qFormat/>
    <w:uiPriority w:val="0"/>
    <w:pPr>
      <w:ind w:firstLine="420"/>
    </w:pPr>
    <w:rPr>
      <w:rFonts w:ascii="Times New Roman" w:hAnsi="Times New Roman" w:cs="Times New Roman"/>
      <w:szCs w:val="20"/>
    </w:rPr>
  </w:style>
  <w:style w:type="paragraph" w:customStyle="1" w:styleId="274">
    <w:name w:val="五级条标题"/>
    <w:basedOn w:val="275"/>
    <w:next w:val="1"/>
    <w:autoRedefine/>
    <w:qFormat/>
    <w:uiPriority w:val="0"/>
    <w:pPr>
      <w:numPr>
        <w:ilvl w:val="6"/>
      </w:numPr>
      <w:tabs>
        <w:tab w:val="left" w:pos="1680"/>
      </w:tabs>
      <w:outlineLvl w:val="6"/>
    </w:pPr>
  </w:style>
  <w:style w:type="paragraph" w:customStyle="1" w:styleId="275">
    <w:name w:val="四级条标题"/>
    <w:basedOn w:val="276"/>
    <w:next w:val="1"/>
    <w:autoRedefine/>
    <w:qFormat/>
    <w:uiPriority w:val="0"/>
    <w:pPr>
      <w:numPr>
        <w:ilvl w:val="5"/>
      </w:numPr>
      <w:tabs>
        <w:tab w:val="left" w:pos="1680"/>
      </w:tabs>
      <w:outlineLvl w:val="5"/>
    </w:pPr>
  </w:style>
  <w:style w:type="paragraph" w:customStyle="1" w:styleId="276">
    <w:name w:val="三级条标题"/>
    <w:basedOn w:val="277"/>
    <w:next w:val="1"/>
    <w:autoRedefine/>
    <w:qFormat/>
    <w:uiPriority w:val="0"/>
    <w:pPr>
      <w:numPr>
        <w:ilvl w:val="4"/>
        <w:numId w:val="0"/>
      </w:numPr>
      <w:tabs>
        <w:tab w:val="left" w:pos="1680"/>
      </w:tabs>
      <w:outlineLvl w:val="4"/>
    </w:pPr>
  </w:style>
  <w:style w:type="paragraph" w:customStyle="1" w:styleId="277">
    <w:name w:val="二级条标题"/>
    <w:basedOn w:val="1"/>
    <w:next w:val="1"/>
    <w:autoRedefine/>
    <w:qFormat/>
    <w:uiPriority w:val="0"/>
    <w:pPr>
      <w:widowControl/>
      <w:numPr>
        <w:ilvl w:val="3"/>
        <w:numId w:val="10"/>
      </w:numPr>
      <w:jc w:val="left"/>
      <w:outlineLvl w:val="3"/>
    </w:pPr>
    <w:rPr>
      <w:rFonts w:ascii="Times New Roman" w:hAnsi="Times New Roman" w:eastAsia="黑体" w:cs="Times New Roman"/>
      <w:kern w:val="0"/>
      <w:szCs w:val="20"/>
    </w:rPr>
  </w:style>
  <w:style w:type="paragraph" w:customStyle="1" w:styleId="278">
    <w:name w:val="Table Body"/>
    <w:basedOn w:val="1"/>
    <w:autoRedefine/>
    <w:qFormat/>
    <w:uiPriority w:val="0"/>
    <w:pPr>
      <w:widowControl/>
      <w:jc w:val="center"/>
    </w:pPr>
    <w:rPr>
      <w:rFonts w:ascii="Arial" w:hAnsi="Arial" w:cs="Times New Roman"/>
      <w:snapToGrid w:val="0"/>
      <w:kern w:val="0"/>
      <w:sz w:val="18"/>
      <w:szCs w:val="20"/>
    </w:rPr>
  </w:style>
  <w:style w:type="paragraph" w:customStyle="1" w:styleId="279">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color w:val="993366"/>
      <w:kern w:val="0"/>
      <w:sz w:val="28"/>
      <w:szCs w:val="28"/>
    </w:rPr>
  </w:style>
  <w:style w:type="paragraph" w:customStyle="1" w:styleId="280">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81">
    <w:name w:val="Char5 Char Char1 Char"/>
    <w:basedOn w:val="1"/>
    <w:autoRedefine/>
    <w:qFormat/>
    <w:uiPriority w:val="0"/>
    <w:rPr>
      <w:rFonts w:ascii="Tahoma" w:hAnsi="Tahoma" w:cs="Times New Roman"/>
      <w:sz w:val="24"/>
      <w:szCs w:val="20"/>
    </w:rPr>
  </w:style>
  <w:style w:type="paragraph" w:customStyle="1" w:styleId="282">
    <w:name w:val="大纲(缩进)"/>
    <w:basedOn w:val="1"/>
    <w:autoRedefine/>
    <w:qFormat/>
    <w:uiPriority w:val="0"/>
    <w:pPr>
      <w:ind w:left="360" w:hanging="360"/>
      <w:jc w:val="left"/>
    </w:pPr>
    <w:rPr>
      <w:rFonts w:ascii="Times New Roman" w:hAnsi="Times New Roman" w:cs="Times New Roman"/>
      <w:sz w:val="24"/>
      <w:szCs w:val="24"/>
    </w:rPr>
  </w:style>
  <w:style w:type="paragraph" w:customStyle="1" w:styleId="283">
    <w:name w:val="Heading 2 节"/>
    <w:next w:val="1"/>
    <w:autoRedefine/>
    <w:qFormat/>
    <w:uiPriority w:val="0"/>
    <w:pPr>
      <w:tabs>
        <w:tab w:val="left" w:pos="360"/>
      </w:tabs>
      <w:spacing w:before="109" w:beforeLines="35" w:after="109" w:afterLines="35" w:line="440" w:lineRule="exact"/>
      <w:jc w:val="center"/>
    </w:pPr>
    <w:rPr>
      <w:rFonts w:ascii="Times New Roman" w:hAnsi="Times New Roman" w:eastAsia="黑体" w:cs="Times New Roman"/>
      <w:b/>
      <w:bCs/>
      <w:kern w:val="2"/>
      <w:sz w:val="28"/>
      <w:szCs w:val="28"/>
      <w:lang w:val="en-US" w:eastAsia="zh-CN" w:bidi="ar-SA"/>
    </w:rPr>
  </w:style>
  <w:style w:type="paragraph" w:customStyle="1" w:styleId="284">
    <w:name w:val="标题4（新）"/>
    <w:basedOn w:val="1"/>
    <w:autoRedefine/>
    <w:qFormat/>
    <w:uiPriority w:val="0"/>
    <w:pPr>
      <w:numPr>
        <w:ilvl w:val="0"/>
        <w:numId w:val="11"/>
      </w:numPr>
      <w:spacing w:line="360" w:lineRule="auto"/>
    </w:pPr>
    <w:rPr>
      <w:rFonts w:ascii="宋体" w:hAnsi="宋体" w:cs="Times New Roman"/>
      <w:b/>
      <w:szCs w:val="21"/>
    </w:rPr>
  </w:style>
  <w:style w:type="paragraph" w:customStyle="1" w:styleId="285">
    <w:name w:val="z-窗体底端1"/>
    <w:basedOn w:val="1"/>
    <w:next w:val="1"/>
    <w:link w:val="286"/>
    <w:autoRedefine/>
    <w:qFormat/>
    <w:uiPriority w:val="0"/>
    <w:pPr>
      <w:widowControl/>
      <w:pBdr>
        <w:top w:val="single" w:color="auto" w:sz="6" w:space="1"/>
      </w:pBdr>
      <w:jc w:val="center"/>
    </w:pPr>
    <w:rPr>
      <w:rFonts w:ascii="Arial" w:hAnsi="Arial" w:cs="Arial"/>
      <w:vanish/>
      <w:kern w:val="0"/>
      <w:sz w:val="16"/>
      <w:szCs w:val="16"/>
    </w:rPr>
  </w:style>
  <w:style w:type="character" w:customStyle="1" w:styleId="286">
    <w:name w:val="z-窗体底端 Char"/>
    <w:basedOn w:val="61"/>
    <w:link w:val="285"/>
    <w:autoRedefine/>
    <w:qFormat/>
    <w:uiPriority w:val="0"/>
    <w:rPr>
      <w:rFonts w:ascii="Arial" w:hAnsi="Arial" w:eastAsia="宋体" w:cs="Arial"/>
      <w:vanish/>
      <w:kern w:val="0"/>
      <w:sz w:val="16"/>
      <w:szCs w:val="16"/>
    </w:rPr>
  </w:style>
  <w:style w:type="paragraph" w:customStyle="1" w:styleId="287">
    <w:name w:val="xl24"/>
    <w:basedOn w:val="1"/>
    <w:autoRedefine/>
    <w:qFormat/>
    <w:uiPriority w:val="0"/>
    <w:pPr>
      <w:widowControl/>
      <w:spacing w:before="100" w:beforeAutospacing="1" w:after="100" w:afterAutospacing="1"/>
      <w:jc w:val="center"/>
      <w:textAlignment w:val="center"/>
    </w:pPr>
    <w:rPr>
      <w:rFonts w:hint="eastAsia" w:ascii="楷体_GB2312" w:hAnsi="宋体" w:eastAsia="楷体_GB2312" w:cs="Times New Roman"/>
      <w:kern w:val="0"/>
      <w:sz w:val="24"/>
      <w:szCs w:val="24"/>
    </w:rPr>
  </w:style>
  <w:style w:type="paragraph" w:customStyle="1" w:styleId="288">
    <w:name w:val="2"/>
    <w:basedOn w:val="1"/>
    <w:autoRedefine/>
    <w:qFormat/>
    <w:uiPriority w:val="0"/>
    <w:pPr>
      <w:widowControl/>
      <w:spacing w:before="100" w:beforeAutospacing="1" w:after="100" w:afterAutospacing="1"/>
      <w:jc w:val="left"/>
    </w:pPr>
    <w:rPr>
      <w:rFonts w:ascii="宋体" w:hAnsi="宋体" w:cs="Times New Roman"/>
      <w:kern w:val="0"/>
      <w:sz w:val="24"/>
      <w:szCs w:val="24"/>
    </w:rPr>
  </w:style>
  <w:style w:type="paragraph" w:customStyle="1" w:styleId="289">
    <w:name w:val="图标题"/>
    <w:basedOn w:val="1"/>
    <w:next w:val="1"/>
    <w:autoRedefine/>
    <w:qFormat/>
    <w:uiPriority w:val="0"/>
    <w:pPr>
      <w:numPr>
        <w:ilvl w:val="0"/>
        <w:numId w:val="12"/>
      </w:numPr>
      <w:spacing w:line="360" w:lineRule="atLeast"/>
      <w:ind w:left="0"/>
      <w:jc w:val="center"/>
    </w:pPr>
    <w:rPr>
      <w:rFonts w:ascii="Times New Roman" w:hAnsi="Times New Roman" w:cs="Times New Roman"/>
      <w:bCs/>
      <w:szCs w:val="24"/>
    </w:rPr>
  </w:style>
  <w:style w:type="paragraph" w:customStyle="1" w:styleId="290">
    <w:name w:val="Char1 Char Char Char Char Char Char2"/>
    <w:basedOn w:val="1"/>
    <w:autoRedefine/>
    <w:qFormat/>
    <w:uiPriority w:val="0"/>
    <w:rPr>
      <w:rFonts w:ascii="Tahoma" w:hAnsi="Tahoma" w:cs="Times New Roman"/>
      <w:sz w:val="24"/>
      <w:szCs w:val="20"/>
    </w:rPr>
  </w:style>
  <w:style w:type="paragraph" w:customStyle="1" w:styleId="291">
    <w:name w:val="样式 标题 3h33rd levelH3Level 3 Headlevel_3PIM 3Heading 3 - o...1"/>
    <w:basedOn w:val="4"/>
    <w:autoRedefine/>
    <w:qFormat/>
    <w:uiPriority w:val="0"/>
    <w:pPr>
      <w:keepNext/>
      <w:keepLines/>
      <w:spacing w:after="120" w:line="460" w:lineRule="exact"/>
    </w:pPr>
    <w:rPr>
      <w:bCs w:val="0"/>
      <w:sz w:val="32"/>
      <w:szCs w:val="20"/>
    </w:rPr>
  </w:style>
  <w:style w:type="paragraph" w:customStyle="1" w:styleId="292">
    <w:name w:val="表格头"/>
    <w:basedOn w:val="293"/>
    <w:autoRedefine/>
    <w:qFormat/>
    <w:uiPriority w:val="0"/>
    <w:pPr>
      <w:jc w:val="center"/>
    </w:pPr>
    <w:rPr>
      <w:rFonts w:eastAsia="楷体_GB2312"/>
      <w:b/>
      <w:sz w:val="28"/>
    </w:rPr>
  </w:style>
  <w:style w:type="paragraph" w:customStyle="1" w:styleId="293">
    <w:name w:val="表格正文"/>
    <w:basedOn w:val="1"/>
    <w:autoRedefine/>
    <w:qFormat/>
    <w:uiPriority w:val="0"/>
    <w:rPr>
      <w:rFonts w:ascii="Times New Roman" w:hAnsi="Times New Roman" w:cs="Times New Roman"/>
      <w:sz w:val="24"/>
      <w:szCs w:val="20"/>
    </w:rPr>
  </w:style>
  <w:style w:type="paragraph" w:customStyle="1" w:styleId="294">
    <w:name w:val="项目"/>
    <w:basedOn w:val="1"/>
    <w:autoRedefine/>
    <w:qFormat/>
    <w:uiPriority w:val="0"/>
    <w:pPr>
      <w:adjustRightInd w:val="0"/>
      <w:snapToGrid w:val="0"/>
      <w:spacing w:before="120" w:after="120"/>
      <w:ind w:left="106" w:leftChars="-201" w:hanging="522" w:hangingChars="175"/>
      <w:jc w:val="left"/>
    </w:pPr>
    <w:rPr>
      <w:rFonts w:ascii="宋体" w:hAnsi="宋体" w:cs="Times New Roman"/>
      <w:b/>
      <w:kern w:val="0"/>
      <w:sz w:val="30"/>
      <w:szCs w:val="20"/>
    </w:rPr>
  </w:style>
  <w:style w:type="paragraph" w:customStyle="1" w:styleId="295">
    <w:name w:val="xl41"/>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296">
    <w:name w:val="4"/>
    <w:basedOn w:val="1"/>
    <w:next w:val="1"/>
    <w:autoRedefine/>
    <w:qFormat/>
    <w:uiPriority w:val="0"/>
    <w:rPr>
      <w:rFonts w:ascii="Times New Roman" w:hAnsi="Times New Roman" w:cs="Times New Roman"/>
      <w:szCs w:val="24"/>
    </w:rPr>
  </w:style>
  <w:style w:type="paragraph" w:customStyle="1" w:styleId="297">
    <w:name w:val="样式5"/>
    <w:basedOn w:val="298"/>
    <w:next w:val="298"/>
    <w:autoRedefine/>
    <w:qFormat/>
    <w:uiPriority w:val="0"/>
    <w:pPr>
      <w:tabs>
        <w:tab w:val="right" w:leader="dot" w:pos="9458"/>
      </w:tabs>
    </w:pPr>
  </w:style>
  <w:style w:type="paragraph" w:customStyle="1" w:styleId="298">
    <w:name w:val="样式4"/>
    <w:basedOn w:val="39"/>
    <w:autoRedefine/>
    <w:qFormat/>
    <w:uiPriority w:val="0"/>
    <w:pPr>
      <w:tabs>
        <w:tab w:val="right" w:leader="dot" w:pos="9458"/>
      </w:tabs>
    </w:pPr>
    <w:rPr>
      <w:b w:val="0"/>
      <w:sz w:val="21"/>
      <w:szCs w:val="24"/>
    </w:rPr>
  </w:style>
  <w:style w:type="paragraph" w:customStyle="1" w:styleId="299">
    <w:name w:val="xl74"/>
    <w:basedOn w:val="1"/>
    <w:autoRedefine/>
    <w:qFormat/>
    <w:uiPriority w:val="0"/>
    <w:pPr>
      <w:widowControl/>
      <w:spacing w:before="100" w:beforeAutospacing="1" w:after="100" w:afterAutospacing="1"/>
      <w:jc w:val="center"/>
      <w:textAlignment w:val="center"/>
    </w:pPr>
    <w:rPr>
      <w:rFonts w:ascii="宋体" w:hAnsi="宋体"/>
      <w:kern w:val="0"/>
      <w:sz w:val="36"/>
      <w:szCs w:val="36"/>
    </w:rPr>
  </w:style>
  <w:style w:type="paragraph" w:customStyle="1" w:styleId="300">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301">
    <w:name w:val="样式 标题 2H2标题 1.1Title2h2Underrubrik1prop2标题二H21Heading 2...1"/>
    <w:basedOn w:val="3"/>
    <w:next w:val="55"/>
    <w:autoRedefine/>
    <w:qFormat/>
    <w:uiPriority w:val="0"/>
    <w:pPr>
      <w:widowControl/>
      <w:autoSpaceDE w:val="0"/>
      <w:autoSpaceDN w:val="0"/>
      <w:adjustRightInd w:val="0"/>
      <w:spacing w:before="100" w:after="100" w:line="240" w:lineRule="auto"/>
    </w:pPr>
    <w:rPr>
      <w:rFonts w:ascii="黑体" w:hAnsi="宋体"/>
      <w:b w:val="0"/>
      <w:bCs w:val="0"/>
      <w:spacing w:val="24"/>
      <w:kern w:val="0"/>
      <w:sz w:val="24"/>
      <w:szCs w:val="20"/>
    </w:rPr>
  </w:style>
  <w:style w:type="paragraph" w:customStyle="1" w:styleId="302">
    <w:name w:val="Char Char Char Char Char Char Char Char Char Char"/>
    <w:basedOn w:val="1"/>
    <w:autoRedefine/>
    <w:qFormat/>
    <w:uiPriority w:val="0"/>
    <w:pPr>
      <w:tabs>
        <w:tab w:val="left" w:pos="360"/>
      </w:tabs>
    </w:pPr>
    <w:rPr>
      <w:rFonts w:ascii="Times New Roman" w:hAnsi="Times New Roman" w:cs="Times New Roman"/>
      <w:sz w:val="24"/>
      <w:szCs w:val="20"/>
    </w:rPr>
  </w:style>
  <w:style w:type="paragraph" w:customStyle="1" w:styleId="303">
    <w:name w:val="样式 正文 +"/>
    <w:basedOn w:val="1"/>
    <w:autoRedefine/>
    <w:qFormat/>
    <w:uiPriority w:val="0"/>
    <w:pPr>
      <w:spacing w:line="360" w:lineRule="auto"/>
      <w:jc w:val="left"/>
    </w:pPr>
    <w:rPr>
      <w:rFonts w:ascii="仿宋_GB2312" w:hAnsi="Times New Roman" w:eastAsia="仿宋_GB2312"/>
      <w:sz w:val="28"/>
      <w:szCs w:val="20"/>
    </w:rPr>
  </w:style>
  <w:style w:type="paragraph" w:customStyle="1" w:styleId="304">
    <w:name w:val="Char Char1 Char Char2"/>
    <w:basedOn w:val="1"/>
    <w:autoRedefine/>
    <w:qFormat/>
    <w:uiPriority w:val="0"/>
    <w:rPr>
      <w:rFonts w:ascii="Times New Roman" w:hAnsi="Times New Roman" w:cs="Times New Roman"/>
      <w:szCs w:val="20"/>
    </w:rPr>
  </w:style>
  <w:style w:type="paragraph" w:customStyle="1" w:styleId="305">
    <w:name w:val="样式二"/>
    <w:basedOn w:val="1"/>
    <w:autoRedefine/>
    <w:qFormat/>
    <w:uiPriority w:val="0"/>
    <w:pPr>
      <w:numPr>
        <w:ilvl w:val="0"/>
        <w:numId w:val="13"/>
      </w:numPr>
      <w:tabs>
        <w:tab w:val="left" w:pos="61"/>
      </w:tabs>
      <w:spacing w:line="360" w:lineRule="auto"/>
      <w:jc w:val="left"/>
    </w:pPr>
    <w:rPr>
      <w:rFonts w:ascii="楷体_GB2312" w:hAnsi="Times New Roman"/>
      <w:sz w:val="24"/>
      <w:szCs w:val="20"/>
    </w:rPr>
  </w:style>
  <w:style w:type="paragraph" w:customStyle="1" w:styleId="306">
    <w:name w:val="xl50"/>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307">
    <w:name w:val="xl63"/>
    <w:basedOn w:val="1"/>
    <w:autoRedefine/>
    <w:qFormat/>
    <w:uiPriority w:val="0"/>
    <w:pPr>
      <w:widowControl/>
      <w:pBdr>
        <w:top w:val="single" w:color="auto" w:sz="8" w:space="0"/>
        <w:lef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308">
    <w:name w:val="xl21"/>
    <w:basedOn w:val="1"/>
    <w:autoRedefine/>
    <w:qFormat/>
    <w:uiPriority w:val="0"/>
    <w:pPr>
      <w:widowControl/>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309">
    <w:name w:val="样式 标题 3H31.1.1标题 3h3sect1.2.3BOD 03rd levellevel_3PIM 3...2"/>
    <w:basedOn w:val="4"/>
    <w:autoRedefine/>
    <w:qFormat/>
    <w:uiPriority w:val="0"/>
    <w:pPr>
      <w:keepNext/>
      <w:keepLines/>
      <w:tabs>
        <w:tab w:val="left" w:pos="459"/>
        <w:tab w:val="left" w:pos="900"/>
      </w:tabs>
      <w:autoSpaceDE w:val="0"/>
      <w:autoSpaceDN w:val="0"/>
      <w:adjustRightInd w:val="0"/>
      <w:snapToGrid w:val="0"/>
      <w:spacing w:after="120" w:line="360" w:lineRule="auto"/>
    </w:pPr>
    <w:rPr>
      <w:rFonts w:eastAsia="黑体"/>
      <w:color w:val="000000"/>
      <w:kern w:val="0"/>
      <w:sz w:val="28"/>
      <w:szCs w:val="32"/>
    </w:rPr>
  </w:style>
  <w:style w:type="paragraph" w:customStyle="1" w:styleId="310">
    <w:name w:val="xl4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311">
    <w:name w:val="Y-图片"/>
    <w:basedOn w:val="1"/>
    <w:next w:val="1"/>
    <w:autoRedefine/>
    <w:qFormat/>
    <w:uiPriority w:val="0"/>
    <w:pPr>
      <w:spacing w:before="120" w:after="120" w:line="360" w:lineRule="auto"/>
      <w:jc w:val="center"/>
    </w:pPr>
    <w:rPr>
      <w:rFonts w:ascii="黑体" w:hAnsi="黑体" w:cs="Times New Roman"/>
      <w:sz w:val="24"/>
      <w:szCs w:val="24"/>
    </w:rPr>
  </w:style>
  <w:style w:type="paragraph" w:customStyle="1" w:styleId="312">
    <w:name w:val="序列a)b)"/>
    <w:basedOn w:val="1"/>
    <w:autoRedefine/>
    <w:qFormat/>
    <w:uiPriority w:val="0"/>
    <w:pPr>
      <w:widowControl/>
      <w:numPr>
        <w:ilvl w:val="1"/>
        <w:numId w:val="14"/>
      </w:numPr>
      <w:tabs>
        <w:tab w:val="left" w:pos="845"/>
      </w:tabs>
      <w:adjustRightInd w:val="0"/>
      <w:snapToGrid w:val="0"/>
      <w:spacing w:line="300" w:lineRule="auto"/>
      <w:jc w:val="left"/>
      <w:textAlignment w:val="baseline"/>
    </w:pPr>
    <w:rPr>
      <w:rFonts w:ascii="Times New Roman" w:hAnsi="Times New Roman" w:cs="Times New Roman"/>
      <w:kern w:val="0"/>
      <w:sz w:val="24"/>
      <w:szCs w:val="20"/>
    </w:rPr>
  </w:style>
  <w:style w:type="paragraph" w:customStyle="1" w:styleId="313">
    <w:name w:val="Table Text Char Char Char Char Char Char1"/>
    <w:autoRedefine/>
    <w:qFormat/>
    <w:uiPriority w:val="0"/>
    <w:pPr>
      <w:snapToGrid w:val="0"/>
      <w:spacing w:before="80" w:after="80"/>
    </w:pPr>
    <w:rPr>
      <w:rFonts w:ascii="Arial" w:hAnsi="Arial" w:eastAsia="宋体" w:cs="Arial"/>
      <w:sz w:val="18"/>
      <w:szCs w:val="21"/>
      <w:lang w:val="en-US" w:eastAsia="zh-CN" w:bidi="ar-SA"/>
    </w:rPr>
  </w:style>
  <w:style w:type="paragraph" w:customStyle="1" w:styleId="314">
    <w:name w:val="首行缩进"/>
    <w:basedOn w:val="1"/>
    <w:autoRedefine/>
    <w:qFormat/>
    <w:uiPriority w:val="0"/>
    <w:pPr>
      <w:ind w:firstLine="720"/>
      <w:jc w:val="left"/>
    </w:pPr>
    <w:rPr>
      <w:rFonts w:ascii="Times New Roman" w:hAnsi="Times New Roman" w:cs="Times New Roman"/>
      <w:sz w:val="24"/>
      <w:szCs w:val="24"/>
    </w:rPr>
  </w:style>
  <w:style w:type="paragraph" w:customStyle="1" w:styleId="315">
    <w:name w:val="Char Char Char Char Char Char Char Char Char Char Char Char Char"/>
    <w:basedOn w:val="1"/>
    <w:autoRedefine/>
    <w:qFormat/>
    <w:uiPriority w:val="0"/>
    <w:pPr>
      <w:widowControl/>
      <w:spacing w:after="160" w:line="240" w:lineRule="exact"/>
      <w:jc w:val="left"/>
    </w:pPr>
    <w:rPr>
      <w:rFonts w:ascii="Verdana" w:hAnsi="Verdana" w:cs="Times New Roman"/>
      <w:kern w:val="0"/>
      <w:sz w:val="20"/>
      <w:szCs w:val="20"/>
      <w:lang w:eastAsia="en-US"/>
    </w:rPr>
  </w:style>
  <w:style w:type="paragraph" w:customStyle="1" w:styleId="316">
    <w:name w:val="正文下的123"/>
    <w:basedOn w:val="1"/>
    <w:next w:val="1"/>
    <w:autoRedefine/>
    <w:qFormat/>
    <w:uiPriority w:val="0"/>
    <w:pPr>
      <w:spacing w:line="360" w:lineRule="auto"/>
      <w:ind w:firstLine="200" w:firstLineChars="200"/>
    </w:pPr>
    <w:rPr>
      <w:rFonts w:ascii="Times New Roman" w:hAnsi="Times New Roman" w:cs="Times New Roman"/>
      <w:sz w:val="24"/>
      <w:szCs w:val="24"/>
    </w:rPr>
  </w:style>
  <w:style w:type="paragraph" w:customStyle="1" w:styleId="317">
    <w:name w:val="样式1"/>
    <w:basedOn w:val="37"/>
    <w:autoRedefine/>
    <w:qFormat/>
    <w:uiPriority w:val="0"/>
    <w:pPr>
      <w:pBdr>
        <w:top w:val="none" w:color="auto" w:sz="0" w:space="0"/>
        <w:left w:val="none" w:color="auto" w:sz="0" w:space="0"/>
        <w:bottom w:val="none" w:color="auto" w:sz="0" w:space="0"/>
        <w:right w:val="none" w:color="auto" w:sz="0" w:space="0"/>
      </w:pBdr>
      <w:tabs>
        <w:tab w:val="clear" w:pos="4153"/>
        <w:tab w:val="clear" w:pos="8306"/>
      </w:tabs>
      <w:autoSpaceDE w:val="0"/>
      <w:autoSpaceDN w:val="0"/>
      <w:adjustRightInd w:val="0"/>
      <w:spacing w:line="240" w:lineRule="atLeast"/>
      <w:ind w:firstLine="360"/>
      <w:jc w:val="center"/>
      <w:textAlignment w:val="baseline"/>
    </w:pPr>
    <w:rPr>
      <w:color w:val="000000"/>
      <w:kern w:val="0"/>
      <w:szCs w:val="18"/>
    </w:rPr>
  </w:style>
  <w:style w:type="paragraph" w:customStyle="1" w:styleId="318">
    <w:name w:val="图表目录1"/>
    <w:basedOn w:val="30"/>
    <w:autoRedefine/>
    <w:qFormat/>
    <w:uiPriority w:val="0"/>
    <w:pPr>
      <w:tabs>
        <w:tab w:val="clear" w:pos="284"/>
      </w:tabs>
      <w:spacing w:after="120"/>
      <w:ind w:firstLine="0" w:firstLineChars="0"/>
      <w:jc w:val="center"/>
    </w:pPr>
    <w:rPr>
      <w:rFonts w:ascii="楷体"/>
      <w:sz w:val="28"/>
      <w:szCs w:val="20"/>
    </w:rPr>
  </w:style>
  <w:style w:type="paragraph" w:customStyle="1" w:styleId="319">
    <w:name w:val="Char Char Char Char Char Char Char Char Char Char Char Char Char Char Char Char Char Char Char2"/>
    <w:basedOn w:val="1"/>
    <w:autoRedefine/>
    <w:qFormat/>
    <w:uiPriority w:val="0"/>
    <w:pPr>
      <w:tabs>
        <w:tab w:val="left" w:pos="432"/>
      </w:tabs>
      <w:spacing w:before="156" w:beforeLines="50" w:after="156" w:afterLines="50"/>
      <w:ind w:left="864" w:hanging="432"/>
      <w:jc w:val="center"/>
    </w:pPr>
    <w:rPr>
      <w:rFonts w:ascii="Times New Roman" w:hAnsi="Times New Roman" w:cs="Times New Roman"/>
      <w:sz w:val="24"/>
      <w:szCs w:val="24"/>
    </w:rPr>
  </w:style>
  <w:style w:type="paragraph" w:customStyle="1" w:styleId="320">
    <w:name w:val="标题5"/>
    <w:basedOn w:val="1"/>
    <w:autoRedefine/>
    <w:qFormat/>
    <w:uiPriority w:val="0"/>
    <w:pPr>
      <w:spacing w:before="120" w:after="120"/>
    </w:pPr>
    <w:rPr>
      <w:rFonts w:ascii="宋体" w:hAnsi="Times New Roman" w:cs="Times New Roman"/>
      <w:b/>
      <w:sz w:val="28"/>
      <w:szCs w:val="24"/>
    </w:rPr>
  </w:style>
  <w:style w:type="paragraph" w:customStyle="1" w:styleId="321">
    <w:name w:val="_Style 88"/>
    <w:basedOn w:val="1"/>
    <w:autoRedefine/>
    <w:qFormat/>
    <w:uiPriority w:val="0"/>
    <w:pPr>
      <w:spacing w:line="360" w:lineRule="auto"/>
      <w:ind w:firstLine="200" w:firstLineChars="200"/>
    </w:pPr>
    <w:rPr>
      <w:rFonts w:ascii="Times New Roman" w:hAnsi="Times New Roman" w:cs="Times New Roman"/>
      <w:szCs w:val="24"/>
    </w:rPr>
  </w:style>
  <w:style w:type="paragraph" w:customStyle="1" w:styleId="322">
    <w:name w:val="xl3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323">
    <w:name w:val="加点正文"/>
    <w:basedOn w:val="1"/>
    <w:autoRedefine/>
    <w:qFormat/>
    <w:uiPriority w:val="0"/>
    <w:pPr>
      <w:spacing w:line="300" w:lineRule="auto"/>
      <w:ind w:left="420" w:hanging="420" w:firstLineChars="200"/>
    </w:pPr>
    <w:rPr>
      <w:rFonts w:ascii="Times New Roman" w:hAnsi="Times New Roman" w:cs="Times New Roman"/>
      <w:kern w:val="0"/>
      <w:sz w:val="24"/>
      <w:szCs w:val="24"/>
    </w:rPr>
  </w:style>
  <w:style w:type="paragraph" w:customStyle="1" w:styleId="324">
    <w:name w:val="xl33"/>
    <w:basedOn w:val="1"/>
    <w:autoRedefine/>
    <w:qFormat/>
    <w:uiPriority w:val="0"/>
    <w:pPr>
      <w:widowControl/>
      <w:pBdr>
        <w:top w:val="single" w:color="auto" w:sz="4" w:space="0"/>
        <w:lef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325">
    <w:name w:val="CM59"/>
    <w:basedOn w:val="1"/>
    <w:next w:val="1"/>
    <w:autoRedefine/>
    <w:qFormat/>
    <w:uiPriority w:val="0"/>
    <w:pPr>
      <w:autoSpaceDE w:val="0"/>
      <w:autoSpaceDN w:val="0"/>
      <w:adjustRightInd w:val="0"/>
      <w:spacing w:after="330"/>
      <w:jc w:val="left"/>
    </w:pPr>
    <w:rPr>
      <w:rFonts w:ascii="FrutigerNext LT Regular" w:hAnsi="Times New Roman" w:eastAsia="FrutigerNext LT Regular" w:cs="Times New Roman"/>
      <w:kern w:val="0"/>
      <w:sz w:val="24"/>
      <w:szCs w:val="24"/>
    </w:rPr>
  </w:style>
  <w:style w:type="paragraph" w:customStyle="1" w:styleId="326">
    <w:name w:val="xl54"/>
    <w:basedOn w:val="1"/>
    <w:autoRedefine/>
    <w:qFormat/>
    <w:uiPriority w:val="0"/>
    <w:pPr>
      <w:widowControl/>
      <w:pBdr>
        <w:top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327">
    <w:name w:val="xl94"/>
    <w:basedOn w:val="1"/>
    <w:autoRedefine/>
    <w:qFormat/>
    <w:uiPriority w:val="0"/>
    <w:pPr>
      <w:widowControl/>
      <w:pBdr>
        <w:left w:val="single" w:color="auto" w:sz="8" w:space="0"/>
        <w:bottom w:val="single" w:color="auto" w:sz="8" w:space="0"/>
        <w:right w:val="single" w:color="auto" w:sz="4" w:space="0"/>
      </w:pBdr>
      <w:spacing w:before="100" w:beforeAutospacing="1" w:after="100" w:afterAutospacing="1"/>
      <w:jc w:val="center"/>
      <w:textAlignment w:val="center"/>
    </w:pPr>
    <w:rPr>
      <w:rFonts w:ascii="Times New Roman" w:hAnsi="Times New Roman" w:cs="Times New Roman"/>
      <w:b/>
      <w:bCs/>
      <w:kern w:val="0"/>
      <w:sz w:val="28"/>
      <w:szCs w:val="28"/>
    </w:rPr>
  </w:style>
  <w:style w:type="paragraph" w:customStyle="1" w:styleId="328">
    <w:name w:val="表格第一列"/>
    <w:basedOn w:val="293"/>
    <w:autoRedefine/>
    <w:qFormat/>
    <w:uiPriority w:val="0"/>
    <w:pPr>
      <w:ind w:left="-108" w:leftChars="-54" w:right="-105" w:rightChars="-50" w:hanging="5" w:hangingChars="2"/>
      <w:jc w:val="center"/>
    </w:pPr>
    <w:rPr>
      <w:rFonts w:ascii="仿宋_GB2312" w:hAnsi="宋体" w:eastAsia="仿宋_GB2312"/>
    </w:rPr>
  </w:style>
  <w:style w:type="paragraph" w:customStyle="1" w:styleId="329">
    <w:name w:val="Char Char1 Char Char Char Char Char Char Char Char Char Char Char Char Char Char"/>
    <w:basedOn w:val="1"/>
    <w:autoRedefine/>
    <w:qFormat/>
    <w:uiPriority w:val="0"/>
    <w:pPr>
      <w:widowControl/>
      <w:spacing w:after="160" w:line="240" w:lineRule="exact"/>
      <w:jc w:val="left"/>
    </w:pPr>
    <w:rPr>
      <w:rFonts w:ascii="Verdana" w:hAnsi="Verdana" w:cs="Times New Roman"/>
      <w:kern w:val="0"/>
      <w:sz w:val="20"/>
      <w:szCs w:val="20"/>
      <w:lang w:eastAsia="en-US"/>
    </w:rPr>
  </w:style>
  <w:style w:type="paragraph" w:customStyle="1" w:styleId="330">
    <w:name w:val="xl44"/>
    <w:basedOn w:val="1"/>
    <w:autoRedefine/>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331">
    <w:name w:val="样式 标题 2h2sect 1.2二级H22nd level2Header 2l2Titre2Head 2..."/>
    <w:basedOn w:val="3"/>
    <w:autoRedefine/>
    <w:qFormat/>
    <w:uiPriority w:val="0"/>
    <w:pPr>
      <w:tabs>
        <w:tab w:val="left" w:pos="786"/>
      </w:tabs>
      <w:spacing w:before="120" w:after="120" w:line="360" w:lineRule="auto"/>
    </w:pPr>
    <w:rPr>
      <w:rFonts w:ascii="Times New Roman" w:hAnsi="Times New Roman" w:cs="宋体"/>
      <w:sz w:val="30"/>
      <w:szCs w:val="30"/>
    </w:rPr>
  </w:style>
  <w:style w:type="paragraph" w:customStyle="1" w:styleId="332">
    <w:name w:val="样式 题注 + 首行缩进:  2 字符"/>
    <w:basedOn w:val="15"/>
    <w:autoRedefine/>
    <w:qFormat/>
    <w:uiPriority w:val="0"/>
    <w:pPr>
      <w:spacing w:line="360" w:lineRule="auto"/>
      <w:ind w:firstLine="400" w:firstLineChars="200"/>
    </w:pPr>
    <w:rPr>
      <w:rFonts w:ascii="Times New Roman" w:hAnsi="Times New Roman" w:eastAsia="宋体" w:cs="宋体"/>
      <w:sz w:val="24"/>
      <w:szCs w:val="24"/>
    </w:rPr>
  </w:style>
  <w:style w:type="paragraph" w:customStyle="1" w:styleId="333">
    <w:name w:val="规范正文"/>
    <w:basedOn w:val="1"/>
    <w:autoRedefine/>
    <w:qFormat/>
    <w:uiPriority w:val="0"/>
    <w:pPr>
      <w:adjustRightInd w:val="0"/>
      <w:spacing w:line="360" w:lineRule="auto"/>
      <w:ind w:left="480"/>
      <w:textAlignment w:val="baseline"/>
    </w:pPr>
    <w:rPr>
      <w:rFonts w:ascii="Times New Roman" w:hAnsi="Times New Roman" w:cs="Times New Roman"/>
      <w:kern w:val="0"/>
      <w:sz w:val="24"/>
      <w:szCs w:val="20"/>
    </w:rPr>
  </w:style>
  <w:style w:type="paragraph" w:customStyle="1" w:styleId="334">
    <w:name w:val="标题 2 + 行距: 单倍行距"/>
    <w:basedOn w:val="3"/>
    <w:next w:val="29"/>
    <w:autoRedefine/>
    <w:qFormat/>
    <w:uiPriority w:val="0"/>
    <w:pPr>
      <w:spacing w:line="360" w:lineRule="auto"/>
    </w:pPr>
    <w:rPr>
      <w:rFonts w:ascii="Cambria" w:hAnsi="Cambria" w:eastAsia="宋体" w:cs="宋体"/>
      <w:kern w:val="0"/>
      <w:sz w:val="30"/>
      <w:szCs w:val="20"/>
    </w:rPr>
  </w:style>
  <w:style w:type="paragraph" w:customStyle="1" w:styleId="335">
    <w:name w:val="项目符号 2"/>
    <w:basedOn w:val="1"/>
    <w:autoRedefine/>
    <w:qFormat/>
    <w:uiPriority w:val="0"/>
    <w:pPr>
      <w:ind w:left="360" w:hanging="360"/>
      <w:jc w:val="left"/>
    </w:pPr>
    <w:rPr>
      <w:rFonts w:ascii="Times New Roman" w:hAnsi="Times New Roman" w:cs="Times New Roman"/>
      <w:sz w:val="24"/>
      <w:szCs w:val="24"/>
    </w:rPr>
  </w:style>
  <w:style w:type="paragraph" w:customStyle="1" w:styleId="336">
    <w:name w:val="样式 标题 3H31.1.1标题 3h3sect1.2.3BOD 03rd levellevel_3PIM 3...1"/>
    <w:basedOn w:val="4"/>
    <w:autoRedefine/>
    <w:qFormat/>
    <w:uiPriority w:val="0"/>
    <w:pPr>
      <w:keepNext/>
      <w:keepLines/>
      <w:tabs>
        <w:tab w:val="left" w:pos="459"/>
        <w:tab w:val="left" w:pos="900"/>
      </w:tabs>
      <w:autoSpaceDE w:val="0"/>
      <w:autoSpaceDN w:val="0"/>
      <w:adjustRightInd w:val="0"/>
      <w:snapToGrid w:val="0"/>
      <w:spacing w:after="120" w:line="360" w:lineRule="auto"/>
    </w:pPr>
    <w:rPr>
      <w:rFonts w:eastAsia="黑体"/>
      <w:color w:val="000000"/>
      <w:kern w:val="0"/>
      <w:sz w:val="28"/>
      <w:szCs w:val="32"/>
    </w:rPr>
  </w:style>
  <w:style w:type="paragraph" w:customStyle="1" w:styleId="337">
    <w:name w:val="自定义样式 正文"/>
    <w:basedOn w:val="1"/>
    <w:autoRedefine/>
    <w:qFormat/>
    <w:uiPriority w:val="0"/>
    <w:pPr>
      <w:spacing w:line="360" w:lineRule="auto"/>
      <w:ind w:firstLine="480" w:firstLineChars="200"/>
    </w:pPr>
    <w:rPr>
      <w:rFonts w:ascii="Arial" w:hAnsi="Arial" w:eastAsia="仿宋_GB2312" w:cs="Times New Roman"/>
      <w:bCs/>
      <w:sz w:val="24"/>
      <w:szCs w:val="24"/>
    </w:rPr>
  </w:style>
  <w:style w:type="paragraph" w:customStyle="1" w:styleId="338">
    <w:name w:val="xl93"/>
    <w:basedOn w:val="1"/>
    <w:autoRedefine/>
    <w:qFormat/>
    <w:uiPriority w:val="0"/>
    <w:pPr>
      <w:widowControl/>
      <w:pBdr>
        <w:left w:val="single" w:color="auto" w:sz="8" w:space="0"/>
        <w:right w:val="single" w:color="auto" w:sz="4" w:space="0"/>
      </w:pBdr>
      <w:spacing w:before="100" w:beforeAutospacing="1" w:after="100" w:afterAutospacing="1"/>
      <w:jc w:val="center"/>
      <w:textAlignment w:val="center"/>
    </w:pPr>
    <w:rPr>
      <w:rFonts w:ascii="Times New Roman" w:hAnsi="Times New Roman" w:cs="Times New Roman"/>
      <w:b/>
      <w:bCs/>
      <w:kern w:val="0"/>
      <w:sz w:val="28"/>
      <w:szCs w:val="28"/>
    </w:rPr>
  </w:style>
  <w:style w:type="paragraph" w:customStyle="1" w:styleId="339">
    <w:name w:val="样式 左  0 字符"/>
    <w:basedOn w:val="1"/>
    <w:autoRedefine/>
    <w:qFormat/>
    <w:uiPriority w:val="0"/>
    <w:pPr>
      <w:spacing w:line="360" w:lineRule="auto"/>
      <w:ind w:firstLine="200" w:firstLineChars="200"/>
    </w:pPr>
    <w:rPr>
      <w:rFonts w:ascii="Times New Roman" w:hAnsi="Times New Roman"/>
      <w:sz w:val="24"/>
      <w:szCs w:val="20"/>
    </w:rPr>
  </w:style>
  <w:style w:type="paragraph" w:customStyle="1" w:styleId="340">
    <w:name w:val="样式 题注 + 首行缩进:  2 字符3"/>
    <w:basedOn w:val="15"/>
    <w:autoRedefine/>
    <w:qFormat/>
    <w:uiPriority w:val="0"/>
    <w:pPr>
      <w:spacing w:line="360" w:lineRule="auto"/>
      <w:ind w:firstLine="200" w:firstLineChars="200"/>
    </w:pPr>
    <w:rPr>
      <w:rFonts w:ascii="Times New Roman" w:hAnsi="Times New Roman" w:eastAsia="宋体" w:cs="宋体"/>
      <w:sz w:val="24"/>
      <w:szCs w:val="24"/>
    </w:rPr>
  </w:style>
  <w:style w:type="paragraph" w:customStyle="1" w:styleId="341">
    <w:name w:val="Char Char1"/>
    <w:basedOn w:val="1"/>
    <w:autoRedefine/>
    <w:qFormat/>
    <w:uiPriority w:val="0"/>
    <w:pPr>
      <w:widowControl/>
      <w:spacing w:after="160" w:line="240" w:lineRule="exact"/>
      <w:jc w:val="left"/>
    </w:pPr>
    <w:rPr>
      <w:rFonts w:ascii="Verdana" w:hAnsi="Verdana" w:cs="Times New Roman"/>
      <w:kern w:val="0"/>
      <w:sz w:val="20"/>
      <w:szCs w:val="20"/>
      <w:lang w:eastAsia="en-US"/>
    </w:rPr>
  </w:style>
  <w:style w:type="paragraph" w:customStyle="1" w:styleId="34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b/>
      <w:bCs/>
      <w:kern w:val="0"/>
      <w:szCs w:val="21"/>
    </w:rPr>
  </w:style>
  <w:style w:type="paragraph" w:customStyle="1" w:styleId="343">
    <w:name w:val="Char Char1 Char Char Char Char Char Char Char Char Char Char Char Char Char Char2"/>
    <w:basedOn w:val="1"/>
    <w:autoRedefine/>
    <w:qFormat/>
    <w:uiPriority w:val="0"/>
    <w:pPr>
      <w:widowControl/>
      <w:spacing w:after="160" w:line="240" w:lineRule="exact"/>
      <w:jc w:val="left"/>
    </w:pPr>
    <w:rPr>
      <w:rFonts w:ascii="Verdana" w:hAnsi="Verdana" w:cs="Times New Roman"/>
      <w:kern w:val="0"/>
      <w:sz w:val="20"/>
      <w:szCs w:val="20"/>
      <w:lang w:eastAsia="en-US"/>
    </w:rPr>
  </w:style>
  <w:style w:type="paragraph" w:customStyle="1" w:styleId="344">
    <w:name w:val="z-窗体顶端1"/>
    <w:basedOn w:val="1"/>
    <w:next w:val="1"/>
    <w:link w:val="345"/>
    <w:autoRedefine/>
    <w:qFormat/>
    <w:uiPriority w:val="0"/>
    <w:pPr>
      <w:widowControl/>
      <w:pBdr>
        <w:bottom w:val="single" w:color="auto" w:sz="6" w:space="1"/>
      </w:pBdr>
      <w:jc w:val="center"/>
    </w:pPr>
    <w:rPr>
      <w:rFonts w:ascii="Arial" w:hAnsi="Arial" w:cs="Arial"/>
      <w:vanish/>
      <w:kern w:val="0"/>
      <w:sz w:val="16"/>
      <w:szCs w:val="16"/>
    </w:rPr>
  </w:style>
  <w:style w:type="character" w:customStyle="1" w:styleId="345">
    <w:name w:val="z-窗体顶端 Char"/>
    <w:basedOn w:val="61"/>
    <w:link w:val="344"/>
    <w:autoRedefine/>
    <w:qFormat/>
    <w:uiPriority w:val="0"/>
    <w:rPr>
      <w:rFonts w:ascii="Arial" w:hAnsi="Arial" w:eastAsia="宋体" w:cs="Arial"/>
      <w:vanish/>
      <w:kern w:val="0"/>
      <w:sz w:val="16"/>
      <w:szCs w:val="16"/>
    </w:rPr>
  </w:style>
  <w:style w:type="paragraph" w:customStyle="1" w:styleId="346">
    <w:name w:val="公文正文"/>
    <w:autoRedefine/>
    <w:qFormat/>
    <w:uiPriority w:val="0"/>
    <w:pPr>
      <w:ind w:firstLine="200" w:firstLineChars="200"/>
    </w:pPr>
    <w:rPr>
      <w:rFonts w:ascii="仿宋_GB2312" w:hAnsi="宋体" w:eastAsia="仿宋_GB2312" w:cs="Times New Roman"/>
      <w:kern w:val="28"/>
      <w:sz w:val="28"/>
      <w:szCs w:val="24"/>
      <w:lang w:val="en-US" w:eastAsia="zh-CN" w:bidi="ar-SA"/>
    </w:rPr>
  </w:style>
  <w:style w:type="paragraph" w:customStyle="1" w:styleId="347">
    <w:name w:val="Table Heading"/>
    <w:next w:val="20"/>
    <w:autoRedefine/>
    <w:qFormat/>
    <w:uiPriority w:val="0"/>
    <w:pPr>
      <w:snapToGrid w:val="0"/>
      <w:jc w:val="center"/>
    </w:pPr>
    <w:rPr>
      <w:rFonts w:ascii="Arial" w:hAnsi="Arial" w:eastAsia="黑体" w:cs="Times New Roman"/>
      <w:sz w:val="18"/>
      <w:lang w:val="en-US" w:eastAsia="zh-CN" w:bidi="ar-SA"/>
    </w:rPr>
  </w:style>
  <w:style w:type="paragraph" w:customStyle="1" w:styleId="348">
    <w:name w:val="xl9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b/>
      <w:bCs/>
      <w:kern w:val="0"/>
      <w:sz w:val="28"/>
      <w:szCs w:val="28"/>
    </w:rPr>
  </w:style>
  <w:style w:type="paragraph" w:customStyle="1" w:styleId="349">
    <w:name w:val="默认段落字体 Para Char Char Char Char Char Char Char"/>
    <w:basedOn w:val="1"/>
    <w:autoRedefine/>
    <w:qFormat/>
    <w:uiPriority w:val="0"/>
    <w:rPr>
      <w:rFonts w:ascii="Times New Roman" w:hAnsi="Times New Roman" w:cs="Times New Roman"/>
      <w:szCs w:val="20"/>
    </w:rPr>
  </w:style>
  <w:style w:type="paragraph" w:customStyle="1" w:styleId="350">
    <w:name w:val="Char Char Char"/>
    <w:basedOn w:val="1"/>
    <w:autoRedefine/>
    <w:qFormat/>
    <w:uiPriority w:val="0"/>
    <w:rPr>
      <w:rFonts w:ascii="Tahoma" w:hAnsi="Tahoma" w:cs="Times New Roman"/>
      <w:sz w:val="24"/>
      <w:szCs w:val="20"/>
    </w:rPr>
  </w:style>
  <w:style w:type="paragraph" w:customStyle="1" w:styleId="351">
    <w:name w:val="附录章标题"/>
    <w:next w:val="264"/>
    <w:autoRedefine/>
    <w:qFormat/>
    <w:uiPriority w:val="0"/>
    <w:pPr>
      <w:tabs>
        <w:tab w:val="left" w:pos="840"/>
      </w:tabs>
      <w:wordWrap w:val="0"/>
      <w:overflowPunct w:val="0"/>
      <w:autoSpaceDE w:val="0"/>
      <w:spacing w:before="156" w:beforeLines="50" w:after="156" w:afterLines="50"/>
      <w:ind w:left="840" w:hanging="420"/>
      <w:jc w:val="both"/>
      <w:textAlignment w:val="baseline"/>
      <w:outlineLvl w:val="1"/>
    </w:pPr>
    <w:rPr>
      <w:rFonts w:ascii="黑体" w:hAnsi="Times New Roman" w:eastAsia="黑体" w:cs="Times New Roman"/>
      <w:kern w:val="21"/>
      <w:sz w:val="21"/>
      <w:lang w:val="en-US" w:eastAsia="zh-CN" w:bidi="ar-SA"/>
    </w:rPr>
  </w:style>
  <w:style w:type="paragraph" w:customStyle="1" w:styleId="352">
    <w:name w:val="文本框正文"/>
    <w:basedOn w:val="1"/>
    <w:autoRedefine/>
    <w:qFormat/>
    <w:uiPriority w:val="0"/>
    <w:pPr>
      <w:spacing w:line="360" w:lineRule="auto"/>
      <w:ind w:firstLine="200" w:firstLineChars="200"/>
      <w:jc w:val="center"/>
    </w:pPr>
    <w:rPr>
      <w:rFonts w:ascii="Times New Roman" w:hAnsi="Times New Roman" w:cs="Times New Roman"/>
      <w:b/>
      <w:sz w:val="24"/>
      <w:szCs w:val="24"/>
    </w:rPr>
  </w:style>
  <w:style w:type="paragraph" w:customStyle="1" w:styleId="353">
    <w:name w:val="A"/>
    <w:basedOn w:val="260"/>
    <w:autoRedefine/>
    <w:qFormat/>
    <w:uiPriority w:val="0"/>
    <w:pPr>
      <w:widowControl/>
      <w:tabs>
        <w:tab w:val="left" w:pos="0"/>
        <w:tab w:val="left" w:pos="510"/>
        <w:tab w:val="left" w:pos="567"/>
        <w:tab w:val="left" w:pos="601"/>
      </w:tabs>
      <w:autoSpaceDE w:val="0"/>
      <w:autoSpaceDN w:val="0"/>
      <w:adjustRightInd w:val="0"/>
      <w:spacing w:before="312" w:beforeLines="100" w:line="360" w:lineRule="auto"/>
      <w:jc w:val="center"/>
    </w:pPr>
    <w:rPr>
      <w:rFonts w:ascii="华文细黑" w:hAnsi="华文细黑" w:eastAsia="华文细黑"/>
      <w:b/>
      <w:bCs/>
      <w:snapToGrid w:val="0"/>
      <w:kern w:val="0"/>
      <w:sz w:val="28"/>
      <w:szCs w:val="28"/>
    </w:rPr>
  </w:style>
  <w:style w:type="paragraph" w:customStyle="1" w:styleId="354">
    <w:name w:val="xl55"/>
    <w:basedOn w:val="1"/>
    <w:autoRedefine/>
    <w:qFormat/>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355">
    <w:name w:val="正文表标题"/>
    <w:next w:val="1"/>
    <w:autoRedefine/>
    <w:qFormat/>
    <w:uiPriority w:val="0"/>
    <w:pPr>
      <w:tabs>
        <w:tab w:val="left" w:pos="366"/>
      </w:tabs>
      <w:ind w:left="593" w:hanging="113"/>
      <w:jc w:val="center"/>
    </w:pPr>
    <w:rPr>
      <w:rFonts w:ascii="黑体" w:hAnsi="Times New Roman" w:eastAsia="黑体" w:cs="Times New Roman"/>
      <w:sz w:val="21"/>
      <w:lang w:val="en-US" w:eastAsia="zh-CN" w:bidi="ar-SA"/>
    </w:rPr>
  </w:style>
  <w:style w:type="paragraph" w:customStyle="1" w:styleId="356">
    <w:name w:val="图表内文字"/>
    <w:autoRedefine/>
    <w:qFormat/>
    <w:uiPriority w:val="0"/>
    <w:pPr>
      <w:widowControl w:val="0"/>
      <w:spacing w:line="360" w:lineRule="auto"/>
      <w:jc w:val="center"/>
    </w:pPr>
    <w:rPr>
      <w:rFonts w:ascii="Times New Roman" w:hAnsi="Times New Roman" w:eastAsia="宋体" w:cs="Times New Roman"/>
      <w:kern w:val="2"/>
      <w:sz w:val="24"/>
      <w:szCs w:val="28"/>
      <w:lang w:val="en-US" w:eastAsia="zh-CN" w:bidi="ar-SA"/>
    </w:rPr>
  </w:style>
  <w:style w:type="paragraph" w:customStyle="1" w:styleId="357">
    <w:name w:val="font7"/>
    <w:basedOn w:val="1"/>
    <w:autoRedefine/>
    <w:qFormat/>
    <w:uiPriority w:val="0"/>
    <w:pPr>
      <w:widowControl/>
      <w:spacing w:before="100" w:beforeAutospacing="1" w:after="100" w:afterAutospacing="1"/>
      <w:jc w:val="left"/>
    </w:pPr>
    <w:rPr>
      <w:rFonts w:ascii="宋体" w:hAnsi="宋体"/>
      <w:kern w:val="0"/>
      <w:sz w:val="18"/>
      <w:szCs w:val="18"/>
    </w:rPr>
  </w:style>
  <w:style w:type="paragraph" w:customStyle="1" w:styleId="358">
    <w:name w:val="Char Char Char Char Char Char Char Char Char Char Char Char Char2"/>
    <w:basedOn w:val="1"/>
    <w:autoRedefine/>
    <w:qFormat/>
    <w:uiPriority w:val="0"/>
    <w:pPr>
      <w:widowControl/>
      <w:spacing w:after="160" w:line="240" w:lineRule="exact"/>
      <w:jc w:val="left"/>
    </w:pPr>
    <w:rPr>
      <w:rFonts w:ascii="Verdana" w:hAnsi="Verdana" w:cs="Times New Roman"/>
      <w:kern w:val="0"/>
      <w:sz w:val="20"/>
      <w:szCs w:val="20"/>
      <w:lang w:eastAsia="en-US"/>
    </w:rPr>
  </w:style>
  <w:style w:type="paragraph" w:customStyle="1" w:styleId="359">
    <w:name w:val="xl96"/>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Times New Roman" w:hAnsi="Times New Roman" w:cs="Times New Roman"/>
      <w:b/>
      <w:bCs/>
      <w:kern w:val="0"/>
      <w:sz w:val="28"/>
      <w:szCs w:val="28"/>
    </w:rPr>
  </w:style>
  <w:style w:type="paragraph" w:customStyle="1" w:styleId="360">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Times New Roman" w:hAnsi="Times New Roman" w:cs="Times New Roman"/>
      <w:color w:val="FF00FF"/>
      <w:kern w:val="0"/>
      <w:sz w:val="24"/>
      <w:szCs w:val="24"/>
    </w:rPr>
  </w:style>
  <w:style w:type="paragraph" w:customStyle="1" w:styleId="361">
    <w:name w:val="Char1"/>
    <w:basedOn w:val="1"/>
    <w:autoRedefine/>
    <w:qFormat/>
    <w:uiPriority w:val="0"/>
    <w:rPr>
      <w:rFonts w:ascii="Times New Roman" w:hAnsi="Times New Roman" w:cs="Times New Roman"/>
      <w:szCs w:val="24"/>
    </w:rPr>
  </w:style>
  <w:style w:type="paragraph" w:customStyle="1" w:styleId="362">
    <w:name w:val="默认段落字体 Para Char Char Char Char Char Char Char Char Char Char Char Char Char Char Char Char Char Char Char"/>
    <w:basedOn w:val="1"/>
    <w:autoRedefine/>
    <w:qFormat/>
    <w:uiPriority w:val="0"/>
    <w:rPr>
      <w:rFonts w:ascii="Tahoma" w:hAnsi="Tahoma" w:cs="Times New Roman"/>
      <w:sz w:val="24"/>
      <w:szCs w:val="20"/>
    </w:rPr>
  </w:style>
  <w:style w:type="paragraph" w:customStyle="1" w:styleId="363">
    <w:name w:val="Char Char Char Char Char Char1 Char"/>
    <w:basedOn w:val="1"/>
    <w:autoRedefine/>
    <w:qFormat/>
    <w:uiPriority w:val="0"/>
    <w:pPr>
      <w:widowControl/>
      <w:spacing w:after="160" w:line="240" w:lineRule="exact"/>
      <w:jc w:val="left"/>
    </w:pPr>
    <w:rPr>
      <w:rFonts w:ascii="Verdana" w:hAnsi="Verdana" w:cs="Times New Roman"/>
      <w:kern w:val="0"/>
      <w:szCs w:val="20"/>
      <w:lang w:eastAsia="en-US"/>
    </w:rPr>
  </w:style>
  <w:style w:type="paragraph" w:customStyle="1" w:styleId="364">
    <w:name w:val="实施日期"/>
    <w:basedOn w:val="1"/>
    <w:autoRedefine/>
    <w:qFormat/>
    <w:uiPriority w:val="0"/>
    <w:pPr>
      <w:widowControl/>
      <w:jc w:val="right"/>
    </w:pPr>
    <w:rPr>
      <w:rFonts w:ascii="Times New Roman" w:hAnsi="Times New Roman" w:eastAsia="黑体" w:cs="Times New Roman"/>
      <w:kern w:val="0"/>
      <w:sz w:val="28"/>
      <w:szCs w:val="20"/>
    </w:rPr>
  </w:style>
  <w:style w:type="paragraph" w:customStyle="1" w:styleId="365">
    <w:name w:val="D标题1"/>
    <w:basedOn w:val="1"/>
    <w:next w:val="1"/>
    <w:autoRedefine/>
    <w:qFormat/>
    <w:uiPriority w:val="0"/>
    <w:pPr>
      <w:keepLines/>
      <w:pageBreakBefore/>
      <w:numPr>
        <w:ilvl w:val="0"/>
        <w:numId w:val="15"/>
      </w:numPr>
      <w:spacing w:after="100" w:afterAutospacing="1"/>
      <w:ind w:right="210"/>
      <w:outlineLvl w:val="0"/>
    </w:pPr>
    <w:rPr>
      <w:rFonts w:ascii="Arial" w:hAnsi="Arial" w:eastAsia="黑体" w:cs="Arial"/>
      <w:bCs/>
      <w:kern w:val="44"/>
      <w:sz w:val="44"/>
      <w:szCs w:val="44"/>
    </w:rPr>
  </w:style>
  <w:style w:type="paragraph" w:customStyle="1" w:styleId="366">
    <w:name w:val="xl61"/>
    <w:basedOn w:val="1"/>
    <w:autoRedefine/>
    <w:qFormat/>
    <w:uiPriority w:val="0"/>
    <w:pPr>
      <w:widowControl/>
      <w:pBdr>
        <w:top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367">
    <w:name w:val="xl34"/>
    <w:basedOn w:val="1"/>
    <w:autoRedefine/>
    <w:qFormat/>
    <w:uiPriority w:val="0"/>
    <w:pPr>
      <w:widowControl/>
      <w:spacing w:before="100" w:beforeAutospacing="1" w:after="100" w:afterAutospacing="1"/>
      <w:jc w:val="left"/>
      <w:textAlignment w:val="center"/>
    </w:pPr>
    <w:rPr>
      <w:rFonts w:ascii="Times New Roman" w:hAnsi="Times New Roman" w:cs="Times New Roman"/>
      <w:kern w:val="0"/>
      <w:sz w:val="20"/>
      <w:szCs w:val="20"/>
    </w:rPr>
  </w:style>
  <w:style w:type="paragraph" w:customStyle="1" w:styleId="368">
    <w:name w:val="xl30"/>
    <w:basedOn w:val="1"/>
    <w:autoRedefine/>
    <w:qFormat/>
    <w:uiPriority w:val="0"/>
    <w:pPr>
      <w:widowControl/>
      <w:spacing w:before="100" w:beforeAutospacing="1" w:after="100" w:afterAutospacing="1"/>
      <w:jc w:val="right"/>
      <w:textAlignment w:val="center"/>
    </w:pPr>
    <w:rPr>
      <w:rFonts w:ascii="宋体" w:hAnsi="宋体"/>
      <w:kern w:val="0"/>
      <w:sz w:val="20"/>
      <w:szCs w:val="20"/>
    </w:rPr>
  </w:style>
  <w:style w:type="paragraph" w:customStyle="1" w:styleId="369">
    <w:name w:val="z1"/>
    <w:basedOn w:val="1"/>
    <w:autoRedefine/>
    <w:qFormat/>
    <w:uiPriority w:val="0"/>
    <w:pPr>
      <w:widowControl/>
      <w:wordWrap w:val="0"/>
      <w:adjustRightInd w:val="0"/>
      <w:snapToGrid w:val="0"/>
      <w:spacing w:before="156" w:beforeLines="50" w:after="156" w:afterLines="50" w:line="300" w:lineRule="auto"/>
      <w:ind w:left="359" w:leftChars="171" w:firstLine="480" w:firstLineChars="200"/>
    </w:pPr>
    <w:rPr>
      <w:rFonts w:ascii="Arial" w:hAnsi="Arial" w:cs="Times New Roman"/>
      <w:sz w:val="24"/>
      <w:szCs w:val="21"/>
    </w:rPr>
  </w:style>
  <w:style w:type="paragraph" w:customStyle="1" w:styleId="370">
    <w:name w:val="Char Char21"/>
    <w:basedOn w:val="1"/>
    <w:autoRedefine/>
    <w:qFormat/>
    <w:uiPriority w:val="0"/>
    <w:pPr>
      <w:spacing w:line="360" w:lineRule="auto"/>
      <w:ind w:firstLine="200" w:firstLineChars="200"/>
    </w:pPr>
    <w:rPr>
      <w:rFonts w:ascii="Times New Roman" w:hAnsi="Times New Roman" w:cs="Times New Roman"/>
      <w:szCs w:val="24"/>
    </w:rPr>
  </w:style>
  <w:style w:type="paragraph" w:customStyle="1" w:styleId="371">
    <w:name w:val="三级无标题条"/>
    <w:basedOn w:val="1"/>
    <w:autoRedefine/>
    <w:qFormat/>
    <w:uiPriority w:val="0"/>
    <w:rPr>
      <w:rFonts w:ascii="Times New Roman" w:hAnsi="Times New Roman" w:cs="Times New Roman"/>
      <w:szCs w:val="24"/>
    </w:rPr>
  </w:style>
  <w:style w:type="paragraph" w:customStyle="1" w:styleId="372">
    <w:name w:val="表格文本"/>
    <w:basedOn w:val="1"/>
    <w:autoRedefine/>
    <w:qFormat/>
    <w:uiPriority w:val="0"/>
    <w:pPr>
      <w:tabs>
        <w:tab w:val="decimal" w:pos="0"/>
      </w:tabs>
      <w:jc w:val="left"/>
    </w:pPr>
    <w:rPr>
      <w:rFonts w:ascii="Times New Roman" w:hAnsi="Times New Roman" w:cs="Times New Roman"/>
      <w:sz w:val="24"/>
      <w:szCs w:val="24"/>
    </w:rPr>
  </w:style>
  <w:style w:type="paragraph" w:customStyle="1" w:styleId="373">
    <w:name w:val="Style First line:  2 ch"/>
    <w:basedOn w:val="1"/>
    <w:autoRedefine/>
    <w:qFormat/>
    <w:uiPriority w:val="0"/>
    <w:pPr>
      <w:spacing w:line="440" w:lineRule="exact"/>
      <w:ind w:firstLine="200" w:firstLineChars="200"/>
    </w:pPr>
    <w:rPr>
      <w:rFonts w:ascii="Times New Roman" w:hAnsi="Times New Roman" w:cs="Times New Roman"/>
      <w:sz w:val="24"/>
      <w:szCs w:val="24"/>
    </w:rPr>
  </w:style>
  <w:style w:type="paragraph" w:customStyle="1" w:styleId="374">
    <w:name w:val="样式 标题 3Heading 3 - oldHeading 3H3l3CTBOD 03h33rd level...1"/>
    <w:basedOn w:val="4"/>
    <w:autoRedefine/>
    <w:qFormat/>
    <w:uiPriority w:val="0"/>
    <w:pPr>
      <w:keepNext/>
      <w:keepLines/>
      <w:tabs>
        <w:tab w:val="left" w:pos="459"/>
      </w:tabs>
      <w:spacing w:after="120" w:line="360" w:lineRule="auto"/>
    </w:pPr>
    <w:rPr>
      <w:rFonts w:eastAsia="黑体" w:cs="宋体"/>
      <w:b w:val="0"/>
      <w:sz w:val="30"/>
      <w:szCs w:val="30"/>
    </w:rPr>
  </w:style>
  <w:style w:type="paragraph" w:customStyle="1" w:styleId="375">
    <w:name w:val="xl81"/>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b/>
      <w:bCs/>
      <w:color w:val="000000"/>
      <w:kern w:val="0"/>
      <w:sz w:val="32"/>
      <w:szCs w:val="32"/>
    </w:rPr>
  </w:style>
  <w:style w:type="paragraph" w:customStyle="1" w:styleId="376">
    <w:name w:val="样式3"/>
    <w:autoRedefine/>
    <w:qFormat/>
    <w:uiPriority w:val="0"/>
    <w:pPr>
      <w:jc w:val="both"/>
    </w:pPr>
    <w:rPr>
      <w:rFonts w:ascii="Arial" w:hAnsi="Arial" w:eastAsia="黑体" w:cs="Times New Roman"/>
      <w:b/>
      <w:spacing w:val="24"/>
      <w:sz w:val="24"/>
      <w:lang w:val="en-US" w:eastAsia="zh-CN" w:bidi="ar-SA"/>
    </w:rPr>
  </w:style>
  <w:style w:type="paragraph" w:customStyle="1" w:styleId="377">
    <w:name w:val="样式 题注 + 居中 首行缩进:  2 字符"/>
    <w:basedOn w:val="15"/>
    <w:autoRedefine/>
    <w:qFormat/>
    <w:uiPriority w:val="0"/>
    <w:pPr>
      <w:spacing w:line="360" w:lineRule="auto"/>
      <w:ind w:firstLine="400" w:firstLineChars="200"/>
      <w:jc w:val="center"/>
    </w:pPr>
    <w:rPr>
      <w:rFonts w:ascii="Times New Roman" w:hAnsi="Times New Roman" w:eastAsia="宋体" w:cs="宋体"/>
      <w:sz w:val="24"/>
      <w:szCs w:val="24"/>
    </w:rPr>
  </w:style>
  <w:style w:type="paragraph" w:customStyle="1" w:styleId="378">
    <w:name w:val="Char1 Char Char Char2"/>
    <w:basedOn w:val="1"/>
    <w:autoRedefine/>
    <w:qFormat/>
    <w:uiPriority w:val="0"/>
    <w:rPr>
      <w:rFonts w:ascii="Tahoma" w:hAnsi="Tahoma" w:cs="Times New Roman"/>
      <w:sz w:val="24"/>
      <w:szCs w:val="20"/>
    </w:rPr>
  </w:style>
  <w:style w:type="paragraph" w:customStyle="1" w:styleId="379">
    <w:name w:val="xl83"/>
    <w:basedOn w:val="1"/>
    <w:autoRedefine/>
    <w:qFormat/>
    <w:uiPriority w:val="0"/>
    <w:pPr>
      <w:widowControl/>
      <w:pBdr>
        <w:top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color w:val="000000"/>
      <w:kern w:val="0"/>
      <w:sz w:val="32"/>
      <w:szCs w:val="32"/>
    </w:rPr>
  </w:style>
  <w:style w:type="paragraph" w:customStyle="1" w:styleId="380">
    <w:name w:val="Char Char Char Char Char Char Char"/>
    <w:basedOn w:val="1"/>
    <w:autoRedefine/>
    <w:qFormat/>
    <w:uiPriority w:val="0"/>
    <w:pPr>
      <w:widowControl/>
      <w:snapToGrid w:val="0"/>
      <w:spacing w:after="160" w:line="360" w:lineRule="auto"/>
      <w:jc w:val="left"/>
    </w:pPr>
    <w:rPr>
      <w:rFonts w:ascii="Times New Roman" w:hAnsi="Times New Roman" w:cs="Times New Roman"/>
      <w:kern w:val="0"/>
      <w:sz w:val="24"/>
      <w:szCs w:val="24"/>
      <w:lang w:eastAsia="en-US"/>
    </w:rPr>
  </w:style>
  <w:style w:type="paragraph" w:customStyle="1" w:styleId="381">
    <w:name w:val="xl20"/>
    <w:basedOn w:val="1"/>
    <w:autoRedefine/>
    <w:qFormat/>
    <w:uiPriority w:val="0"/>
    <w:pPr>
      <w:widowControl/>
      <w:pBdr>
        <w:left w:val="single" w:color="000000" w:sz="4" w:space="0"/>
        <w:bottom w:val="single" w:color="000000" w:sz="4" w:space="0"/>
      </w:pBdr>
      <w:spacing w:before="100" w:beforeAutospacing="1" w:after="100" w:afterAutospacing="1"/>
      <w:jc w:val="left"/>
    </w:pPr>
    <w:rPr>
      <w:rFonts w:ascii="宋体" w:hAnsi="宋体"/>
      <w:color w:val="000000"/>
      <w:kern w:val="0"/>
      <w:sz w:val="20"/>
      <w:szCs w:val="20"/>
    </w:rPr>
  </w:style>
  <w:style w:type="paragraph" w:customStyle="1" w:styleId="382">
    <w:name w:val="xl7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383">
    <w:name w:val="xl62"/>
    <w:basedOn w:val="1"/>
    <w:autoRedefine/>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384">
    <w:name w:val="Char2"/>
    <w:basedOn w:val="1"/>
    <w:autoRedefine/>
    <w:qFormat/>
    <w:uiPriority w:val="0"/>
    <w:rPr>
      <w:rFonts w:ascii="Tahoma" w:hAnsi="Tahoma" w:cs="Times New Roman"/>
      <w:sz w:val="24"/>
      <w:szCs w:val="20"/>
    </w:rPr>
  </w:style>
  <w:style w:type="paragraph" w:customStyle="1" w:styleId="385">
    <w:name w:val="xl49"/>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386">
    <w:name w:val="正文小四"/>
    <w:basedOn w:val="1"/>
    <w:autoRedefine/>
    <w:qFormat/>
    <w:uiPriority w:val="0"/>
    <w:pPr>
      <w:spacing w:before="120" w:after="120" w:line="360" w:lineRule="auto"/>
      <w:ind w:firstLine="480" w:firstLineChars="200"/>
      <w:jc w:val="left"/>
    </w:pPr>
    <w:rPr>
      <w:rFonts w:ascii="Times New Roman" w:hAnsi="Times New Roman" w:cs="Times New Roman"/>
      <w:sz w:val="24"/>
      <w:szCs w:val="24"/>
    </w:rPr>
  </w:style>
  <w:style w:type="paragraph" w:customStyle="1" w:styleId="387">
    <w:name w:val="图表名称"/>
    <w:autoRedefine/>
    <w:qFormat/>
    <w:uiPriority w:val="0"/>
    <w:pPr>
      <w:spacing w:line="360" w:lineRule="auto"/>
      <w:jc w:val="center"/>
    </w:pPr>
    <w:rPr>
      <w:rFonts w:ascii="Times New Roman" w:hAnsi="Times New Roman" w:eastAsia="宋体" w:cs="Times New Roman"/>
      <w:b/>
      <w:sz w:val="24"/>
      <w:szCs w:val="24"/>
      <w:lang w:val="en-US" w:eastAsia="zh-CN" w:bidi="ar-SA"/>
    </w:rPr>
  </w:style>
  <w:style w:type="paragraph" w:customStyle="1" w:styleId="388">
    <w:name w:val="xl36"/>
    <w:basedOn w:val="1"/>
    <w:autoRedefine/>
    <w:qFormat/>
    <w:uiPriority w:val="0"/>
    <w:pPr>
      <w:widowControl/>
      <w:pBdr>
        <w:bottom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389">
    <w:name w:val="样式 样式 首行缩进:  2 字符 + 首行缩进:  2 字符"/>
    <w:basedOn w:val="1"/>
    <w:autoRedefine/>
    <w:qFormat/>
    <w:uiPriority w:val="0"/>
    <w:pPr>
      <w:spacing w:line="360" w:lineRule="auto"/>
      <w:ind w:firstLine="480" w:firstLineChars="200"/>
    </w:pPr>
    <w:rPr>
      <w:rFonts w:ascii="Times New Roman" w:hAnsi="Times New Roman" w:cs="Times New Roman"/>
      <w:sz w:val="24"/>
      <w:szCs w:val="20"/>
    </w:rPr>
  </w:style>
  <w:style w:type="paragraph" w:customStyle="1" w:styleId="390">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color w:val="000000"/>
      <w:kern w:val="0"/>
      <w:sz w:val="28"/>
      <w:szCs w:val="28"/>
    </w:rPr>
  </w:style>
  <w:style w:type="paragraph" w:customStyle="1" w:styleId="391">
    <w:name w:val="xl69"/>
    <w:basedOn w:val="1"/>
    <w:autoRedefine/>
    <w:qFormat/>
    <w:uiPriority w:val="0"/>
    <w:pPr>
      <w:widowControl/>
      <w:pBdr>
        <w:top w:val="single" w:color="auto" w:sz="8"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392">
    <w:name w:val="Char22"/>
    <w:basedOn w:val="1"/>
    <w:autoRedefine/>
    <w:qFormat/>
    <w:uiPriority w:val="0"/>
    <w:rPr>
      <w:rFonts w:ascii="Tahoma" w:hAnsi="Tahoma" w:cs="Times New Roman"/>
      <w:sz w:val="24"/>
      <w:szCs w:val="20"/>
    </w:rPr>
  </w:style>
  <w:style w:type="paragraph" w:customStyle="1" w:styleId="393">
    <w:name w:val="xl91"/>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b/>
      <w:bCs/>
      <w:color w:val="000000"/>
      <w:kern w:val="0"/>
      <w:sz w:val="28"/>
      <w:szCs w:val="28"/>
    </w:rPr>
  </w:style>
  <w:style w:type="paragraph" w:customStyle="1" w:styleId="394">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宋体" w:hAnsi="宋体"/>
      <w:kern w:val="0"/>
      <w:szCs w:val="21"/>
    </w:rPr>
  </w:style>
  <w:style w:type="paragraph" w:customStyle="1" w:styleId="395">
    <w:name w:val="Char Char Char Char"/>
    <w:basedOn w:val="58"/>
    <w:next w:val="1"/>
    <w:autoRedefine/>
    <w:qFormat/>
    <w:uiPriority w:val="0"/>
    <w:pPr>
      <w:spacing w:line="360" w:lineRule="auto"/>
      <w:ind w:firstLine="482"/>
    </w:pPr>
    <w:rPr>
      <w:b/>
      <w:sz w:val="24"/>
    </w:rPr>
  </w:style>
  <w:style w:type="paragraph" w:customStyle="1" w:styleId="396">
    <w:name w:val="font8"/>
    <w:basedOn w:val="1"/>
    <w:autoRedefine/>
    <w:qFormat/>
    <w:uiPriority w:val="0"/>
    <w:pPr>
      <w:widowControl/>
      <w:spacing w:before="100" w:beforeAutospacing="1" w:after="100" w:afterAutospacing="1"/>
      <w:jc w:val="left"/>
    </w:pPr>
    <w:rPr>
      <w:rFonts w:ascii="Times New Roman" w:hAnsi="Times New Roman" w:cs="Times New Roman"/>
      <w:kern w:val="0"/>
      <w:sz w:val="20"/>
      <w:szCs w:val="20"/>
    </w:rPr>
  </w:style>
  <w:style w:type="paragraph" w:customStyle="1" w:styleId="397">
    <w:name w:val="表格格式"/>
    <w:basedOn w:val="1"/>
    <w:autoRedefine/>
    <w:qFormat/>
    <w:uiPriority w:val="0"/>
    <w:pPr>
      <w:tabs>
        <w:tab w:val="left" w:pos="0"/>
      </w:tabs>
      <w:autoSpaceDE w:val="0"/>
      <w:autoSpaceDN w:val="0"/>
      <w:spacing w:line="300" w:lineRule="auto"/>
      <w:jc w:val="center"/>
    </w:pPr>
    <w:rPr>
      <w:rFonts w:ascii="Times New Roman" w:hAnsi="Times New Roman"/>
      <w:color w:val="FF0000"/>
      <w:sz w:val="24"/>
      <w:szCs w:val="20"/>
    </w:rPr>
  </w:style>
  <w:style w:type="paragraph" w:customStyle="1" w:styleId="398">
    <w:name w:val="xl31"/>
    <w:basedOn w:val="1"/>
    <w:autoRedefine/>
    <w:qFormat/>
    <w:uiPriority w:val="0"/>
    <w:pPr>
      <w:widowControl/>
      <w:pBdr>
        <w:bottom w:val="single" w:color="auto" w:sz="8" w:space="0"/>
      </w:pBdr>
      <w:spacing w:before="100" w:beforeAutospacing="1" w:after="100" w:afterAutospacing="1"/>
      <w:jc w:val="right"/>
      <w:textAlignment w:val="center"/>
    </w:pPr>
    <w:rPr>
      <w:rFonts w:ascii="宋体" w:hAnsi="宋体"/>
      <w:kern w:val="0"/>
      <w:sz w:val="20"/>
      <w:szCs w:val="20"/>
    </w:rPr>
  </w:style>
  <w:style w:type="paragraph" w:customStyle="1" w:styleId="399">
    <w:name w:val="样式 题注 + 首行缩进:  2 字符1"/>
    <w:basedOn w:val="15"/>
    <w:autoRedefine/>
    <w:qFormat/>
    <w:uiPriority w:val="0"/>
    <w:pPr>
      <w:spacing w:line="360" w:lineRule="auto"/>
      <w:ind w:firstLine="200" w:firstLineChars="200"/>
    </w:pPr>
    <w:rPr>
      <w:rFonts w:ascii="Times New Roman" w:hAnsi="Times New Roman" w:eastAsia="宋体" w:cs="宋体"/>
      <w:sz w:val="24"/>
      <w:szCs w:val="24"/>
    </w:rPr>
  </w:style>
  <w:style w:type="paragraph" w:customStyle="1" w:styleId="400">
    <w:name w:val="xl38"/>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01">
    <w:name w:val="a14"/>
    <w:basedOn w:val="1"/>
    <w:autoRedefine/>
    <w:qFormat/>
    <w:uiPriority w:val="0"/>
    <w:pPr>
      <w:widowControl/>
      <w:spacing w:before="100" w:beforeAutospacing="1" w:after="100" w:afterAutospacing="1"/>
      <w:jc w:val="left"/>
    </w:pPr>
    <w:rPr>
      <w:rFonts w:ascii="宋体" w:hAnsi="宋体"/>
      <w:kern w:val="0"/>
      <w:sz w:val="24"/>
      <w:szCs w:val="24"/>
    </w:rPr>
  </w:style>
  <w:style w:type="paragraph" w:customStyle="1" w:styleId="402">
    <w:name w:val="示例"/>
    <w:next w:val="264"/>
    <w:autoRedefine/>
    <w:qFormat/>
    <w:uiPriority w:val="0"/>
    <w:pPr>
      <w:tabs>
        <w:tab w:val="left" w:pos="816"/>
      </w:tabs>
      <w:ind w:firstLine="419" w:firstLineChars="233"/>
      <w:jc w:val="both"/>
    </w:pPr>
    <w:rPr>
      <w:rFonts w:ascii="宋体" w:hAnsi="Times New Roman" w:eastAsia="宋体" w:cs="Times New Roman"/>
      <w:sz w:val="18"/>
      <w:lang w:val="en-US" w:eastAsia="zh-CN" w:bidi="ar-SA"/>
    </w:rPr>
  </w:style>
  <w:style w:type="paragraph" w:customStyle="1" w:styleId="403">
    <w:name w:val="xl79"/>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8"/>
      <w:szCs w:val="28"/>
    </w:rPr>
  </w:style>
  <w:style w:type="paragraph" w:customStyle="1" w:styleId="404">
    <w:name w:val="Default Paragraph Font Para Char"/>
    <w:basedOn w:val="1"/>
    <w:autoRedefine/>
    <w:qFormat/>
    <w:uiPriority w:val="0"/>
    <w:pPr>
      <w:widowControl/>
      <w:spacing w:after="160" w:line="240" w:lineRule="exact"/>
      <w:jc w:val="left"/>
    </w:pPr>
    <w:rPr>
      <w:rFonts w:ascii="Verdana" w:hAnsi="Verdana" w:cs="Times New Roman"/>
      <w:kern w:val="0"/>
      <w:sz w:val="24"/>
      <w:szCs w:val="20"/>
      <w:lang w:eastAsia="en-US"/>
    </w:rPr>
  </w:style>
  <w:style w:type="paragraph" w:customStyle="1" w:styleId="405">
    <w:name w:val="样式 标题 4H44th levelTitre4第三层条PIM 4h4sect 1.2.3.4Ref Headi..."/>
    <w:basedOn w:val="5"/>
    <w:next w:val="1"/>
    <w:autoRedefine/>
    <w:qFormat/>
    <w:uiPriority w:val="0"/>
    <w:pPr>
      <w:tabs>
        <w:tab w:val="clear" w:pos="0"/>
      </w:tabs>
      <w:spacing w:before="120" w:after="120"/>
      <w:ind w:left="864" w:hanging="864"/>
    </w:pPr>
    <w:rPr>
      <w:rFonts w:cs="宋体"/>
      <w:b w:val="0"/>
      <w:bCs/>
      <w:sz w:val="28"/>
      <w:szCs w:val="28"/>
    </w:rPr>
  </w:style>
  <w:style w:type="paragraph" w:customStyle="1" w:styleId="406">
    <w:name w:val="样式 标题 4小节标题H44th levelh4PIM 4bulletblbb高3heading 4TOC...2"/>
    <w:basedOn w:val="5"/>
    <w:autoRedefine/>
    <w:qFormat/>
    <w:uiPriority w:val="0"/>
    <w:pPr>
      <w:adjustRightInd w:val="0"/>
      <w:spacing w:before="124" w:beforeLines="40" w:after="156" w:afterLines="50" w:line="416" w:lineRule="atLeast"/>
      <w:ind w:firstLine="0"/>
      <w:jc w:val="left"/>
      <w:outlineLvl w:val="4"/>
    </w:pPr>
    <w:rPr>
      <w:rFonts w:eastAsia="宋体"/>
      <w:bCs/>
      <w:sz w:val="24"/>
      <w:szCs w:val="24"/>
    </w:rPr>
  </w:style>
  <w:style w:type="paragraph" w:customStyle="1" w:styleId="407">
    <w:name w:val="前言、引言标题"/>
    <w:next w:val="1"/>
    <w:autoRedefine/>
    <w:qFormat/>
    <w:uiPriority w:val="0"/>
    <w:pPr>
      <w:shd w:val="clear" w:color="FFFFFF" w:fill="FFFFFF"/>
      <w:tabs>
        <w:tab w:val="left" w:pos="840"/>
      </w:tabs>
      <w:spacing w:before="640" w:after="560"/>
      <w:ind w:left="781" w:hanging="301"/>
      <w:jc w:val="center"/>
      <w:outlineLvl w:val="0"/>
    </w:pPr>
    <w:rPr>
      <w:rFonts w:ascii="黑体" w:hAnsi="Times New Roman" w:eastAsia="黑体" w:cs="Times New Roman"/>
      <w:sz w:val="32"/>
      <w:lang w:val="en-US" w:eastAsia="zh-CN" w:bidi="ar-SA"/>
    </w:rPr>
  </w:style>
  <w:style w:type="paragraph" w:customStyle="1" w:styleId="408">
    <w:name w:val="单行主体文本"/>
    <w:basedOn w:val="1"/>
    <w:autoRedefine/>
    <w:qFormat/>
    <w:uiPriority w:val="0"/>
    <w:pPr>
      <w:jc w:val="left"/>
    </w:pPr>
    <w:rPr>
      <w:rFonts w:ascii="Times New Roman" w:hAnsi="Times New Roman" w:cs="Times New Roman"/>
      <w:sz w:val="24"/>
      <w:szCs w:val="24"/>
    </w:rPr>
  </w:style>
  <w:style w:type="paragraph" w:customStyle="1" w:styleId="409">
    <w:name w:val="项目编号"/>
    <w:basedOn w:val="339"/>
    <w:autoRedefine/>
    <w:qFormat/>
    <w:uiPriority w:val="0"/>
    <w:pPr>
      <w:numPr>
        <w:ilvl w:val="0"/>
        <w:numId w:val="16"/>
      </w:numPr>
      <w:tabs>
        <w:tab w:val="left" w:pos="900"/>
      </w:tabs>
    </w:pPr>
  </w:style>
  <w:style w:type="paragraph" w:customStyle="1" w:styleId="410">
    <w:name w:val="xl84"/>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b/>
      <w:bCs/>
      <w:color w:val="000000"/>
      <w:kern w:val="0"/>
      <w:sz w:val="32"/>
      <w:szCs w:val="32"/>
    </w:rPr>
  </w:style>
  <w:style w:type="paragraph" w:customStyle="1" w:styleId="411">
    <w:name w:val="xl5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12">
    <w:name w:val="仿宋正文"/>
    <w:basedOn w:val="1"/>
    <w:autoRedefine/>
    <w:qFormat/>
    <w:uiPriority w:val="0"/>
    <w:pPr>
      <w:adjustRightInd w:val="0"/>
      <w:snapToGrid w:val="0"/>
      <w:spacing w:line="360" w:lineRule="auto"/>
      <w:ind w:firstLine="200" w:firstLineChars="200"/>
      <w:textAlignment w:val="baseline"/>
    </w:pPr>
    <w:rPr>
      <w:rFonts w:ascii="仿宋_GB2312" w:hAnsi="宋体" w:eastAsia="仿宋_GB2312" w:cs="Times New Roman"/>
      <w:snapToGrid w:val="0"/>
      <w:kern w:val="0"/>
      <w:sz w:val="28"/>
      <w:szCs w:val="28"/>
    </w:rPr>
  </w:style>
  <w:style w:type="paragraph" w:customStyle="1" w:styleId="413">
    <w:name w:val="Heading 1 章"/>
    <w:next w:val="1"/>
    <w:autoRedefine/>
    <w:qFormat/>
    <w:uiPriority w:val="0"/>
    <w:pPr>
      <w:numPr>
        <w:ilvl w:val="0"/>
        <w:numId w:val="17"/>
      </w:numPr>
      <w:tabs>
        <w:tab w:val="left" w:pos="1134"/>
      </w:tabs>
      <w:spacing w:before="312" w:beforeLines="100" w:after="312" w:afterLines="100" w:line="440" w:lineRule="exact"/>
      <w:jc w:val="center"/>
    </w:pPr>
    <w:rPr>
      <w:rFonts w:ascii="黑体" w:hAnsi="黑体" w:eastAsia="黑体" w:cs="宋体"/>
      <w:b/>
      <w:bCs/>
      <w:kern w:val="44"/>
      <w:sz w:val="32"/>
      <w:lang w:val="en-US" w:eastAsia="zh-CN" w:bidi="ar-SA"/>
    </w:rPr>
  </w:style>
  <w:style w:type="paragraph" w:customStyle="1" w:styleId="414">
    <w:name w:val="xl58"/>
    <w:basedOn w:val="1"/>
    <w:autoRedefine/>
    <w:qFormat/>
    <w:uiPriority w:val="0"/>
    <w:pPr>
      <w:widowControl/>
      <w:pBdr>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15">
    <w:name w:val="关于"/>
    <w:basedOn w:val="1"/>
    <w:next w:val="1"/>
    <w:autoRedefine/>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cs="Times New Roman"/>
      <w:kern w:val="0"/>
      <w:sz w:val="24"/>
      <w:szCs w:val="20"/>
    </w:rPr>
  </w:style>
  <w:style w:type="paragraph" w:customStyle="1" w:styleId="416">
    <w:name w:val="xl85"/>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color w:val="000000"/>
      <w:kern w:val="0"/>
      <w:sz w:val="28"/>
      <w:szCs w:val="28"/>
    </w:rPr>
  </w:style>
  <w:style w:type="paragraph" w:customStyle="1" w:styleId="417">
    <w:name w:val="tabletext"/>
    <w:basedOn w:val="1"/>
    <w:autoRedefine/>
    <w:qFormat/>
    <w:uiPriority w:val="0"/>
    <w:pPr>
      <w:widowControl/>
      <w:snapToGrid w:val="0"/>
      <w:spacing w:before="80" w:after="80"/>
      <w:jc w:val="left"/>
    </w:pPr>
    <w:rPr>
      <w:rFonts w:ascii="Arial" w:hAnsi="Arial" w:cs="Arial"/>
      <w:kern w:val="0"/>
      <w:sz w:val="18"/>
      <w:szCs w:val="18"/>
    </w:rPr>
  </w:style>
  <w:style w:type="paragraph" w:customStyle="1" w:styleId="418">
    <w:name w:val="样式 仿宋_GB2312 小三 左侧:  1.06 厘米"/>
    <w:basedOn w:val="1"/>
    <w:autoRedefine/>
    <w:qFormat/>
    <w:uiPriority w:val="0"/>
    <w:pPr>
      <w:spacing w:line="360" w:lineRule="auto"/>
      <w:ind w:left="601"/>
    </w:pPr>
    <w:rPr>
      <w:rFonts w:ascii="仿宋_GB2312" w:hAnsi="Times New Roman" w:eastAsia="仿宋_GB2312"/>
      <w:sz w:val="24"/>
      <w:szCs w:val="20"/>
    </w:rPr>
  </w:style>
  <w:style w:type="paragraph" w:customStyle="1" w:styleId="419">
    <w:name w:val="--规划正文"/>
    <w:basedOn w:val="1"/>
    <w:autoRedefine/>
    <w:qFormat/>
    <w:uiPriority w:val="0"/>
    <w:pPr>
      <w:spacing w:line="360" w:lineRule="auto"/>
      <w:ind w:firstLine="200" w:firstLineChars="200"/>
    </w:pPr>
    <w:rPr>
      <w:rFonts w:ascii="Times New Roman" w:hAnsi="Times New Roman" w:cs="Times New Roman"/>
      <w:szCs w:val="20"/>
    </w:rPr>
  </w:style>
  <w:style w:type="paragraph" w:customStyle="1" w:styleId="420">
    <w:name w:val="封面标准号2"/>
    <w:basedOn w:val="1"/>
    <w:autoRedefine/>
    <w:qFormat/>
    <w:uiPriority w:val="0"/>
    <w:pPr>
      <w:kinsoku w:val="0"/>
      <w:overflowPunct w:val="0"/>
      <w:autoSpaceDE w:val="0"/>
      <w:autoSpaceDN w:val="0"/>
      <w:adjustRightInd w:val="0"/>
      <w:spacing w:before="357" w:line="280" w:lineRule="exact"/>
      <w:jc w:val="right"/>
      <w:textAlignment w:val="center"/>
    </w:pPr>
    <w:rPr>
      <w:rFonts w:ascii="Times New Roman" w:hAnsi="Times New Roman" w:cs="Times New Roman"/>
      <w:kern w:val="0"/>
      <w:sz w:val="28"/>
      <w:szCs w:val="20"/>
    </w:rPr>
  </w:style>
  <w:style w:type="paragraph" w:customStyle="1" w:styleId="421">
    <w:name w:val="样式 标题 2H2标题 1.1Title2h2Underrubrik1prop2标题二H21Heading 2..."/>
    <w:autoRedefine/>
    <w:qFormat/>
    <w:uiPriority w:val="0"/>
    <w:pPr>
      <w:spacing w:before="100" w:after="100"/>
      <w:jc w:val="both"/>
    </w:pPr>
    <w:rPr>
      <w:rFonts w:ascii="宋体" w:hAnsi="宋体" w:eastAsia="宋体" w:cs="Times New Roman"/>
      <w:spacing w:val="24"/>
      <w:sz w:val="24"/>
      <w:lang w:val="en-US" w:eastAsia="zh-CN" w:bidi="ar-SA"/>
    </w:rPr>
  </w:style>
  <w:style w:type="paragraph" w:customStyle="1" w:styleId="422">
    <w:name w:val="font5"/>
    <w:basedOn w:val="1"/>
    <w:autoRedefine/>
    <w:qFormat/>
    <w:uiPriority w:val="0"/>
    <w:pPr>
      <w:widowControl/>
      <w:spacing w:before="100" w:beforeAutospacing="1" w:after="100" w:afterAutospacing="1"/>
      <w:jc w:val="left"/>
    </w:pPr>
    <w:rPr>
      <w:rFonts w:ascii="Times New Roman" w:hAnsi="Times New Roman" w:cs="Times New Roman"/>
      <w:kern w:val="0"/>
      <w:szCs w:val="21"/>
    </w:rPr>
  </w:style>
  <w:style w:type="paragraph" w:customStyle="1" w:styleId="423">
    <w:name w:val="Char12"/>
    <w:basedOn w:val="1"/>
    <w:autoRedefine/>
    <w:qFormat/>
    <w:uiPriority w:val="0"/>
    <w:pPr>
      <w:tabs>
        <w:tab w:val="left" w:pos="360"/>
      </w:tabs>
    </w:pPr>
    <w:rPr>
      <w:rFonts w:ascii="Times New Roman" w:hAnsi="Times New Roman" w:cs="Times New Roman"/>
      <w:sz w:val="24"/>
      <w:szCs w:val="20"/>
    </w:rPr>
  </w:style>
  <w:style w:type="paragraph" w:customStyle="1" w:styleId="424">
    <w:name w:val="xl97"/>
    <w:basedOn w:val="1"/>
    <w:autoRedefine/>
    <w:qFormat/>
    <w:uiPriority w:val="0"/>
    <w:pPr>
      <w:widowControl/>
      <w:pBdr>
        <w:top w:val="single" w:color="auto" w:sz="8" w:space="0"/>
        <w:left w:val="single" w:color="auto" w:sz="4" w:space="0"/>
      </w:pBdr>
      <w:spacing w:before="100" w:beforeAutospacing="1" w:after="100" w:afterAutospacing="1"/>
      <w:jc w:val="center"/>
      <w:textAlignment w:val="center"/>
    </w:pPr>
    <w:rPr>
      <w:rFonts w:ascii="宋体" w:hAnsi="宋体"/>
      <w:b/>
      <w:bCs/>
      <w:kern w:val="0"/>
      <w:sz w:val="28"/>
      <w:szCs w:val="28"/>
    </w:rPr>
  </w:style>
  <w:style w:type="paragraph" w:customStyle="1" w:styleId="425">
    <w:name w:val="xl45"/>
    <w:basedOn w:val="1"/>
    <w:autoRedefine/>
    <w:qFormat/>
    <w:uiPriority w:val="0"/>
    <w:pPr>
      <w:widowControl/>
      <w:pBdr>
        <w:left w:val="single" w:color="auto" w:sz="4" w:space="0"/>
      </w:pBdr>
      <w:spacing w:before="100" w:beforeAutospacing="1" w:after="100" w:afterAutospacing="1"/>
      <w:jc w:val="left"/>
    </w:pPr>
    <w:rPr>
      <w:rFonts w:ascii="宋体" w:hAnsi="宋体"/>
      <w:kern w:val="0"/>
      <w:sz w:val="24"/>
      <w:szCs w:val="24"/>
    </w:rPr>
  </w:style>
  <w:style w:type="paragraph" w:customStyle="1" w:styleId="426">
    <w:name w:val="首航缩进"/>
    <w:basedOn w:val="1"/>
    <w:autoRedefine/>
    <w:qFormat/>
    <w:uiPriority w:val="0"/>
    <w:pPr>
      <w:spacing w:line="360" w:lineRule="auto"/>
      <w:ind w:firstLine="480" w:firstLineChars="200"/>
    </w:pPr>
    <w:rPr>
      <w:rFonts w:ascii="Times New Roman" w:hAnsi="Times New Roman" w:cs="Times New Roman"/>
      <w:color w:val="FF0000"/>
      <w:sz w:val="24"/>
      <w:szCs w:val="24"/>
    </w:rPr>
  </w:style>
  <w:style w:type="paragraph" w:customStyle="1" w:styleId="427">
    <w:name w:val="样式 标题 3H31.1.1标题 3h3sect1.2.3BOD 03rd levellevel_3PIM 3..."/>
    <w:basedOn w:val="4"/>
    <w:autoRedefine/>
    <w:qFormat/>
    <w:uiPriority w:val="0"/>
    <w:pPr>
      <w:keepNext/>
      <w:keepLines/>
      <w:tabs>
        <w:tab w:val="left" w:pos="459"/>
        <w:tab w:val="left" w:pos="900"/>
      </w:tabs>
      <w:autoSpaceDE w:val="0"/>
      <w:autoSpaceDN w:val="0"/>
      <w:adjustRightInd w:val="0"/>
      <w:snapToGrid w:val="0"/>
      <w:spacing w:after="120" w:line="360" w:lineRule="auto"/>
    </w:pPr>
    <w:rPr>
      <w:rFonts w:eastAsia="黑体"/>
      <w:color w:val="000000"/>
      <w:kern w:val="0"/>
      <w:sz w:val="28"/>
      <w:szCs w:val="32"/>
    </w:rPr>
  </w:style>
  <w:style w:type="paragraph" w:customStyle="1" w:styleId="428">
    <w:name w:val="一级条标题"/>
    <w:basedOn w:val="2"/>
    <w:next w:val="264"/>
    <w:autoRedefine/>
    <w:qFormat/>
    <w:uiPriority w:val="0"/>
    <w:pPr>
      <w:keepNext w:val="0"/>
      <w:widowControl/>
      <w:jc w:val="both"/>
      <w:outlineLvl w:val="2"/>
    </w:pPr>
    <w:rPr>
      <w:rFonts w:ascii="黑体" w:eastAsia="黑体"/>
      <w:b w:val="0"/>
      <w:kern w:val="0"/>
      <w:sz w:val="21"/>
    </w:rPr>
  </w:style>
  <w:style w:type="paragraph" w:customStyle="1" w:styleId="429">
    <w:name w:val="题目1"/>
    <w:basedOn w:val="1"/>
    <w:autoRedefine/>
    <w:qFormat/>
    <w:uiPriority w:val="0"/>
    <w:pPr>
      <w:tabs>
        <w:tab w:val="left" w:pos="1320"/>
      </w:tabs>
      <w:adjustRightInd w:val="0"/>
      <w:spacing w:line="312" w:lineRule="atLeast"/>
      <w:ind w:left="1320"/>
      <w:textAlignment w:val="baseline"/>
    </w:pPr>
    <w:rPr>
      <w:rFonts w:ascii="Times New Roman" w:hAnsi="Times New Roman" w:cs="Times New Roman"/>
      <w:kern w:val="0"/>
      <w:szCs w:val="20"/>
    </w:rPr>
  </w:style>
  <w:style w:type="paragraph" w:customStyle="1" w:styleId="430">
    <w:name w:val="xl29"/>
    <w:basedOn w:val="1"/>
    <w:autoRedefine/>
    <w:qFormat/>
    <w:uiPriority w:val="0"/>
    <w:pPr>
      <w:widowControl/>
      <w:spacing w:before="100" w:beforeAutospacing="1" w:after="100" w:afterAutospacing="1"/>
      <w:jc w:val="left"/>
      <w:textAlignment w:val="center"/>
    </w:pPr>
    <w:rPr>
      <w:rFonts w:ascii="宋体" w:hAnsi="宋体"/>
      <w:kern w:val="0"/>
      <w:sz w:val="20"/>
      <w:szCs w:val="20"/>
    </w:rPr>
  </w:style>
  <w:style w:type="paragraph" w:customStyle="1" w:styleId="431">
    <w:name w:val="样式 标题 3h3Heading 3 - oldH33rd level3sect1.2.3Level 3 Head..."/>
    <w:basedOn w:val="4"/>
    <w:autoRedefine/>
    <w:qFormat/>
    <w:uiPriority w:val="0"/>
    <w:pPr>
      <w:keepNext/>
      <w:keepLines/>
      <w:tabs>
        <w:tab w:val="left" w:pos="2520"/>
      </w:tabs>
      <w:adjustRightInd w:val="0"/>
      <w:spacing w:before="124" w:beforeLines="40" w:after="156" w:afterLines="50" w:line="360" w:lineRule="auto"/>
      <w:outlineLvl w:val="1"/>
    </w:pPr>
    <w:rPr>
      <w:rFonts w:ascii="宋体" w:hAnsi="宋体"/>
      <w:sz w:val="30"/>
      <w:szCs w:val="20"/>
    </w:rPr>
  </w:style>
  <w:style w:type="paragraph" w:customStyle="1" w:styleId="432">
    <w:name w:val="xl22"/>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33">
    <w:name w:val="样式 (中文) 仿宋_GB2312 14 磅 行距: 固定值 28 磅"/>
    <w:basedOn w:val="1"/>
    <w:autoRedefine/>
    <w:qFormat/>
    <w:uiPriority w:val="0"/>
    <w:pPr>
      <w:spacing w:line="560" w:lineRule="exact"/>
      <w:ind w:firstLine="200" w:firstLineChars="200"/>
    </w:pPr>
    <w:rPr>
      <w:rFonts w:ascii="Times New Roman" w:hAnsi="Times New Roman" w:eastAsia="仿宋_GB2312"/>
      <w:sz w:val="28"/>
      <w:szCs w:val="20"/>
    </w:rPr>
  </w:style>
  <w:style w:type="paragraph" w:customStyle="1" w:styleId="434">
    <w:name w:val="样式 标题 3H31.1.1标题 3h3sect1.2.3BOD 03rd levellevel_3PIM 3...3"/>
    <w:basedOn w:val="4"/>
    <w:autoRedefine/>
    <w:qFormat/>
    <w:uiPriority w:val="0"/>
    <w:pPr>
      <w:keepNext/>
      <w:keepLines/>
      <w:tabs>
        <w:tab w:val="left" w:pos="459"/>
        <w:tab w:val="left" w:pos="900"/>
      </w:tabs>
      <w:autoSpaceDE w:val="0"/>
      <w:autoSpaceDN w:val="0"/>
      <w:adjustRightInd w:val="0"/>
      <w:snapToGrid w:val="0"/>
      <w:spacing w:after="120" w:line="360" w:lineRule="auto"/>
    </w:pPr>
    <w:rPr>
      <w:rFonts w:eastAsia="黑体"/>
      <w:color w:val="000000"/>
      <w:kern w:val="0"/>
      <w:sz w:val="28"/>
      <w:szCs w:val="32"/>
    </w:rPr>
  </w:style>
  <w:style w:type="paragraph" w:customStyle="1" w:styleId="435">
    <w:name w:val="正文内容"/>
    <w:basedOn w:val="1"/>
    <w:autoRedefine/>
    <w:qFormat/>
    <w:uiPriority w:val="0"/>
    <w:rPr>
      <w:rFonts w:ascii="Arial" w:hAnsi="Arial" w:cs="Times New Roman"/>
      <w:spacing w:val="-12"/>
      <w:szCs w:val="20"/>
    </w:rPr>
  </w:style>
  <w:style w:type="paragraph" w:customStyle="1" w:styleId="436">
    <w:name w:val="xl107"/>
    <w:basedOn w:val="1"/>
    <w:autoRedefine/>
    <w:qFormat/>
    <w:uiPriority w:val="0"/>
    <w:pPr>
      <w:widowControl/>
      <w:pBdr>
        <w:bottom w:val="single" w:color="auto" w:sz="4" w:space="0"/>
      </w:pBdr>
      <w:spacing w:before="100" w:beforeAutospacing="1" w:after="100" w:afterAutospacing="1"/>
      <w:jc w:val="center"/>
    </w:pPr>
    <w:rPr>
      <w:rFonts w:ascii="宋体" w:hAnsi="宋体"/>
      <w:kern w:val="0"/>
      <w:sz w:val="24"/>
      <w:szCs w:val="24"/>
    </w:rPr>
  </w:style>
  <w:style w:type="paragraph" w:customStyle="1" w:styleId="437">
    <w:name w:val="xl102"/>
    <w:basedOn w:val="1"/>
    <w:autoRedefine/>
    <w:qFormat/>
    <w:uiPriority w:val="0"/>
    <w:pPr>
      <w:widowControl/>
      <w:pBdr>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b/>
      <w:bCs/>
      <w:kern w:val="0"/>
      <w:sz w:val="28"/>
      <w:szCs w:val="28"/>
    </w:rPr>
  </w:style>
  <w:style w:type="paragraph" w:customStyle="1" w:styleId="438">
    <w:name w:val="xl64"/>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39">
    <w:name w:val="xl5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40">
    <w:name w:val="xl68"/>
    <w:basedOn w:val="1"/>
    <w:autoRedefine/>
    <w:qFormat/>
    <w:uiPriority w:val="0"/>
    <w:pPr>
      <w:widowControl/>
      <w:pBdr>
        <w:top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41">
    <w:name w:val="正文3"/>
    <w:autoRedefine/>
    <w:qFormat/>
    <w:uiPriority w:val="0"/>
    <w:rPr>
      <w:rFonts w:ascii="Times New Roman" w:hAnsi="Times New Roman" w:eastAsia="宋体" w:cs="Times New Roman"/>
      <w:lang w:val="ru-RU" w:eastAsia="ru-RU" w:bidi="ar-SA"/>
    </w:rPr>
  </w:style>
  <w:style w:type="paragraph" w:customStyle="1" w:styleId="442">
    <w:name w:val="图表内文字2"/>
    <w:autoRedefine/>
    <w:qFormat/>
    <w:uiPriority w:val="0"/>
    <w:pPr>
      <w:spacing w:line="360" w:lineRule="auto"/>
      <w:jc w:val="center"/>
    </w:pPr>
    <w:rPr>
      <w:rFonts w:ascii="Times New Roman" w:hAnsi="Times New Roman" w:eastAsia="宋体" w:cs="Times New Roman"/>
      <w:b/>
      <w:sz w:val="24"/>
      <w:szCs w:val="24"/>
      <w:lang w:val="en-US" w:eastAsia="zh-CN" w:bidi="ar-SA"/>
    </w:rPr>
  </w:style>
  <w:style w:type="paragraph" w:customStyle="1" w:styleId="443">
    <w:name w:val="xl89"/>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b/>
      <w:bCs/>
      <w:color w:val="000000"/>
      <w:kern w:val="0"/>
      <w:sz w:val="28"/>
      <w:szCs w:val="28"/>
    </w:rPr>
  </w:style>
  <w:style w:type="paragraph" w:customStyle="1" w:styleId="444">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Times New Roman" w:hAnsi="Times New Roman" w:cs="Times New Roman"/>
      <w:kern w:val="0"/>
      <w:szCs w:val="21"/>
    </w:rPr>
  </w:style>
  <w:style w:type="paragraph" w:customStyle="1" w:styleId="445">
    <w:name w:val="xl70"/>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46">
    <w:name w:val="样式 正文首行缩进 + 幼圆 小三 首行缩进:  1 字符"/>
    <w:basedOn w:val="57"/>
    <w:autoRedefine/>
    <w:qFormat/>
    <w:uiPriority w:val="0"/>
    <w:pPr>
      <w:autoSpaceDE/>
      <w:autoSpaceDN/>
      <w:adjustRightInd/>
      <w:spacing w:line="240" w:lineRule="auto"/>
      <w:ind w:firstLine="300" w:firstLineChars="100"/>
      <w:jc w:val="both"/>
      <w:textAlignment w:val="auto"/>
    </w:pPr>
    <w:rPr>
      <w:rFonts w:ascii="幼圆" w:eastAsia="幼圆" w:cs="宋体"/>
      <w:kern w:val="2"/>
      <w:sz w:val="30"/>
    </w:rPr>
  </w:style>
  <w:style w:type="paragraph" w:customStyle="1" w:styleId="447">
    <w:name w:val="xl10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18"/>
      <w:szCs w:val="18"/>
    </w:rPr>
  </w:style>
  <w:style w:type="paragraph" w:customStyle="1" w:styleId="448">
    <w:name w:val="xl98"/>
    <w:basedOn w:val="1"/>
    <w:autoRedefine/>
    <w:qFormat/>
    <w:uiPriority w:val="0"/>
    <w:pPr>
      <w:widowControl/>
      <w:pBdr>
        <w:top w:val="single" w:color="auto" w:sz="8" w:space="0"/>
      </w:pBdr>
      <w:spacing w:before="100" w:beforeAutospacing="1" w:after="100" w:afterAutospacing="1"/>
      <w:jc w:val="center"/>
      <w:textAlignment w:val="center"/>
    </w:pPr>
    <w:rPr>
      <w:rFonts w:ascii="Times New Roman" w:hAnsi="Times New Roman" w:cs="Times New Roman"/>
      <w:b/>
      <w:bCs/>
      <w:kern w:val="0"/>
      <w:sz w:val="28"/>
      <w:szCs w:val="28"/>
    </w:rPr>
  </w:style>
  <w:style w:type="paragraph" w:customStyle="1" w:styleId="449">
    <w:name w:val="正文下小标题"/>
    <w:basedOn w:val="1"/>
    <w:next w:val="1"/>
    <w:autoRedefine/>
    <w:qFormat/>
    <w:uiPriority w:val="0"/>
    <w:pPr>
      <w:spacing w:line="360" w:lineRule="auto"/>
      <w:ind w:firstLine="200" w:firstLineChars="200"/>
    </w:pPr>
    <w:rPr>
      <w:rFonts w:ascii="Times New Roman" w:hAnsi="Times New Roman" w:cs="Times New Roman"/>
      <w:sz w:val="24"/>
      <w:szCs w:val="24"/>
    </w:rPr>
  </w:style>
  <w:style w:type="paragraph" w:customStyle="1" w:styleId="450">
    <w:name w:val="标准正文格式"/>
    <w:basedOn w:val="1"/>
    <w:autoRedefine/>
    <w:qFormat/>
    <w:uiPriority w:val="0"/>
    <w:pPr>
      <w:widowControl/>
      <w:adjustRightInd w:val="0"/>
      <w:spacing w:before="60" w:after="120" w:line="360" w:lineRule="auto"/>
      <w:ind w:firstLine="200" w:firstLineChars="200"/>
      <w:textAlignment w:val="baseline"/>
    </w:pPr>
    <w:rPr>
      <w:rFonts w:ascii="宋体" w:hAnsi="Times New Roman" w:eastAsia="仿宋_GB2312" w:cs="Times New Roman"/>
      <w:color w:val="000000"/>
      <w:kern w:val="0"/>
      <w:sz w:val="24"/>
      <w:szCs w:val="20"/>
    </w:rPr>
  </w:style>
  <w:style w:type="paragraph" w:customStyle="1" w:styleId="451">
    <w:name w:val="xl103"/>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18"/>
      <w:szCs w:val="18"/>
    </w:rPr>
  </w:style>
  <w:style w:type="paragraph" w:customStyle="1" w:styleId="452">
    <w:name w:val="附录标识"/>
    <w:basedOn w:val="407"/>
    <w:autoRedefine/>
    <w:qFormat/>
    <w:uiPriority w:val="0"/>
    <w:pPr>
      <w:numPr>
        <w:ilvl w:val="0"/>
        <w:numId w:val="5"/>
      </w:numPr>
      <w:tabs>
        <w:tab w:val="clear" w:pos="840"/>
      </w:tabs>
      <w:spacing w:after="200"/>
    </w:pPr>
    <w:rPr>
      <w:sz w:val="21"/>
    </w:rPr>
  </w:style>
  <w:style w:type="paragraph" w:customStyle="1" w:styleId="453">
    <w:name w:val="Char Char Char Char2"/>
    <w:basedOn w:val="1"/>
    <w:autoRedefine/>
    <w:qFormat/>
    <w:uiPriority w:val="0"/>
    <w:pPr>
      <w:widowControl/>
      <w:tabs>
        <w:tab w:val="left" w:pos="360"/>
      </w:tabs>
      <w:spacing w:after="200" w:line="276" w:lineRule="auto"/>
      <w:jc w:val="left"/>
    </w:pPr>
    <w:rPr>
      <w:rFonts w:cs="Times New Roman"/>
      <w:sz w:val="22"/>
    </w:rPr>
  </w:style>
  <w:style w:type="paragraph" w:customStyle="1" w:styleId="454">
    <w:name w:val="l2"/>
    <w:basedOn w:val="1"/>
    <w:autoRedefine/>
    <w:qFormat/>
    <w:uiPriority w:val="0"/>
    <w:pPr>
      <w:keepLines/>
      <w:widowControl/>
      <w:spacing w:before="156" w:beforeLines="50" w:after="156" w:afterLines="50" w:line="300" w:lineRule="auto"/>
    </w:pPr>
    <w:rPr>
      <w:rFonts w:ascii="Arial" w:hAnsi="Arial" w:cs="Times New Roman"/>
      <w:bCs/>
      <w:szCs w:val="24"/>
    </w:rPr>
  </w:style>
  <w:style w:type="paragraph" w:customStyle="1" w:styleId="455">
    <w:name w:val="xl100"/>
    <w:basedOn w:val="1"/>
    <w:autoRedefine/>
    <w:qFormat/>
    <w:uiPriority w:val="0"/>
    <w:pPr>
      <w:widowControl/>
      <w:pBdr>
        <w:left w:val="single" w:color="auto" w:sz="4" w:space="0"/>
        <w:bottom w:val="single" w:color="auto" w:sz="4" w:space="0"/>
      </w:pBdr>
      <w:spacing w:before="100" w:beforeAutospacing="1" w:after="100" w:afterAutospacing="1"/>
      <w:jc w:val="center"/>
      <w:textAlignment w:val="center"/>
    </w:pPr>
    <w:rPr>
      <w:rFonts w:ascii="Times New Roman" w:hAnsi="Times New Roman" w:cs="Times New Roman"/>
      <w:b/>
      <w:bCs/>
      <w:kern w:val="0"/>
      <w:sz w:val="28"/>
      <w:szCs w:val="28"/>
    </w:rPr>
  </w:style>
  <w:style w:type="paragraph" w:customStyle="1" w:styleId="456">
    <w:name w:val="xl19"/>
    <w:basedOn w:val="1"/>
    <w:autoRedefine/>
    <w:qFormat/>
    <w:uiPriority w:val="0"/>
    <w:pPr>
      <w:widowControl/>
      <w:pBdr>
        <w:bottom w:val="single" w:color="000000" w:sz="4" w:space="0"/>
      </w:pBdr>
      <w:spacing w:before="100" w:beforeAutospacing="1" w:after="100" w:afterAutospacing="1"/>
      <w:jc w:val="left"/>
    </w:pPr>
    <w:rPr>
      <w:rFonts w:ascii="宋体" w:hAnsi="宋体"/>
      <w:kern w:val="0"/>
      <w:sz w:val="24"/>
      <w:szCs w:val="24"/>
    </w:rPr>
  </w:style>
  <w:style w:type="paragraph" w:customStyle="1" w:styleId="457">
    <w:name w:val="Char Char Char Char Char Char1 Char2"/>
    <w:basedOn w:val="1"/>
    <w:autoRedefine/>
    <w:qFormat/>
    <w:uiPriority w:val="0"/>
    <w:pPr>
      <w:widowControl/>
      <w:spacing w:after="160" w:line="240" w:lineRule="exact"/>
      <w:jc w:val="left"/>
    </w:pPr>
    <w:rPr>
      <w:rFonts w:ascii="Verdana" w:hAnsi="Verdana" w:cs="Times New Roman"/>
      <w:kern w:val="0"/>
      <w:szCs w:val="20"/>
      <w:lang w:eastAsia="en-US"/>
    </w:rPr>
  </w:style>
  <w:style w:type="paragraph" w:customStyle="1" w:styleId="458">
    <w:name w:val="Char Char Char Char Char Char Char2"/>
    <w:basedOn w:val="1"/>
    <w:autoRedefine/>
    <w:qFormat/>
    <w:uiPriority w:val="0"/>
    <w:pPr>
      <w:widowControl/>
      <w:snapToGrid w:val="0"/>
      <w:spacing w:after="160" w:line="360" w:lineRule="auto"/>
      <w:jc w:val="left"/>
    </w:pPr>
    <w:rPr>
      <w:rFonts w:ascii="Times New Roman" w:hAnsi="Times New Roman" w:cs="Times New Roman"/>
      <w:kern w:val="0"/>
      <w:sz w:val="24"/>
      <w:szCs w:val="24"/>
      <w:lang w:eastAsia="en-US"/>
    </w:rPr>
  </w:style>
  <w:style w:type="paragraph" w:customStyle="1" w:styleId="459">
    <w:name w:val="样式 编号1 + 首行缩进:  0 字符"/>
    <w:basedOn w:val="175"/>
    <w:autoRedefine/>
    <w:qFormat/>
    <w:uiPriority w:val="0"/>
    <w:rPr>
      <w:szCs w:val="20"/>
    </w:rPr>
  </w:style>
  <w:style w:type="paragraph" w:customStyle="1" w:styleId="460">
    <w:name w:val="font9"/>
    <w:basedOn w:val="1"/>
    <w:autoRedefine/>
    <w:qFormat/>
    <w:uiPriority w:val="0"/>
    <w:pPr>
      <w:widowControl/>
      <w:spacing w:before="100" w:beforeAutospacing="1" w:after="100" w:afterAutospacing="1"/>
      <w:jc w:val="left"/>
    </w:pPr>
    <w:rPr>
      <w:rFonts w:ascii="MingLiU" w:hAnsi="MingLiU" w:eastAsia="MingLiU"/>
      <w:kern w:val="0"/>
      <w:sz w:val="20"/>
      <w:szCs w:val="20"/>
    </w:rPr>
  </w:style>
  <w:style w:type="paragraph" w:customStyle="1" w:styleId="461">
    <w:name w:val="Char Char18"/>
    <w:basedOn w:val="1"/>
    <w:autoRedefine/>
    <w:qFormat/>
    <w:uiPriority w:val="0"/>
    <w:pPr>
      <w:widowControl/>
      <w:spacing w:after="160" w:line="240" w:lineRule="exact"/>
      <w:jc w:val="left"/>
    </w:pPr>
    <w:rPr>
      <w:rFonts w:ascii="Verdana" w:hAnsi="Verdana" w:cs="Times New Roman"/>
      <w:kern w:val="0"/>
      <w:sz w:val="20"/>
      <w:szCs w:val="20"/>
      <w:lang w:eastAsia="en-US"/>
    </w:rPr>
  </w:style>
  <w:style w:type="paragraph" w:customStyle="1" w:styleId="462">
    <w:name w:val="标准表题"/>
    <w:basedOn w:val="1"/>
    <w:next w:val="1"/>
    <w:autoRedefine/>
    <w:qFormat/>
    <w:uiPriority w:val="0"/>
    <w:pPr>
      <w:widowControl/>
      <w:jc w:val="center"/>
    </w:pPr>
    <w:rPr>
      <w:rFonts w:hint="eastAsia" w:ascii="黑体" w:hAnsi="Times New Roman" w:eastAsia="黑体" w:cs="Times New Roman"/>
      <w:kern w:val="21"/>
      <w:szCs w:val="20"/>
    </w:rPr>
  </w:style>
  <w:style w:type="paragraph" w:customStyle="1" w:styleId="463">
    <w:name w:val="并列条文1）2）"/>
    <w:basedOn w:val="168"/>
    <w:autoRedefine/>
    <w:qFormat/>
    <w:uiPriority w:val="0"/>
    <w:pPr>
      <w:numPr>
        <w:ilvl w:val="0"/>
        <w:numId w:val="14"/>
      </w:numPr>
      <w:tabs>
        <w:tab w:val="clear" w:pos="960"/>
      </w:tabs>
      <w:spacing w:line="360" w:lineRule="auto"/>
      <w:ind w:left="0" w:firstLine="454"/>
      <w:jc w:val="left"/>
    </w:pPr>
    <w:rPr>
      <w:rFonts w:ascii="宋体" w:hAnsi="宋体" w:eastAsia="宋体"/>
      <w:kern w:val="24"/>
      <w:szCs w:val="24"/>
    </w:rPr>
  </w:style>
  <w:style w:type="paragraph" w:customStyle="1" w:styleId="464">
    <w:name w:val="xl5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65">
    <w:name w:val="正5"/>
    <w:basedOn w:val="1"/>
    <w:next w:val="57"/>
    <w:autoRedefine/>
    <w:qFormat/>
    <w:uiPriority w:val="0"/>
    <w:pPr>
      <w:spacing w:line="460" w:lineRule="exact"/>
      <w:jc w:val="center"/>
    </w:pPr>
    <w:rPr>
      <w:rFonts w:ascii="仿宋_GB2312" w:hAnsi="Times New Roman" w:eastAsia="仿宋_GB2312" w:cs="Times New Roman"/>
      <w:sz w:val="24"/>
      <w:szCs w:val="20"/>
    </w:rPr>
  </w:style>
  <w:style w:type="paragraph" w:customStyle="1" w:styleId="466">
    <w:name w:val="样式 标题 1H1Heading 0PIM 1Fab-1h11.Normal + Font: Helvetica..."/>
    <w:basedOn w:val="2"/>
    <w:autoRedefine/>
    <w:qFormat/>
    <w:uiPriority w:val="0"/>
    <w:pPr>
      <w:keepLines/>
      <w:tabs>
        <w:tab w:val="left" w:pos="432"/>
      </w:tabs>
      <w:spacing w:before="120" w:after="120" w:line="360" w:lineRule="auto"/>
      <w:ind w:left="432" w:hanging="432"/>
      <w:jc w:val="both"/>
    </w:pPr>
    <w:rPr>
      <w:rFonts w:ascii="Times New Roman" w:eastAsia="宋体" w:cs="宋体"/>
      <w:bCs/>
      <w:kern w:val="44"/>
      <w:sz w:val="32"/>
    </w:rPr>
  </w:style>
  <w:style w:type="paragraph" w:customStyle="1" w:styleId="467">
    <w:name w:val="Char Char Char Char Char Char Char Char Char Char Char Char Char Char Char Char2"/>
    <w:basedOn w:val="1"/>
    <w:autoRedefine/>
    <w:qFormat/>
    <w:uiPriority w:val="0"/>
    <w:pPr>
      <w:tabs>
        <w:tab w:val="left" w:pos="432"/>
      </w:tabs>
      <w:spacing w:before="156" w:beforeLines="50" w:after="156" w:afterLines="50"/>
      <w:ind w:left="432" w:hanging="432"/>
      <w:jc w:val="center"/>
    </w:pPr>
    <w:rPr>
      <w:rFonts w:ascii="Verdana" w:hAnsi="Verdana" w:cs="Times New Roman"/>
      <w:kern w:val="0"/>
      <w:szCs w:val="20"/>
      <w:lang w:eastAsia="en-US"/>
    </w:rPr>
  </w:style>
  <w:style w:type="paragraph" w:customStyle="1" w:styleId="468">
    <w:name w:val="样式2"/>
    <w:basedOn w:val="28"/>
    <w:autoRedefine/>
    <w:qFormat/>
    <w:uiPriority w:val="0"/>
    <w:pPr>
      <w:tabs>
        <w:tab w:val="right" w:leader="dot" w:pos="9458"/>
      </w:tabs>
    </w:pPr>
    <w:rPr>
      <w:rFonts w:ascii="Arial" w:cs="Arial"/>
      <w:sz w:val="21"/>
      <w:szCs w:val="24"/>
    </w:rPr>
  </w:style>
  <w:style w:type="paragraph" w:customStyle="1" w:styleId="469">
    <w:name w:val="xl39"/>
    <w:basedOn w:val="1"/>
    <w:autoRedefine/>
    <w:qFormat/>
    <w:uiPriority w:val="0"/>
    <w:pPr>
      <w:widowControl/>
      <w:pBdr>
        <w:top w:val="single" w:color="auto" w:sz="4" w:space="0"/>
        <w:left w:val="single" w:color="auto" w:sz="4" w:space="0"/>
        <w:bottom w:val="single" w:color="auto" w:sz="8" w:space="0"/>
      </w:pBdr>
      <w:spacing w:before="100" w:beforeAutospacing="1" w:after="100" w:afterAutospacing="1"/>
      <w:jc w:val="center"/>
      <w:textAlignment w:val="center"/>
    </w:pPr>
    <w:rPr>
      <w:rFonts w:ascii="宋体" w:hAnsi="宋体"/>
      <w:kern w:val="0"/>
      <w:sz w:val="20"/>
      <w:szCs w:val="20"/>
    </w:rPr>
  </w:style>
  <w:style w:type="paragraph" w:customStyle="1" w:styleId="470">
    <w:name w:val="font0"/>
    <w:basedOn w:val="1"/>
    <w:autoRedefine/>
    <w:qFormat/>
    <w:uiPriority w:val="0"/>
    <w:pPr>
      <w:widowControl/>
      <w:spacing w:before="100" w:beforeAutospacing="1" w:after="100" w:afterAutospacing="1"/>
      <w:jc w:val="left"/>
    </w:pPr>
    <w:rPr>
      <w:rFonts w:ascii="宋体" w:hAnsi="宋体"/>
      <w:kern w:val="0"/>
      <w:sz w:val="24"/>
      <w:szCs w:val="24"/>
    </w:rPr>
  </w:style>
  <w:style w:type="paragraph" w:customStyle="1" w:styleId="471">
    <w:name w:val="xl75"/>
    <w:basedOn w:val="1"/>
    <w:autoRedefine/>
    <w:qFormat/>
    <w:uiPriority w:val="0"/>
    <w:pPr>
      <w:widowControl/>
      <w:pBdr>
        <w:lef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72">
    <w:name w:val="font10"/>
    <w:basedOn w:val="1"/>
    <w:autoRedefine/>
    <w:qFormat/>
    <w:uiPriority w:val="0"/>
    <w:pPr>
      <w:widowControl/>
      <w:spacing w:before="100" w:beforeAutospacing="1" w:after="100" w:afterAutospacing="1"/>
      <w:jc w:val="left"/>
    </w:pPr>
    <w:rPr>
      <w:rFonts w:ascii="Times New Roman" w:hAnsi="Times New Roman" w:cs="Times New Roman"/>
      <w:kern w:val="0"/>
      <w:szCs w:val="21"/>
    </w:rPr>
  </w:style>
  <w:style w:type="paragraph" w:customStyle="1" w:styleId="473">
    <w:name w:val="xl43"/>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474">
    <w:name w:val="样式 样式 左  0 字符1 + 左侧:  3 字符"/>
    <w:basedOn w:val="1"/>
    <w:autoRedefine/>
    <w:qFormat/>
    <w:uiPriority w:val="0"/>
    <w:pPr>
      <w:spacing w:line="360" w:lineRule="auto"/>
      <w:ind w:left="400" w:leftChars="400"/>
    </w:pPr>
    <w:rPr>
      <w:rFonts w:ascii="Times New Roman" w:hAnsi="Times New Roman"/>
      <w:sz w:val="24"/>
      <w:szCs w:val="20"/>
    </w:rPr>
  </w:style>
  <w:style w:type="paragraph" w:customStyle="1" w:styleId="475">
    <w:name w:val="正文缩进1"/>
    <w:basedOn w:val="1"/>
    <w:autoRedefine/>
    <w:qFormat/>
    <w:uiPriority w:val="0"/>
    <w:pPr>
      <w:ind w:firstLine="567"/>
    </w:pPr>
    <w:rPr>
      <w:rFonts w:ascii="Times New Roman" w:hAnsi="Times New Roman" w:cs="Times New Roman"/>
      <w:spacing w:val="20"/>
      <w:sz w:val="24"/>
      <w:szCs w:val="20"/>
    </w:rPr>
  </w:style>
  <w:style w:type="paragraph" w:customStyle="1" w:styleId="476">
    <w:name w:val="0"/>
    <w:basedOn w:val="1"/>
    <w:autoRedefine/>
    <w:qFormat/>
    <w:uiPriority w:val="0"/>
    <w:pPr>
      <w:widowControl/>
      <w:spacing w:before="100" w:beforeAutospacing="1" w:after="100" w:afterAutospacing="1"/>
      <w:jc w:val="left"/>
    </w:pPr>
    <w:rPr>
      <w:rFonts w:ascii="宋体" w:hAnsi="宋体"/>
      <w:kern w:val="0"/>
      <w:sz w:val="24"/>
      <w:szCs w:val="24"/>
    </w:rPr>
  </w:style>
  <w:style w:type="paragraph" w:customStyle="1" w:styleId="477">
    <w:name w:val="xl86"/>
    <w:basedOn w:val="1"/>
    <w:autoRedefine/>
    <w:qFormat/>
    <w:uiPriority w:val="0"/>
    <w:pPr>
      <w:widowControl/>
      <w:pBdr>
        <w:top w:val="single" w:color="auto" w:sz="8" w:space="0"/>
        <w:left w:val="single" w:color="auto" w:sz="4" w:space="0"/>
      </w:pBdr>
      <w:spacing w:before="100" w:beforeAutospacing="1" w:after="100" w:afterAutospacing="1"/>
      <w:jc w:val="center"/>
      <w:textAlignment w:val="center"/>
    </w:pPr>
    <w:rPr>
      <w:rFonts w:ascii="宋体" w:hAnsi="宋体"/>
      <w:b/>
      <w:bCs/>
      <w:color w:val="000000"/>
      <w:kern w:val="0"/>
      <w:sz w:val="28"/>
      <w:szCs w:val="28"/>
    </w:rPr>
  </w:style>
  <w:style w:type="paragraph" w:customStyle="1" w:styleId="478">
    <w:name w:val="正文样式"/>
    <w:basedOn w:val="1"/>
    <w:autoRedefine/>
    <w:qFormat/>
    <w:uiPriority w:val="0"/>
    <w:pPr>
      <w:tabs>
        <w:tab w:val="left" w:pos="1560"/>
      </w:tabs>
      <w:spacing w:before="163" w:after="163" w:line="300" w:lineRule="auto"/>
      <w:ind w:left="1560" w:hanging="360"/>
    </w:pPr>
    <w:rPr>
      <w:rFonts w:ascii="宋体" w:hAnsi="Times New Roman" w:cs="Times New Roman"/>
      <w:sz w:val="24"/>
      <w:szCs w:val="24"/>
    </w:rPr>
  </w:style>
  <w:style w:type="paragraph" w:customStyle="1" w:styleId="479">
    <w:name w:val="样式 标题 2章标题名称节H2章标题h2PIM2Heading 2 HiddenHeading 2 CCBSh..."/>
    <w:basedOn w:val="3"/>
    <w:autoRedefine/>
    <w:qFormat/>
    <w:uiPriority w:val="0"/>
    <w:pPr>
      <w:widowControl/>
      <w:tabs>
        <w:tab w:val="left" w:pos="786"/>
        <w:tab w:val="left" w:pos="1080"/>
      </w:tabs>
      <w:adjustRightInd w:val="0"/>
      <w:spacing w:before="124" w:beforeLines="40" w:after="124" w:afterLines="40" w:line="360" w:lineRule="auto"/>
      <w:ind w:left="1080" w:hanging="720"/>
      <w:jc w:val="left"/>
    </w:pPr>
    <w:rPr>
      <w:rFonts w:ascii="宋体" w:hAnsi="宋体" w:eastAsia="宋体"/>
      <w:kern w:val="0"/>
      <w:sz w:val="30"/>
      <w:szCs w:val="20"/>
    </w:rPr>
  </w:style>
  <w:style w:type="paragraph" w:customStyle="1" w:styleId="480">
    <w:name w:val="xl106"/>
    <w:basedOn w:val="1"/>
    <w:autoRedefine/>
    <w:qFormat/>
    <w:uiPriority w:val="0"/>
    <w:pPr>
      <w:widowControl/>
      <w:spacing w:before="100" w:beforeAutospacing="1" w:after="100" w:afterAutospacing="1"/>
      <w:jc w:val="center"/>
    </w:pPr>
    <w:rPr>
      <w:rFonts w:ascii="宋体" w:hAnsi="宋体"/>
      <w:kern w:val="0"/>
      <w:sz w:val="24"/>
      <w:szCs w:val="24"/>
    </w:rPr>
  </w:style>
  <w:style w:type="paragraph" w:customStyle="1" w:styleId="481">
    <w:name w:val="xl73"/>
    <w:basedOn w:val="1"/>
    <w:autoRedefine/>
    <w:qFormat/>
    <w:uiPriority w:val="0"/>
    <w:pPr>
      <w:widowControl/>
      <w:pBdr>
        <w:right w:val="single" w:color="auto" w:sz="4" w:space="0"/>
      </w:pBdr>
      <w:spacing w:before="100" w:beforeAutospacing="1" w:after="100" w:afterAutospacing="1"/>
      <w:jc w:val="left"/>
      <w:textAlignment w:val="center"/>
    </w:pPr>
    <w:rPr>
      <w:rFonts w:ascii="Times New Roman" w:hAnsi="Times New Roman" w:cs="Times New Roman"/>
      <w:kern w:val="0"/>
      <w:sz w:val="20"/>
      <w:szCs w:val="20"/>
    </w:rPr>
  </w:style>
  <w:style w:type="paragraph" w:customStyle="1" w:styleId="482">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83">
    <w:name w:val="p15"/>
    <w:basedOn w:val="1"/>
    <w:autoRedefine/>
    <w:qFormat/>
    <w:uiPriority w:val="0"/>
    <w:pPr>
      <w:widowControl/>
      <w:spacing w:before="156" w:after="156" w:line="360" w:lineRule="auto"/>
      <w:ind w:firstLine="420"/>
    </w:pPr>
    <w:rPr>
      <w:rFonts w:ascii="Times New Roman" w:hAnsi="Times New Roman" w:cs="Times New Roman"/>
      <w:kern w:val="0"/>
      <w:sz w:val="24"/>
      <w:szCs w:val="24"/>
    </w:rPr>
  </w:style>
  <w:style w:type="paragraph" w:customStyle="1" w:styleId="484">
    <w:name w:val="样式 标题 4h4First SubheadingH4第三层条sect 1.2.3.4Ref Heading 1r...1"/>
    <w:basedOn w:val="5"/>
    <w:autoRedefine/>
    <w:qFormat/>
    <w:uiPriority w:val="0"/>
    <w:pPr>
      <w:spacing w:before="120" w:after="120" w:line="360" w:lineRule="auto"/>
      <w:ind w:firstLine="0" w:firstLineChars="0"/>
    </w:pPr>
    <w:rPr>
      <w:rFonts w:ascii="Arial" w:eastAsia="宋体"/>
      <w:bCs/>
      <w:sz w:val="24"/>
      <w:szCs w:val="20"/>
    </w:rPr>
  </w:style>
  <w:style w:type="paragraph" w:customStyle="1" w:styleId="485">
    <w:name w:val="xl67"/>
    <w:basedOn w:val="1"/>
    <w:autoRedefine/>
    <w:qFormat/>
    <w:uiPriority w:val="0"/>
    <w:pPr>
      <w:widowControl/>
      <w:pBdr>
        <w:top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486">
    <w:name w:val="font6"/>
    <w:basedOn w:val="1"/>
    <w:autoRedefine/>
    <w:qFormat/>
    <w:uiPriority w:val="0"/>
    <w:pPr>
      <w:widowControl/>
      <w:spacing w:before="100" w:beforeAutospacing="1" w:after="100" w:afterAutospacing="1"/>
      <w:jc w:val="left"/>
    </w:pPr>
    <w:rPr>
      <w:rFonts w:ascii="宋体" w:hAnsi="宋体"/>
      <w:kern w:val="0"/>
      <w:szCs w:val="21"/>
    </w:rPr>
  </w:style>
  <w:style w:type="paragraph" w:customStyle="1" w:styleId="487">
    <w:name w:val="正文缩进(楷体)"/>
    <w:basedOn w:val="1"/>
    <w:autoRedefine/>
    <w:qFormat/>
    <w:uiPriority w:val="0"/>
    <w:pPr>
      <w:spacing w:line="420" w:lineRule="exact"/>
      <w:ind w:firstLine="200" w:firstLineChars="200"/>
    </w:pPr>
    <w:rPr>
      <w:rFonts w:ascii="Times New Roman" w:hAnsi="Times New Roman" w:eastAsia="楷体_GB2312" w:cs="Times New Roman"/>
      <w:sz w:val="24"/>
      <w:szCs w:val="28"/>
    </w:rPr>
  </w:style>
  <w:style w:type="paragraph" w:customStyle="1" w:styleId="488">
    <w:name w:val="图5"/>
    <w:basedOn w:val="1"/>
    <w:autoRedefine/>
    <w:qFormat/>
    <w:uiPriority w:val="0"/>
    <w:pPr>
      <w:adjustRightInd w:val="0"/>
      <w:spacing w:line="220" w:lineRule="exact"/>
      <w:jc w:val="center"/>
      <w:textAlignment w:val="baseline"/>
    </w:pPr>
    <w:rPr>
      <w:rFonts w:ascii="仿宋_GB2312" w:hAnsi="Times New Roman" w:eastAsia="仿宋_GB2312" w:cs="Times New Roman"/>
      <w:kern w:val="0"/>
      <w:szCs w:val="20"/>
    </w:rPr>
  </w:style>
  <w:style w:type="paragraph" w:customStyle="1" w:styleId="489">
    <w:name w:val="修订1"/>
    <w:autoRedefine/>
    <w:qFormat/>
    <w:uiPriority w:val="0"/>
    <w:rPr>
      <w:rFonts w:ascii="Times New Roman" w:hAnsi="Times New Roman" w:eastAsia="宋体" w:cs="Times New Roman"/>
      <w:kern w:val="2"/>
      <w:sz w:val="21"/>
      <w:lang w:val="en-US" w:eastAsia="zh-CN" w:bidi="ar-SA"/>
    </w:rPr>
  </w:style>
  <w:style w:type="paragraph" w:customStyle="1" w:styleId="490">
    <w:name w:val="新二"/>
    <w:basedOn w:val="1"/>
    <w:autoRedefine/>
    <w:qFormat/>
    <w:uiPriority w:val="0"/>
    <w:rPr>
      <w:rFonts w:ascii="Times New Roman" w:hAnsi="Times New Roman" w:cs="Times New Roman"/>
      <w:b/>
      <w:bCs/>
      <w:sz w:val="24"/>
      <w:szCs w:val="24"/>
    </w:rPr>
  </w:style>
  <w:style w:type="paragraph" w:customStyle="1" w:styleId="491">
    <w:name w:val="签名 - 公司"/>
    <w:basedOn w:val="38"/>
    <w:next w:val="415"/>
    <w:autoRedefine/>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492">
    <w:name w:val="cnfont"/>
    <w:basedOn w:val="1"/>
    <w:autoRedefine/>
    <w:qFormat/>
    <w:uiPriority w:val="0"/>
    <w:pPr>
      <w:widowControl/>
      <w:spacing w:before="100" w:beforeAutospacing="1" w:after="100" w:afterAutospacing="1"/>
      <w:jc w:val="left"/>
    </w:pPr>
    <w:rPr>
      <w:rFonts w:ascii="宋体" w:hAnsi="宋体" w:cs="Times New Roman"/>
      <w:color w:val="000000"/>
      <w:kern w:val="0"/>
      <w:sz w:val="24"/>
      <w:szCs w:val="24"/>
    </w:rPr>
  </w:style>
  <w:style w:type="paragraph" w:customStyle="1" w:styleId="493">
    <w:name w:val="表格文字"/>
    <w:basedOn w:val="1"/>
    <w:autoRedefine/>
    <w:qFormat/>
    <w:uiPriority w:val="0"/>
    <w:pPr>
      <w:adjustRightInd w:val="0"/>
      <w:spacing w:line="0" w:lineRule="atLeast"/>
      <w:jc w:val="center"/>
      <w:textAlignment w:val="baseline"/>
    </w:pPr>
    <w:rPr>
      <w:rFonts w:ascii="Times New Roman" w:hAnsi="Times New Roman" w:cs="Times New Roman"/>
      <w:kern w:val="0"/>
      <w:szCs w:val="20"/>
    </w:rPr>
  </w:style>
  <w:style w:type="paragraph" w:customStyle="1" w:styleId="494">
    <w:name w:val="列出段落1"/>
    <w:basedOn w:val="1"/>
    <w:autoRedefine/>
    <w:qFormat/>
    <w:uiPriority w:val="0"/>
    <w:pPr>
      <w:ind w:firstLine="420" w:firstLineChars="200"/>
    </w:pPr>
    <w:rPr>
      <w:rFonts w:ascii="Times New Roman" w:hAnsi="Times New Roman" w:cs="Times New Roman"/>
      <w:szCs w:val="24"/>
    </w:rPr>
  </w:style>
  <w:style w:type="paragraph" w:customStyle="1" w:styleId="495">
    <w:name w:val="Char Char22"/>
    <w:basedOn w:val="1"/>
    <w:autoRedefine/>
    <w:qFormat/>
    <w:uiPriority w:val="0"/>
    <w:pPr>
      <w:spacing w:line="360" w:lineRule="auto"/>
      <w:ind w:firstLine="200" w:firstLineChars="200"/>
    </w:pPr>
    <w:rPr>
      <w:rFonts w:ascii="Times New Roman" w:hAnsi="Times New Roman" w:cs="Times New Roman"/>
      <w:szCs w:val="24"/>
    </w:rPr>
  </w:style>
  <w:style w:type="paragraph" w:customStyle="1" w:styleId="496">
    <w:name w:val="Char3"/>
    <w:basedOn w:val="1"/>
    <w:autoRedefine/>
    <w:qFormat/>
    <w:uiPriority w:val="0"/>
    <w:rPr>
      <w:rFonts w:ascii="Times New Roman" w:hAnsi="Times New Roman" w:cs="Times New Roman"/>
      <w:sz w:val="24"/>
      <w:szCs w:val="24"/>
    </w:rPr>
  </w:style>
  <w:style w:type="paragraph" w:customStyle="1" w:styleId="497">
    <w:name w:val="Char1 Char Char Char Char Char Char1"/>
    <w:basedOn w:val="1"/>
    <w:autoRedefine/>
    <w:qFormat/>
    <w:uiPriority w:val="0"/>
    <w:rPr>
      <w:rFonts w:ascii="Tahoma" w:hAnsi="Tahoma" w:cs="Times New Roman"/>
      <w:sz w:val="24"/>
      <w:szCs w:val="20"/>
    </w:rPr>
  </w:style>
  <w:style w:type="paragraph" w:customStyle="1" w:styleId="498">
    <w:name w:val="Char Char1 Char Char1"/>
    <w:basedOn w:val="1"/>
    <w:autoRedefine/>
    <w:qFormat/>
    <w:uiPriority w:val="0"/>
    <w:rPr>
      <w:rFonts w:ascii="Times New Roman" w:hAnsi="Times New Roman" w:cs="Times New Roman"/>
      <w:szCs w:val="20"/>
    </w:rPr>
  </w:style>
  <w:style w:type="paragraph" w:customStyle="1" w:styleId="499">
    <w:name w:val="Char Char Char Char Char Char Char Char Char Char Char Char Char Char Char Char Char Char Char1"/>
    <w:basedOn w:val="1"/>
    <w:autoRedefine/>
    <w:qFormat/>
    <w:uiPriority w:val="0"/>
    <w:pPr>
      <w:tabs>
        <w:tab w:val="left" w:pos="432"/>
      </w:tabs>
      <w:spacing w:before="156" w:beforeLines="50" w:after="156" w:afterLines="50"/>
      <w:ind w:left="864" w:hanging="432"/>
      <w:jc w:val="center"/>
    </w:pPr>
    <w:rPr>
      <w:rFonts w:ascii="Times New Roman" w:hAnsi="Times New Roman" w:cs="Times New Roman"/>
      <w:sz w:val="24"/>
      <w:szCs w:val="24"/>
    </w:rPr>
  </w:style>
  <w:style w:type="paragraph" w:customStyle="1" w:styleId="500">
    <w:name w:val="Char Char1 Char Char Char Char Char Char Char Char Char Char Char Char Char Char1"/>
    <w:basedOn w:val="1"/>
    <w:autoRedefine/>
    <w:qFormat/>
    <w:uiPriority w:val="0"/>
    <w:pPr>
      <w:widowControl/>
      <w:spacing w:after="160" w:line="240" w:lineRule="exact"/>
      <w:jc w:val="left"/>
    </w:pPr>
    <w:rPr>
      <w:rFonts w:ascii="Verdana" w:hAnsi="Verdana" w:cs="Times New Roman"/>
      <w:kern w:val="0"/>
      <w:sz w:val="20"/>
      <w:szCs w:val="20"/>
      <w:lang w:eastAsia="en-US"/>
    </w:rPr>
  </w:style>
  <w:style w:type="paragraph" w:customStyle="1" w:styleId="501">
    <w:name w:val="Char Char Char Char Char Char Char Char Char Char Char Char Char1"/>
    <w:basedOn w:val="1"/>
    <w:autoRedefine/>
    <w:qFormat/>
    <w:uiPriority w:val="0"/>
    <w:pPr>
      <w:widowControl/>
      <w:spacing w:after="160" w:line="240" w:lineRule="exact"/>
      <w:jc w:val="left"/>
    </w:pPr>
    <w:rPr>
      <w:rFonts w:ascii="Verdana" w:hAnsi="Verdana" w:cs="Times New Roman"/>
      <w:kern w:val="0"/>
      <w:sz w:val="20"/>
      <w:szCs w:val="20"/>
      <w:lang w:eastAsia="en-US"/>
    </w:rPr>
  </w:style>
  <w:style w:type="paragraph" w:customStyle="1" w:styleId="502">
    <w:name w:val="Char1 Char Char Char1"/>
    <w:basedOn w:val="1"/>
    <w:autoRedefine/>
    <w:qFormat/>
    <w:uiPriority w:val="0"/>
    <w:rPr>
      <w:rFonts w:ascii="Tahoma" w:hAnsi="Tahoma" w:cs="Times New Roman"/>
      <w:sz w:val="24"/>
      <w:szCs w:val="20"/>
    </w:rPr>
  </w:style>
  <w:style w:type="paragraph" w:customStyle="1" w:styleId="503">
    <w:name w:val="Char21"/>
    <w:basedOn w:val="1"/>
    <w:autoRedefine/>
    <w:qFormat/>
    <w:uiPriority w:val="0"/>
    <w:rPr>
      <w:rFonts w:ascii="Tahoma" w:hAnsi="Tahoma" w:cs="Times New Roman"/>
      <w:sz w:val="24"/>
      <w:szCs w:val="20"/>
    </w:rPr>
  </w:style>
  <w:style w:type="paragraph" w:customStyle="1" w:styleId="504">
    <w:name w:val="Char11"/>
    <w:basedOn w:val="1"/>
    <w:autoRedefine/>
    <w:qFormat/>
    <w:uiPriority w:val="0"/>
    <w:pPr>
      <w:tabs>
        <w:tab w:val="left" w:pos="360"/>
      </w:tabs>
    </w:pPr>
    <w:rPr>
      <w:rFonts w:ascii="Times New Roman" w:hAnsi="Times New Roman" w:cs="Times New Roman"/>
      <w:sz w:val="24"/>
      <w:szCs w:val="20"/>
    </w:rPr>
  </w:style>
  <w:style w:type="paragraph" w:customStyle="1" w:styleId="505">
    <w:name w:val="正文31"/>
    <w:autoRedefine/>
    <w:qFormat/>
    <w:uiPriority w:val="0"/>
    <w:rPr>
      <w:rFonts w:ascii="Times New Roman" w:hAnsi="Times New Roman" w:eastAsia="宋体" w:cs="Times New Roman"/>
      <w:lang w:val="ru-RU" w:eastAsia="ru-RU" w:bidi="ar-SA"/>
    </w:rPr>
  </w:style>
  <w:style w:type="paragraph" w:customStyle="1" w:styleId="506">
    <w:name w:val="Char Char Char Char1"/>
    <w:basedOn w:val="1"/>
    <w:autoRedefine/>
    <w:qFormat/>
    <w:uiPriority w:val="0"/>
    <w:pPr>
      <w:widowControl/>
      <w:tabs>
        <w:tab w:val="left" w:pos="360"/>
      </w:tabs>
      <w:spacing w:after="200" w:line="276" w:lineRule="auto"/>
      <w:jc w:val="left"/>
    </w:pPr>
    <w:rPr>
      <w:rFonts w:cs="Times New Roman"/>
      <w:sz w:val="22"/>
    </w:rPr>
  </w:style>
  <w:style w:type="paragraph" w:customStyle="1" w:styleId="507">
    <w:name w:val="Char Char Char Char Char Char1 Char1"/>
    <w:basedOn w:val="1"/>
    <w:autoRedefine/>
    <w:qFormat/>
    <w:uiPriority w:val="0"/>
    <w:pPr>
      <w:widowControl/>
      <w:spacing w:after="160" w:line="240" w:lineRule="exact"/>
      <w:jc w:val="left"/>
    </w:pPr>
    <w:rPr>
      <w:rFonts w:ascii="Verdana" w:hAnsi="Verdana" w:cs="Times New Roman"/>
      <w:kern w:val="0"/>
      <w:szCs w:val="20"/>
      <w:lang w:eastAsia="en-US"/>
    </w:rPr>
  </w:style>
  <w:style w:type="paragraph" w:customStyle="1" w:styleId="508">
    <w:name w:val="Char Char Char Char Char Char Char1"/>
    <w:basedOn w:val="1"/>
    <w:autoRedefine/>
    <w:qFormat/>
    <w:uiPriority w:val="0"/>
    <w:pPr>
      <w:widowControl/>
      <w:snapToGrid w:val="0"/>
      <w:spacing w:after="160" w:line="360" w:lineRule="auto"/>
      <w:jc w:val="left"/>
    </w:pPr>
    <w:rPr>
      <w:rFonts w:ascii="Times New Roman" w:hAnsi="Times New Roman" w:cs="Times New Roman"/>
      <w:kern w:val="0"/>
      <w:sz w:val="24"/>
      <w:szCs w:val="24"/>
      <w:lang w:eastAsia="en-US"/>
    </w:rPr>
  </w:style>
  <w:style w:type="paragraph" w:customStyle="1" w:styleId="509">
    <w:name w:val="Char Char17"/>
    <w:basedOn w:val="1"/>
    <w:autoRedefine/>
    <w:qFormat/>
    <w:uiPriority w:val="0"/>
    <w:pPr>
      <w:widowControl/>
      <w:spacing w:after="160" w:line="240" w:lineRule="exact"/>
      <w:jc w:val="left"/>
    </w:pPr>
    <w:rPr>
      <w:rFonts w:ascii="Verdana" w:hAnsi="Verdana" w:cs="Times New Roman"/>
      <w:kern w:val="0"/>
      <w:sz w:val="20"/>
      <w:szCs w:val="20"/>
      <w:lang w:eastAsia="en-US"/>
    </w:rPr>
  </w:style>
  <w:style w:type="paragraph" w:customStyle="1" w:styleId="510">
    <w:name w:val="Char Char Char Char Char Char Char Char Char Char Char Char Char Char Char Char1"/>
    <w:basedOn w:val="1"/>
    <w:autoRedefine/>
    <w:qFormat/>
    <w:uiPriority w:val="0"/>
    <w:pPr>
      <w:tabs>
        <w:tab w:val="left" w:pos="432"/>
      </w:tabs>
      <w:spacing w:before="156" w:beforeLines="50" w:after="156" w:afterLines="50"/>
      <w:ind w:left="432" w:hanging="432"/>
      <w:jc w:val="center"/>
    </w:pPr>
    <w:rPr>
      <w:rFonts w:ascii="Verdana" w:hAnsi="Verdana" w:cs="Times New Roman"/>
      <w:kern w:val="0"/>
      <w:szCs w:val="20"/>
      <w:lang w:eastAsia="en-US"/>
    </w:rPr>
  </w:style>
  <w:style w:type="table" w:customStyle="1" w:styleId="511">
    <w:name w:val="网格型1"/>
    <w:basedOn w:val="59"/>
    <w:autoRedefine/>
    <w:qFormat/>
    <w:uiPriority w:val="0"/>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12">
    <w:name w:val="列出段落11"/>
    <w:basedOn w:val="1"/>
    <w:autoRedefine/>
    <w:qFormat/>
    <w:uiPriority w:val="0"/>
    <w:pPr>
      <w:ind w:firstLine="420" w:firstLineChars="200"/>
    </w:pPr>
    <w:rPr>
      <w:rFonts w:ascii="Times New Roman" w:hAnsi="Times New Roman" w:cs="Times New Roman"/>
      <w:szCs w:val="24"/>
    </w:rPr>
  </w:style>
  <w:style w:type="paragraph" w:customStyle="1" w:styleId="513">
    <w:name w:val="p0"/>
    <w:basedOn w:val="1"/>
    <w:autoRedefine/>
    <w:qFormat/>
    <w:uiPriority w:val="0"/>
    <w:pPr>
      <w:widowControl/>
      <w:spacing w:before="100" w:beforeAutospacing="1" w:after="100" w:afterAutospacing="1"/>
      <w:jc w:val="left"/>
    </w:pPr>
    <w:rPr>
      <w:rFonts w:ascii="宋体" w:hAnsi="宋体"/>
      <w:kern w:val="0"/>
      <w:sz w:val="24"/>
      <w:szCs w:val="24"/>
    </w:rPr>
  </w:style>
  <w:style w:type="table" w:customStyle="1" w:styleId="514">
    <w:name w:val="网格型2"/>
    <w:basedOn w:val="59"/>
    <w:autoRedefine/>
    <w:qFormat/>
    <w:uiPriority w:val="0"/>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15">
    <w:name w:val="脚注文本 Char"/>
    <w:basedOn w:val="61"/>
    <w:link w:val="43"/>
    <w:autoRedefine/>
    <w:qFormat/>
    <w:uiPriority w:val="99"/>
    <w:rPr>
      <w:rFonts w:ascii="Calibri" w:hAnsi="Calibri" w:eastAsia="宋体" w:cs="Times New Roman"/>
      <w:sz w:val="18"/>
      <w:szCs w:val="18"/>
    </w:rPr>
  </w:style>
  <w:style w:type="paragraph" w:customStyle="1" w:styleId="516">
    <w:name w:val="3CBD5A742C28424DA5172AD252E32316"/>
    <w:autoRedefine/>
    <w:qFormat/>
    <w:uiPriority w:val="0"/>
    <w:pPr>
      <w:spacing w:after="200" w:line="276" w:lineRule="auto"/>
    </w:pPr>
    <w:rPr>
      <w:rFonts w:ascii="Calibri" w:hAnsi="Calibri" w:eastAsia="宋体" w:cs="Times New Roman"/>
      <w:sz w:val="22"/>
      <w:szCs w:val="22"/>
      <w:lang w:val="en-US" w:eastAsia="zh-CN" w:bidi="ar-SA"/>
    </w:rPr>
  </w:style>
  <w:style w:type="paragraph" w:styleId="517">
    <w:name w:val="No Spacing"/>
    <w:link w:val="518"/>
    <w:autoRedefine/>
    <w:qFormat/>
    <w:uiPriority w:val="1"/>
    <w:rPr>
      <w:rFonts w:ascii="Calibri" w:hAnsi="Calibri" w:eastAsia="宋体" w:cs="Times New Roman"/>
      <w:sz w:val="22"/>
      <w:szCs w:val="22"/>
      <w:lang w:val="en-US" w:eastAsia="zh-CN" w:bidi="ar-SA"/>
    </w:rPr>
  </w:style>
  <w:style w:type="character" w:customStyle="1" w:styleId="518">
    <w:name w:val="无间隔 Char"/>
    <w:link w:val="517"/>
    <w:autoRedefine/>
    <w:qFormat/>
    <w:uiPriority w:val="1"/>
    <w:rPr>
      <w:rFonts w:ascii="Calibri" w:hAnsi="Calibri" w:eastAsia="宋体" w:cs="Times New Roman"/>
      <w:kern w:val="0"/>
      <w:sz w:val="22"/>
    </w:rPr>
  </w:style>
  <w:style w:type="paragraph" w:customStyle="1" w:styleId="519">
    <w:name w:val="TOC 标题1"/>
    <w:basedOn w:val="2"/>
    <w:next w:val="1"/>
    <w:autoRedefine/>
    <w:qFormat/>
    <w:uiPriority w:val="39"/>
    <w:pPr>
      <w:keepLines/>
      <w:spacing w:before="340" w:after="330" w:line="578" w:lineRule="auto"/>
      <w:jc w:val="both"/>
      <w:outlineLvl w:val="9"/>
    </w:pPr>
    <w:rPr>
      <w:rFonts w:ascii="Times New Roman" w:eastAsia="宋体"/>
      <w:bCs/>
      <w:kern w:val="44"/>
      <w:sz w:val="44"/>
      <w:szCs w:val="44"/>
    </w:rPr>
  </w:style>
  <w:style w:type="paragraph" w:customStyle="1" w:styleId="520">
    <w:name w:val="正文首行缩进两字符"/>
    <w:basedOn w:val="1"/>
    <w:autoRedefine/>
    <w:qFormat/>
    <w:uiPriority w:val="0"/>
    <w:pPr>
      <w:spacing w:line="360" w:lineRule="auto"/>
      <w:ind w:firstLine="200" w:firstLineChars="200"/>
    </w:pPr>
    <w:rPr>
      <w:rFonts w:ascii="Times New Roman" w:hAnsi="Times New Roman" w:cs="Times New Roman"/>
      <w:szCs w:val="24"/>
    </w:rPr>
  </w:style>
  <w:style w:type="paragraph" w:customStyle="1" w:styleId="521">
    <w:name w:val="表格"/>
    <w:basedOn w:val="1"/>
    <w:autoRedefine/>
    <w:qFormat/>
    <w:uiPriority w:val="0"/>
    <w:pPr>
      <w:spacing w:line="400" w:lineRule="exact"/>
    </w:pPr>
    <w:rPr>
      <w:rFonts w:ascii="Times New Roman" w:hAnsi="Times New Roman" w:cs="Times New Roman"/>
      <w:sz w:val="24"/>
      <w:szCs w:val="24"/>
    </w:rPr>
  </w:style>
  <w:style w:type="paragraph" w:customStyle="1" w:styleId="522">
    <w:name w:val="样式 首行缩进:  2 字符"/>
    <w:basedOn w:val="1"/>
    <w:autoRedefine/>
    <w:qFormat/>
    <w:uiPriority w:val="0"/>
    <w:pPr>
      <w:spacing w:line="400" w:lineRule="exact"/>
      <w:ind w:firstLine="200" w:firstLineChars="200"/>
    </w:pPr>
    <w:rPr>
      <w:rFonts w:ascii="Times New Roman" w:hAnsi="Times New Roman"/>
      <w:sz w:val="24"/>
      <w:szCs w:val="24"/>
    </w:rPr>
  </w:style>
  <w:style w:type="character" w:customStyle="1" w:styleId="523">
    <w:name w:val="（符号）邀请函中一、"/>
    <w:autoRedefine/>
    <w:qFormat/>
    <w:uiPriority w:val="0"/>
    <w:rPr>
      <w:rFonts w:ascii="黑体" w:eastAsia="黑体"/>
      <w:b/>
      <w:bCs/>
      <w:sz w:val="24"/>
    </w:rPr>
  </w:style>
  <w:style w:type="paragraph" w:customStyle="1" w:styleId="524">
    <w:name w:val="Char Char Char Char Char Char Char Char Char Char Char Char Char Char1 Char Char Char Char"/>
    <w:basedOn w:val="1"/>
    <w:autoRedefine/>
    <w:qFormat/>
    <w:uiPriority w:val="0"/>
    <w:rPr>
      <w:rFonts w:ascii="Times New Roman" w:hAnsi="Times New Roman" w:cs="Times New Roman"/>
      <w:szCs w:val="21"/>
    </w:rPr>
  </w:style>
  <w:style w:type="table" w:customStyle="1" w:styleId="525">
    <w:name w:val="网格型3"/>
    <w:basedOn w:val="59"/>
    <w:autoRedefine/>
    <w:qFormat/>
    <w:uiPriority w:val="0"/>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526">
    <w:name w:val="网格型4"/>
    <w:basedOn w:val="59"/>
    <w:autoRedefine/>
    <w:qFormat/>
    <w:uiPriority w:val="0"/>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27">
    <w:name w:val="Table Paragraph"/>
    <w:basedOn w:val="1"/>
    <w:autoRedefine/>
    <w:qFormat/>
    <w:uiPriority w:val="1"/>
    <w:rPr>
      <w:rFonts w:ascii="宋体" w:hAnsi="宋体"/>
    </w:rPr>
  </w:style>
  <w:style w:type="paragraph" w:customStyle="1" w:styleId="528">
    <w:name w:val="列表段落1"/>
    <w:basedOn w:val="1"/>
    <w:autoRedefine/>
    <w:qFormat/>
    <w:uiPriority w:val="0"/>
    <w:pPr>
      <w:ind w:firstLine="420" w:firstLineChars="200"/>
    </w:pPr>
  </w:style>
  <w:style w:type="paragraph" w:customStyle="1" w:styleId="529">
    <w:name w:val="lp1"/>
    <w:basedOn w:val="1"/>
    <w:next w:val="136"/>
    <w:autoRedefine/>
    <w:qFormat/>
    <w:uiPriority w:val="99"/>
    <w:pPr>
      <w:ind w:firstLine="420" w:firstLineChars="200"/>
    </w:pPr>
  </w:style>
  <w:style w:type="paragraph" w:customStyle="1" w:styleId="530">
    <w:name w:val="fulltext-wrap_title"/>
    <w:basedOn w:val="1"/>
    <w:qFormat/>
    <w:uiPriority w:val="0"/>
    <w:pPr>
      <w:jc w:val="center"/>
    </w:pPr>
    <w:rPr>
      <w:sz w:val="30"/>
      <w:szCs w:val="30"/>
    </w:rPr>
  </w:style>
  <w:style w:type="paragraph" w:customStyle="1" w:styleId="531">
    <w:name w:val="p"/>
    <w:basedOn w:val="1"/>
    <w:qFormat/>
    <w:uiPriority w:val="0"/>
    <w:pPr>
      <w:pBdr>
        <w:top w:val="none" w:color="auto" w:sz="0" w:space="0"/>
        <w:left w:val="none" w:color="auto" w:sz="0" w:space="0"/>
        <w:bottom w:val="none" w:color="auto" w:sz="0" w:space="0"/>
        <w:right w:val="none" w:color="auto" w:sz="0" w:space="0"/>
      </w:pBdr>
      <w:textAlignment w:val="baseline"/>
    </w:pPr>
    <w:rPr>
      <w:sz w:val="24"/>
      <w:szCs w:val="24"/>
      <w:vertAlign w:val="baseline"/>
    </w:rPr>
  </w:style>
  <w:style w:type="paragraph" w:customStyle="1" w:styleId="532">
    <w:name w:val="fulltext-wrap_fulltext_TiaoYinV2"/>
    <w:basedOn w:val="1"/>
    <w:qFormat/>
    <w:uiPriority w:val="0"/>
    <w:pPr>
      <w:spacing w:line="384" w:lineRule="auto"/>
    </w:pPr>
    <w:rPr>
      <w:b/>
      <w:bCs/>
      <w:color w:val="218FC4"/>
      <w:sz w:val="21"/>
      <w:szCs w:val="21"/>
    </w:rPr>
  </w:style>
  <w:style w:type="character" w:customStyle="1" w:styleId="533">
    <w:name w:val="fulltext-wrap_fulltext_a"/>
    <w:basedOn w:val="61"/>
    <w:qFormat/>
    <w:uiPriority w:val="0"/>
    <w:rPr>
      <w:color w:val="218FC4"/>
    </w:rPr>
  </w:style>
  <w:style w:type="paragraph" w:customStyle="1" w:styleId="534">
    <w:name w:val="div"/>
    <w:basedOn w:val="1"/>
    <w:qFormat/>
    <w:uiPriority w:val="0"/>
    <w:pPr>
      <w:pBdr>
        <w:top w:val="none" w:color="auto" w:sz="0" w:space="0"/>
        <w:left w:val="none" w:color="auto" w:sz="0" w:space="0"/>
        <w:bottom w:val="none" w:color="auto" w:sz="0" w:space="0"/>
        <w:right w:val="none" w:color="auto" w:sz="0" w:space="0"/>
      </w:pBdr>
      <w:textAlignment w:val="baseline"/>
    </w:pPr>
    <w:rPr>
      <w:sz w:val="24"/>
      <w:szCs w:val="24"/>
      <w:vertAlign w:val="baseline"/>
    </w:rPr>
  </w:style>
  <w:style w:type="character" w:customStyle="1" w:styleId="535">
    <w:name w:val="fulltext-wrap_navtiao"/>
    <w:basedOn w:val="61"/>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2cc50401-d48d-48c4-ac93-f7e950d58562</errorID>
      <errorWord>-</errorWord>
      <group>L1_Format</group>
      <groupName>格式问题</groupName>
      <ability>L2_HalfPunc</ability>
      <abilityName>全半角检查</abilityName>
      <candidateList>
        <item>－</item>
      </candidateList>
      <explain>文本全半角错误。</explain>
      <paraID>7C381DBD</paraID>
      <start>12</start>
      <end>13</end>
      <status>ignored</status>
      <modifiedWord/>
      <trackRevisions>false</trackRevisions>
    </reviewItem>
    <reviewItem>
      <errorID>76f40d8d-c6be-48cf-a416-0cb60e64065e</errorID>
      <errorWord>[2026]</errorWord>
      <group>L1_Punc</group>
      <groupName>标点问题</groupName>
      <ability>L2_Punc</ability>
      <abilityName>标点符号检查</abilityName>
      <candidateList>
        <item>〔2026〕</item>
      </candidateList>
      <explain/>
      <paraID>7C381DBD</paraID>
      <start>13</start>
      <end>19</end>
      <status>ignored</status>
      <modifiedWord/>
      <trackRevisions>false</trackRevisions>
    </reviewItem>
    <reviewItem>
      <errorID>0908744e-9d27-420f-b4c7-a2dc808667cd</errorID>
      <errorWord>-</errorWord>
      <group>L1_Format</group>
      <groupName>格式问题</groupName>
      <ability>L2_HalfPunc</ability>
      <abilityName>全半角检查</abilityName>
      <candidateList>
        <item>－</item>
      </candidateList>
      <explain>文本全半角错误。</explain>
      <paraID>67F0D9A9</paraID>
      <start>12</start>
      <end>13</end>
      <status>ignored</status>
      <modifiedWord/>
      <trackRevisions>false</trackRevisions>
    </reviewItem>
    <reviewItem>
      <errorID>adea5ac8-eecf-4e36-b3ea-b1ef13d5edda</errorID>
      <errorWord>[2026]</errorWord>
      <group>L1_Punc</group>
      <groupName>标点问题</groupName>
      <ability>L2_Punc</ability>
      <abilityName>标点符号检查</abilityName>
      <candidateList>
        <item>〔2026〕</item>
      </candidateList>
      <explain/>
      <paraID>67F0D9A9</paraID>
      <start>13</start>
      <end>19</end>
      <status>ignored</status>
      <modifiedWord/>
      <trackRevisions>false</trackRevisions>
    </reviewItem>
    <reviewItem>
      <errorID>b86b5c87-0cc5-4f3f-935a-8eb19bde0975</errorID>
      <errorWord>(</errorWord>
      <group>L1_Format</group>
      <groupName>格式问题</groupName>
      <ability>L2_HalfPunc</ability>
      <abilityName>全半角检查</abilityName>
      <candidateList>
        <item>（</item>
      </candidateList>
      <explain>文本全半角错误。</explain>
      <paraID>75183C13</paraID>
      <start>8</start>
      <end>9</end>
      <status>ignored</status>
      <modifiedWord/>
      <trackRevisions>false</trackRevisions>
    </reviewItem>
    <reviewItem>
      <errorID>c8d39008-3879-41c7-963c-d36ed9319391</errorID>
      <errorWord>)</errorWord>
      <group>L1_Format</group>
      <groupName>格式问题</groupName>
      <ability>L2_HalfPunc</ability>
      <abilityName>全半角检查</abilityName>
      <candidateList>
        <item>）</item>
      </candidateList>
      <explain>文本全半角错误。</explain>
      <paraID>75183C13</paraID>
      <start>10</start>
      <end>11</end>
      <status>ignored</status>
      <modifiedWord/>
      <trackRevisions>false</trackRevisions>
    </reviewItem>
    <reviewItem>
      <errorID>34c6ef70-10e3-48cd-b98b-70a51ba61875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6C0B1F6E</paraID>
      <start>0</start>
      <end>3</end>
      <status>ignored</status>
      <modifiedWord/>
      <trackRevisions>false</trackRevisions>
    </reviewItem>
    <reviewItem>
      <errorID>2495bafd-2a35-4dde-ac71-cf21363d353e</errorID>
      <errorWord>下午16时00</errorWord>
      <group>L1_Knowledge</group>
      <groupName>知识性问题</groupName>
      <ability>L2_Time</ability>
      <abilityName>日期时间</abilityName>
      <candidateList>
        <item>16时00</item>
      </candidateList>
      <explain>24小时制的时间，不需要强调“下午”。</explain>
      <paraID> 952376A</paraID>
      <start>35</start>
      <end>42</end>
      <status>ignored</status>
      <modifiedWord/>
      <trackRevisions>false</trackRevisions>
    </reviewItem>
    <reviewItem>
      <errorID>df700190-3c1f-48e9-bf9a-4a5d09e12a57</errorID>
      <errorWord>-</errorWord>
      <group>L1_Format</group>
      <groupName>格式问题</groupName>
      <ability>L2_HalfPunc</ability>
      <abilityName>全半角检查</abilityName>
      <candidateList>
        <item>－</item>
      </candidateList>
      <explain>文本全半角错误。</explain>
      <paraID>122F218D</paraID>
      <start>184</start>
      <end>185</end>
      <status>ignored</status>
      <modifiedWord/>
      <trackRevisions>false</trackRevisions>
    </reviewItem>
    <reviewItem>
      <errorID>7a35dd88-1012-431f-8336-22eef91b4f14</errorID>
      <errorWord>-</errorWord>
      <group>L1_Format</group>
      <groupName>格式问题</groupName>
      <ability>L2_HalfPunc</ability>
      <abilityName>全半角检查</abilityName>
      <candidateList>
        <item>－</item>
      </candidateList>
      <explain>文本全半角错误。</explain>
      <paraID>122F218D</paraID>
      <start>189</start>
      <end>190</end>
      <status>ignored</status>
      <modifiedWord/>
      <trackRevisions>false</trackRevisions>
    </reviewItem>
    <reviewItem>
      <errorID>956cf9ed-6dc7-49c4-be73-29444f22889d</errorID>
      <errorWord>-</errorWord>
      <group>L1_Format</group>
      <groupName>格式问题</groupName>
      <ability>L2_HalfPunc</ability>
      <abilityName>全半角检查</abilityName>
      <candidateList>
        <item>－</item>
      </candidateList>
      <explain>文本全半角错误。</explain>
      <paraID>122F218D</paraID>
      <start>195</start>
      <end>196</end>
      <status>ignored</status>
      <modifiedWord/>
      <trackRevisions>false</trackRevisions>
    </reviewItem>
    <reviewItem>
      <errorID>ca44e345-f58a-473c-b3f4-59a6009ca31d</errorID>
      <errorWord>-</errorWord>
      <group>L1_Format</group>
      <groupName>格式问题</groupName>
      <ability>L2_HalfPunc</ability>
      <abilityName>全半角检查</abilityName>
      <candidateList>
        <item>－</item>
      </candidateList>
      <explain>文本全半角错误。</explain>
      <paraID>122F218D</paraID>
      <start>200</start>
      <end>201</end>
      <status>ignored</status>
      <modifiedWord/>
      <trackRevisions>false</trackRevisions>
    </reviewItem>
    <reviewItem>
      <errorID>9fc08ec2-5866-4234-8a7e-a24915a08100</errorID>
      <errorWord>-</errorWord>
      <group>L1_Format</group>
      <groupName>格式问题</groupName>
      <ability>L2_HalfPunc</ability>
      <abilityName>全半角检查</abilityName>
      <candidateList>
        <item>－</item>
      </candidateList>
      <explain>文本全半角错误。</explain>
      <paraID>122F218D</paraID>
      <start>207</start>
      <end>208</end>
      <status>ignored</status>
      <modifiedWord/>
      <trackRevisions>false</trackRevisions>
    </reviewItem>
    <reviewItem>
      <errorID>d1287ed2-0dd2-44d5-977e-39c58a15ed17</errorID>
      <errorWord>-</errorWord>
      <group>L1_Format</group>
      <groupName>格式问题</groupName>
      <ability>L2_HalfPunc</ability>
      <abilityName>全半角检查</abilityName>
      <candidateList>
        <item>－</item>
      </candidateList>
      <explain>文本全半角错误。</explain>
      <paraID>122F218D</paraID>
      <start>213</start>
      <end>214</end>
      <status>ignored</status>
      <modifiedWord/>
      <trackRevisions>false</trackRevisions>
    </reviewItem>
    <reviewItem>
      <errorID>bb87d013-66ea-4938-a481-fe1f0060dd68</errorID>
      <errorWord>-</errorWord>
      <group>L1_Format</group>
      <groupName>格式问题</groupName>
      <ability>L2_HalfPunc</ability>
      <abilityName>全半角检查</abilityName>
      <candidateList>
        <item>－</item>
      </candidateList>
      <explain>文本全半角错误。</explain>
      <paraID>2DB96C94</paraID>
      <start>113</start>
      <end>114</end>
      <status>ignored</status>
      <modifiedWord/>
      <trackRevisions>false</trackRevisions>
    </reviewItem>
    <reviewItem>
      <errorID>9b773342-f15a-453e-a237-6ed2df5e314b</errorID>
      <errorWord>-</errorWord>
      <group>L1_Format</group>
      <groupName>格式问题</groupName>
      <ability>L2_HalfPunc</ability>
      <abilityName>全半角检查</abilityName>
      <candidateList>
        <item>－</item>
      </candidateList>
      <explain>文本全半角错误。</explain>
      <paraID>2DB96C94</paraID>
      <start>118</start>
      <end>119</end>
      <status>ignored</status>
      <modifiedWord/>
      <trackRevisions>false</trackRevisions>
    </reviewItem>
    <reviewItem>
      <errorID>d0f97721-7dc9-4a7e-a563-d30439ca76ff</errorID>
      <errorWord>-</errorWord>
      <group>L1_Format</group>
      <groupName>格式问题</groupName>
      <ability>L2_HalfPunc</ability>
      <abilityName>全半角检查</abilityName>
      <candidateList>
        <item>－</item>
      </candidateList>
      <explain>文本全半角错误。</explain>
      <paraID>2DB96C94</paraID>
      <start>125</start>
      <end>126</end>
      <status>unmodified</status>
      <modifiedWord/>
      <trackRevisions>false</trackRevisions>
    </reviewItem>
    <reviewItem>
      <errorID>dab358c9-1352-485c-a1f2-580e7efd11af</errorID>
      <errorWord>（</errorWord>
      <group>L1_Punc</group>
      <groupName>标点问题</groupName>
      <ability>L2_Punc</ability>
      <abilityName>标点符号检查</abilityName>
      <candidateList/>
      <explain>同一形式括号套用。</explain>
      <paraID>2DB96C94</paraID>
      <start>128</start>
      <end>129</end>
      <status>ignored</status>
      <modifiedWord/>
      <trackRevisions>false</trackRevisions>
    </reviewItem>
    <reviewItem>
      <errorID>d84d26c1-b3a9-4be6-9dcd-a5652158609f</errorID>
      <errorWord>）</errorWord>
      <group>L1_Punc</group>
      <groupName>标点问题</groupName>
      <ability>L2_Punc</ability>
      <abilityName>标点符号检查</abilityName>
      <candidateList/>
      <explain>同一形式括号套用。</explain>
      <paraID>2DB96C94</paraID>
      <start>134</start>
      <end>135</end>
      <status>ignored</status>
      <modifiedWord/>
      <trackRevisions>false</trackRevisions>
    </reviewItem>
    <reviewItem>
      <errorID>33b35442-7e10-4c92-a592-d4721c753dac</errorID>
      <errorWord>-</errorWord>
      <group>L1_Format</group>
      <groupName>格式问题</groupName>
      <ability>L2_HalfPunc</ability>
      <abilityName>全半角检查</abilityName>
      <candidateList>
        <item>－</item>
      </candidateList>
      <explain>文本全半角错误。</explain>
      <paraID>2DB96C94</paraID>
      <start>135</start>
      <end>136</end>
      <status>unmodified</status>
      <modifiedWord/>
      <trackRevisions>false</trackRevisions>
    </reviewItem>
    <reviewItem>
      <errorID>9c4c0944-1907-4c8e-a4a3-53dc0adf48d0</errorID>
      <errorWord>；</errorWord>
      <group>L1_Format</group>
      <groupName>格式问题</groupName>
      <ability>L2_HalfPunc</ability>
      <abilityName>全半角检查</abilityName>
      <candidateList>
        <item>;</item>
      </candidateList>
      <explain>文本全半角错误。</explain>
      <paraID>50EDD271</paraID>
      <start>132</start>
      <end>133</end>
      <status>unmodified</status>
      <modifiedWord/>
      <trackRevisions>false</trackRevisions>
    </reviewItem>
    <reviewItem>
      <errorID>8086c4eb-a19c-4b1e-80e9-a6a63ae485ec</errorID>
      <errorWord>操作合</errorWord>
      <group>L1_Word</group>
      <groupName>字词问题</groupName>
      <ability>L2_Typo</ability>
      <abilityName>字词错误</abilityName>
      <candidateList>
        <item>操作台</item>
      </candidateList>
      <explain/>
      <paraID>36101F02</paraID>
      <start>8</start>
      <end>11</end>
      <status>ignored</status>
      <modifiedWord/>
      <trackRevisions>false</trackRevisions>
    </reviewItem>
    <reviewItem>
      <errorID>6a748615-b2f5-44ef-b632-9b537d147dea</errorID>
      <errorWord>&lt;</errorWord>
      <group>L1_Format</group>
      <groupName>格式问题</groupName>
      <ability>L2_HalfPunc</ability>
      <abilityName>全半角检查</abilityName>
      <candidateList>
        <item>〈</item>
      </candidateList>
      <explain>文本全半角错误。</explain>
      <paraID> F3902FB</paraID>
      <start>49</start>
      <end>50</end>
      <status>unmodified</status>
      <modifiedWord/>
      <trackRevisions>false</trackRevisions>
    </reviewItem>
    <reviewItem>
      <errorID>5ac8e65f-c852-4121-b1ad-851740ad5262</errorID>
      <errorWord>&lt;</errorWord>
      <group>L1_Format</group>
      <groupName>格式问题</groupName>
      <ability>L2_HalfPunc</ability>
      <abilityName>全半角检查</abilityName>
      <candidateList>
        <item>〈</item>
      </candidateList>
      <explain>文本全半角错误。</explain>
      <paraID>484AF1B3</paraID>
      <start>49</start>
      <end>50</end>
      <status>unmodified</status>
      <modifiedWord/>
      <trackRevisions>false</trackRevisions>
    </reviewItem>
    <reviewItem>
      <errorID>ecac4ef4-ebf5-4665-a3d7-8897dc654044</errorID>
      <errorWord>&lt;</errorWord>
      <group>L1_Format</group>
      <groupName>格式问题</groupName>
      <ability>L2_HalfPunc</ability>
      <abilityName>全半角检查</abilityName>
      <candidateList>
        <item>〈</item>
      </candidateList>
      <explain>文本全半角错误。</explain>
      <paraID>36D67EAE</paraID>
      <start>34</start>
      <end>35</end>
      <status>unmodified</status>
      <modifiedWord/>
      <trackRevisions>false</trackRevisions>
    </reviewItem>
    <reviewItem>
      <errorID>5ddabf2b-68d7-4458-93f8-63dac373d681</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670ECA92</paraID>
      <start>39</start>
      <end>41</end>
      <status>ignored</status>
      <modifiedWord/>
      <trackRevisions>false</trackRevisions>
    </reviewItem>
    <reviewItem>
      <errorID>2bd165a0-f17e-4ff2-b25c-985122d0b012</errorID>
      <errorWord>提出质疑</errorWord>
      <group>L1_Grammar</group>
      <groupName>语法问题</groupName>
      <ability>L2_Grammar</ability>
      <abilityName>语法错误</abilityName>
      <candidateList>
        <item>质疑</item>
      </candidateList>
      <explain>〈动〉提出疑问：～问难。</explain>
      <paraID>4D9D929C</paraID>
      <start>105</start>
      <end>109</end>
      <status>ignored</status>
      <modifiedWord/>
      <trackRevisions>false</trackRevisions>
    </reviewItem>
    <reviewItem>
      <errorID>90a47479-aa8f-46c5-9009-fde879cc922a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4D12854C</paraID>
      <start>0</start>
      <end>2</end>
      <status>unmodified</status>
      <modifiedWord/>
      <trackRevisions>false</trackRevisions>
    </reviewItem>
    <reviewItem>
      <errorID>8bc33ca5-67b0-48d7-b076-e33535a8b72e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7CE736D</paraID>
      <start>0</start>
      <end>2</end>
      <status>unmodified</status>
      <modifiedWord/>
      <trackRevisions>false</trackRevisions>
    </reviewItem>
    <reviewItem>
      <errorID>ae0401e2-c83e-404a-bb55-af63084b3ec0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5318744F</paraID>
      <start>0</start>
      <end>2</end>
      <status>unmodified</status>
      <modifiedWord/>
      <trackRevisions>false</trackRevisions>
    </reviewItem>
    <reviewItem>
      <errorID>1e9e62ef-ecd8-4e87-b042-7cea984199b2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1012E962</paraID>
      <start>0</start>
      <end>2</end>
      <status>unmodified</status>
      <modifiedWord/>
      <trackRevisions>false</trackRevisions>
    </reviewItem>
    <reviewItem>
      <errorID>a7a6c82b-dfac-42ba-8264-8cd3a4b34b0a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5401EFED</paraID>
      <start>0</start>
      <end>2</end>
      <status>unmodified</status>
      <modifiedWord/>
      <trackRevisions>false</trackRevisions>
    </reviewItem>
    <reviewItem>
      <errorID>e9cd1e43-ddc3-4a26-8d84-1618df1c7262</errorID>
      <errorWord>）</errorWord>
      <group>L1_Word</group>
      <groupName>字词问题</groupName>
      <ability>L2_Typo</ability>
      <abilityName>字词错误</abilityName>
      <candidateList>
        <item>）在</item>
      </candidateList>
      <explain/>
      <paraID> CAF561D</paraID>
      <start>1</start>
      <end>2</end>
      <status>ignored</status>
      <modifiedWord/>
      <trackRevisions>false</trackRevisions>
    </reviewItem>
    <reviewItem>
      <errorID>904b2188-a8b2-4d51-a3b0-e1ac9559d89b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69454F13</paraID>
      <start>0</start>
      <end>2</end>
      <status>unmodified</status>
      <modifiedWord/>
      <trackRevisions>false</trackRevisions>
    </reviewItem>
    <reviewItem>
      <errorID>9beceabd-ad62-44dd-b9d1-eed75602691b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66B8DD3B</paraID>
      <start>0</start>
      <end>2</end>
      <status>unmodified</status>
      <modifiedWord/>
      <trackRevisions>false</trackRevisions>
    </reviewItem>
    <reviewItem>
      <errorID>cdd5467a-aec8-412c-91a7-ae925338c177</errorID>
      <errorWord>间</errorWord>
      <group>L1_Word</group>
      <groupName>字词问题</groupName>
      <ability>L2_Typo</ability>
      <abilityName>字词错误</abilityName>
      <candidateList>
        <item>间之</item>
      </candidateList>
      <explain/>
      <paraID>60BE2324</paraID>
      <start>9</start>
      <end>10</end>
      <status>ignored</status>
      <modifiedWord/>
      <trackRevisions>false</trackRevisions>
    </reviewItem>
    <reviewItem>
      <errorID>1c73dfc9-cece-4158-a529-3693afdc57e3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7B56B808</paraID>
      <start>0</start>
      <end>2</end>
      <status>unmodified</status>
      <modifiedWord/>
      <trackRevisions>false</trackRevisions>
    </reviewItem>
    <reviewItem>
      <errorID>649ffec7-c807-44ab-8f23-80e8a8afcf51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39A31B35</paraID>
      <start>0</start>
      <end>2</end>
      <status>unmodified</status>
      <modifiedWord/>
      <trackRevisions>false</trackRevisions>
    </reviewItem>
    <reviewItem>
      <errorID>b4c7cd95-433c-4052-aa8b-0b62a0c6b04f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A347889</paraID>
      <start>0</start>
      <end>2</end>
      <status>unmodified</status>
      <modifiedWord/>
      <trackRevisions>false</trackRevisions>
    </reviewItem>
    <reviewItem>
      <errorID>cb4fe6fd-821f-4d47-9642-3a6b80a2a002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485E830B</paraID>
      <start>0</start>
      <end>2</end>
      <status>unmodified</status>
      <modifiedWord/>
      <trackRevisions>false</trackRevisions>
    </reviewItem>
    <reviewItem>
      <errorID>839cee08-4c7d-4c9a-b7d8-e6e5ce81447b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AC108D7</paraID>
      <start>0</start>
      <end>2</end>
      <status>unmodified</status>
      <modifiedWord/>
      <trackRevisions>false</trackRevisions>
    </reviewItem>
    <reviewItem>
      <errorID>ba50bb28-9b0a-4340-ad54-32439eee9d6f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4255FDCA</paraID>
      <start>0</start>
      <end>2</end>
      <status>unmodified</status>
      <modifiedWord/>
      <trackRevisions>false</trackRevisions>
    </reviewItem>
    <reviewItem>
      <errorID>423b1c68-9926-4ed4-af29-104ea4e83d05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5DDF51CB</paraID>
      <start>0</start>
      <end>2</end>
      <status>unmodified</status>
      <modifiedWord/>
      <trackRevisions>false</trackRevisions>
    </reviewItem>
    <reviewItem>
      <errorID>a4a0bcee-959f-44a5-b120-6669da52beba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4126DCB</paraID>
      <start>0</start>
      <end>2</end>
      <status>unmodified</status>
      <modifiedWord/>
      <trackRevisions>false</trackRevisions>
    </reviewItem>
    <reviewItem>
      <errorID>416ddced-61dc-443a-9ef8-9ae20a723e0f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1BAE9667</paraID>
      <start>0</start>
      <end>2</end>
      <status>unmodified</status>
      <modifiedWord/>
      <trackRevisions>false</trackRevisions>
    </reviewItem>
    <reviewItem>
      <errorID>d820400a-6bf7-4927-9e57-049d7d443a73</errorID>
      <errorWord>予</errorWord>
      <group>L1_Word</group>
      <groupName>字词问题</groupName>
      <ability>L2_Typo</ability>
      <abilityName>字词错误</abilityName>
      <candidateList>
        <item>予以</item>
      </candidateList>
      <explain>〈动〉给以：～支持｜～警告｜～表扬｜～批评。</explain>
      <paraID>66EBF4DF</paraID>
      <start>34</start>
      <end>35</end>
      <status>ignored</status>
      <modifiedWord/>
      <trackRevisions>false</trackRevisions>
    </reviewItem>
    <reviewItem>
      <errorID>0bf3e2ea-e935-49b0-aa85-6b18277ba92d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1702F855</paraID>
      <start>0</start>
      <end>2</end>
      <status>unmodified</status>
      <modifiedWord/>
      <trackRevisions>false</trackRevisions>
    </reviewItem>
    <reviewItem>
      <errorID>650570ee-65c5-4e2f-a829-c286dd96d695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345E54B6</paraID>
      <start>0</start>
      <end>3</end>
      <status>unmodified</status>
      <modifiedWord/>
      <trackRevisions>false</trackRevisions>
    </reviewItem>
    <reviewItem>
      <errorID>08c016a9-5339-47d8-8a75-15a82c67d243</errorID>
      <errorWord>涉及到</errorWord>
      <group>L1_Grammar</group>
      <groupName>语法问题</groupName>
      <ability>L2_Grammar</ability>
      <abilityName>语法错误</abilityName>
      <candidateList>
        <item>涉及</item>
      </candidateList>
      <explain>〈动〉牵涉到；关联到：案子～好几个人｜这个问题～面很广。</explain>
      <paraID>1F863E4D</paraID>
      <start>43</start>
      <end>46</end>
      <status>ignored</status>
      <modifiedWord/>
      <trackRevisions>false</trackRevisions>
    </reviewItem>
    <reviewItem>
      <errorID>d8b47bb4-9f32-4593-b4d7-66a46abd0f25</errorID>
      <errorWord>涉及到</errorWord>
      <group>L1_Grammar</group>
      <groupName>语法问题</groupName>
      <ability>L2_Grammar</ability>
      <abilityName>语法错误</abilityName>
      <candidateList>
        <item>涉及</item>
      </candidateList>
      <explain>〈动〉牵涉到；关联到：案子～好几个人｜这个问题～面很广。</explain>
      <paraID>1F863E4D</paraID>
      <start>81</start>
      <end>84</end>
      <status>ignored</status>
      <modifiedWord/>
      <trackRevisions>false</trackRevisions>
    </reviewItem>
    <reviewItem>
      <errorID>4719eff3-fb39-470d-b383-f7fb2d75db78</errorID>
      <errorWord>操作合</errorWord>
      <group>L1_Word</group>
      <groupName>字词问题</groupName>
      <ability>L2_Typo</ability>
      <abilityName>字词错误</abilityName>
      <candidateList>
        <item>操作台</item>
      </candidateList>
      <explain/>
      <paraID>5F969963</paraID>
      <start>8</start>
      <end>11</end>
      <status>ignored</status>
      <modifiedWord/>
      <trackRevisions>false</trackRevisions>
    </reviewItem>
    <reviewItem>
      <errorID>a53d142e-6011-48bb-9b4d-f1a8ca5221a2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66995BB1</paraID>
      <start>0</start>
      <end>3</end>
      <status>unmodified</status>
      <modifiedWord/>
      <trackRevisions>false</trackRevisions>
    </reviewItem>
    <reviewItem>
      <errorID>a1e002ca-df56-4abf-b48f-5276d0baa5a1</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20FE883C</paraID>
      <start>0</start>
      <end>3</end>
      <status>unmodified</status>
      <modifiedWord/>
      <trackRevisions>false</trackRevisions>
    </reviewItem>
    <reviewItem>
      <errorID>2b7599df-ff1c-4641-a86b-02007af6c45c</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196C45E7</paraID>
      <start>0</start>
      <end>3</end>
      <status>unmodified</status>
      <modifiedWord/>
      <trackRevisions>false</trackRevisions>
    </reviewItem>
    <reviewItem>
      <errorID>2257f080-a5ac-47b3-abe0-aefedb67f2cf</errorID>
      <errorWord>并</errorWord>
      <group>L1_Word</group>
      <groupName>字词问题</groupName>
      <ability>L2_Typo</ability>
      <abilityName>字词错误</abilityName>
      <candidateList>
        <item>并加</item>
      </candidateList>
      <explain/>
      <paraID>7F0EEEF9</paraID>
      <start>39</start>
      <end>40</end>
      <status>ignored</status>
      <modifiedWord/>
      <trackRevisions>false</trackRevisions>
    </reviewItem>
    <reviewItem>
      <errorID>0ef6a2b2-89d6-42ad-8a28-00023776a1d6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1EA51C12</paraID>
      <start>0</start>
      <end>2</end>
      <status>unmodified</status>
      <modifiedWord/>
      <trackRevisions>false</trackRevisions>
    </reviewItem>
    <reviewItem>
      <errorID>c6be509b-bbcd-4f6f-9067-a0e5f08ab564</errorID>
      <errorWord>-</errorWord>
      <group>L1_Format</group>
      <groupName>格式问题</groupName>
      <ability>L2_HalfPunc</ability>
      <abilityName>全半角检查</abilityName>
      <candidateList>
        <item>－</item>
      </candidateList>
      <explain>文本全半角错误。</explain>
      <paraID> 7F9ECA2</paraID>
      <start>45</start>
      <end>46</end>
      <status>unmodified</status>
      <modifiedWord/>
      <trackRevisions>false</trackRevisions>
    </reviewItem>
    <reviewItem>
      <errorID>48fb03c4-a662-4897-8d50-cf7daf2c20d8</errorID>
      <errorWord>人</errorWord>
      <group>L1_Word</group>
      <groupName>字词问题</groupName>
      <ability>L2_Typo</ability>
      <abilityName>字词错误</abilityName>
      <candidateList>
        <item>人在</item>
      </candidateList>
      <explain/>
      <paraID>785C3CEE</paraID>
      <start>72</start>
      <end>73</end>
      <status>ignored</status>
      <modifiedWord/>
      <trackRevisions>false</trackRevisions>
    </reviewItem>
    <reviewItem>
      <errorID>0ce30745-1f5d-47bf-bd67-55e1554debf3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3CA033</paraID>
      <start>0</start>
      <end>2</end>
      <status>unmodified</status>
      <modifiedWord/>
      <trackRevisions>false</trackRevisions>
    </reviewItem>
    <reviewItem>
      <errorID>2dc73da4-fd2a-48a3-8f74-615a7b140b93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185107B</paraID>
      <start>0</start>
      <end>2</end>
      <status>unmodified</status>
      <modifiedWord/>
      <trackRevisions>false</trackRevisions>
    </reviewItem>
    <reviewItem>
      <errorID>95dfec6e-a61c-4296-8d8a-b6e164023144</errorID>
      <errorWord>规</errorWord>
      <group>L1_Word</group>
      <groupName>字词问题</groupName>
      <ability>L2_Typo</ability>
      <abilityName>字词错误</abilityName>
      <candidateList>
        <item>规和</item>
      </candidateList>
      <explain/>
      <paraID>543B8221</paraID>
      <start>29</start>
      <end>30</end>
      <status>ignored</status>
      <modifiedWord/>
      <trackRevisions>false</trackRevisions>
    </reviewItem>
    <reviewItem>
      <errorID>55c235e3-aa82-42d0-8178-dd06d70b9f8e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576FA9FA</paraID>
      <start>0</start>
      <end>2</end>
      <status>unmodified</status>
      <modifiedWord/>
      <trackRevisions>false</trackRevisions>
    </reviewItem>
    <reviewItem>
      <errorID>7656d0db-7795-4a80-abc6-5d4c068b583e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48340190</paraID>
      <start>0</start>
      <end>2</end>
      <status>unmodified</status>
      <modifiedWord/>
      <trackRevisions>false</trackRevisions>
    </reviewItem>
    <reviewItem>
      <errorID>58645682-35fe-4876-9d10-260058c16f1b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57BD76BE</paraID>
      <start>0</start>
      <end>2</end>
      <status>unmodified</status>
      <modifiedWord/>
      <trackRevisions>false</trackRevisions>
    </reviewItem>
    <reviewItem>
      <errorID>214ca3b7-1c66-41f3-a7c7-b0da0b6e0272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23529B26</paraID>
      <start>0</start>
      <end>2</end>
      <status>unmodified</status>
      <modifiedWord/>
      <trackRevisions>false</trackRevisions>
    </reviewItem>
    <reviewItem>
      <errorID>99b3ef8d-9834-47da-a6d3-1cc9d816181d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22B9C83E</paraID>
      <start>0</start>
      <end>2</end>
      <status>unmodified</status>
      <modifiedWord/>
      <trackRevisions>false</trackRevisions>
    </reviewItem>
    <reviewItem>
      <errorID>16d2627c-0609-4e61-9a75-205bc73825c3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7F68CB0A</paraID>
      <start>0</start>
      <end>2</end>
      <status>unmodified</status>
      <modifiedWord/>
      <trackRevisions>false</trackRevisions>
    </reviewItem>
    <reviewItem>
      <errorID>8cc4b190-814f-45e7-bf7d-a2ffb0d38732</errorID>
      <errorWord>-</errorWord>
      <group>L1_Format</group>
      <groupName>格式问题</groupName>
      <ability>L2_HalfPunc</ability>
      <abilityName>全半角检查</abilityName>
      <candidateList>
        <item>－</item>
      </candidateList>
      <explain>文本全半角错误。</explain>
      <paraID>6678BAC4</paraID>
      <start>26</start>
      <end>27</end>
      <status>unmodified</status>
      <modifiedWord/>
      <trackRevisions>false</trackRevisions>
    </reviewItem>
    <reviewItem>
      <errorID>7871213f-bb51-4908-a144-c810fbb2bd98</errorID>
      <errorWord>作</errorWord>
      <group>L1_Word</group>
      <groupName>字词问题</groupName>
      <ability>L2_Typo</ability>
      <abilityName>字词错误</abilityName>
      <candidateList>
        <item>做</item>
      </candidateList>
      <explain>存在发音相同字词的误用。</explain>
      <paraID>316830DA</paraID>
      <start>114</start>
      <end>115</end>
      <status>ignored</status>
      <modifiedWord/>
      <trackRevisions>false</trackRevisions>
    </reviewItem>
    <reviewItem>
      <errorID>9554fbb0-6b8c-4d0b-9570-499ad7d124e9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774DBE60</paraID>
      <start>0</start>
      <end>2</end>
      <status>unmodified</status>
      <modifiedWord/>
      <trackRevisions>false</trackRevisions>
    </reviewItem>
    <reviewItem>
      <errorID>e7dca413-8f17-4167-946c-a8b209ca5219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420549F7</paraID>
      <start>0</start>
      <end>2</end>
      <status>unmodified</status>
      <modifiedWord/>
      <trackRevisions>false</trackRevisions>
    </reviewItem>
    <reviewItem>
      <errorID>d189db82-e1aa-43f5-af37-1a178b7e34a2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3FD9DC17</paraID>
      <start>0</start>
      <end>2</end>
      <status>unmodified</status>
      <modifiedWord/>
      <trackRevisions>false</trackRevisions>
    </reviewItem>
    <reviewItem>
      <errorID>e7fef787-5180-43b2-ba91-43dba5cc58dc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38341299</paraID>
      <start>0</start>
      <end>2</end>
      <status>unmodified</status>
      <modifiedWord/>
      <trackRevisions>false</trackRevisions>
    </reviewItem>
    <reviewItem>
      <errorID>4c68bbc9-2d51-4da3-8055-04c11a0e7b16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6AE415F7</paraID>
      <start>0</start>
      <end>2</end>
      <status>unmodified</status>
      <modifiedWord/>
      <trackRevisions>false</trackRevisions>
    </reviewItem>
    <reviewItem>
      <errorID>a57ce5fd-0a78-48da-9df9-b5df12ff1d0b</errorID>
      <errorWord>(</errorWord>
      <group>L1_Format</group>
      <groupName>格式问题</groupName>
      <ability>L2_HalfPunc</ability>
      <abilityName>全半角检查</abilityName>
      <candidateList>
        <item>（</item>
      </candidateList>
      <explain>文本全半角错误。</explain>
      <paraID>6AE415F7</paraID>
      <start>8</start>
      <end>9</end>
      <status>unmodified</status>
      <modifiedWord/>
      <trackRevisions>false</trackRevisions>
    </reviewItem>
    <reviewItem>
      <errorID>197e9627-17fa-4017-a704-4d967bf22e8d</errorID>
      <errorWord>)</errorWord>
      <group>L1_Format</group>
      <groupName>格式问题</groupName>
      <ability>L2_HalfPunc</ability>
      <abilityName>全半角检查</abilityName>
      <candidateList>
        <item>）</item>
      </candidateList>
      <explain>文本全半角错误。</explain>
      <paraID>6AE415F7</paraID>
      <start>16</start>
      <end>17</end>
      <status>unmodified</status>
      <modifiedWord/>
      <trackRevisions>false</trackRevisions>
    </reviewItem>
    <reviewItem>
      <errorID>2b3250f4-d7f6-433b-a97c-dbfc8c3e8464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11A45FC</paraID>
      <start>0</start>
      <end>2</end>
      <status>unmodified</status>
      <modifiedWord/>
      <trackRevisions>false</trackRevisions>
    </reviewItem>
    <reviewItem>
      <errorID>057a55fe-b27d-4d4f-8fa5-97a5b193f27c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2D053CA2</paraID>
      <start>0</start>
      <end>2</end>
      <status>unmodified</status>
      <modifiedWord/>
      <trackRevisions>false</trackRevisions>
    </reviewItem>
    <reviewItem>
      <errorID>9b6911ed-13bd-4ab6-9f80-50187d5ec764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4421E514</paraID>
      <start>0</start>
      <end>2</end>
      <status>unmodified</status>
      <modifiedWord/>
      <trackRevisions>false</trackRevisions>
    </reviewItem>
    <reviewItem>
      <errorID>123e2101-4363-4523-b43c-1c01a47cb09b</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23E5A45B</paraID>
      <start>0</start>
      <end>2</end>
      <status>unmodified</status>
      <modifiedWord/>
      <trackRevisions>false</trackRevisions>
    </reviewItem>
    <reviewItem>
      <errorID>9ec437ac-2a4a-4773-9011-dfa1ad1f16d2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4017B76</paraID>
      <start>0</start>
      <end>2</end>
      <status>unmodified</status>
      <modifiedWord/>
      <trackRevisions>false</trackRevisions>
    </reviewItem>
    <reviewItem>
      <errorID>753ef443-1ee4-48ef-b6ae-8c295e868217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87B29C5</paraID>
      <start>0</start>
      <end>2</end>
      <status>unmodified</status>
      <modifiedWord/>
      <trackRevisions>false</trackRevisions>
    </reviewItem>
    <reviewItem>
      <errorID>b7148d71-97c8-40a4-989f-d03fbacda36b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5079CA0E</paraID>
      <start>0</start>
      <end>2</end>
      <status>unmodified</status>
      <modifiedWord/>
      <trackRevisions>false</trackRevisions>
    </reviewItem>
    <reviewItem>
      <errorID>611d7283-3fbc-49c4-8028-a610072fa498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5FEE1144</paraID>
      <start>0</start>
      <end>2</end>
      <status>unmodified</status>
      <modifiedWord/>
      <trackRevisions>false</trackRevisions>
    </reviewItem>
    <reviewItem>
      <errorID>72b89209-b757-4aed-b4f9-8cd0c0a2a897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20D6B7BB</paraID>
      <start>0</start>
      <end>2</end>
      <status>unmodified</status>
      <modifiedWord/>
      <trackRevisions>false</trackRevisions>
    </reviewItem>
    <reviewItem>
      <errorID>c447c187-7115-48c2-a458-e61fc7195404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605A877B</paraID>
      <start>0</start>
      <end>2</end>
      <status>unmodified</status>
      <modifiedWord/>
      <trackRevisions>false</trackRevisions>
    </reviewItem>
    <reviewItem>
      <errorID>0cd7425a-e2f5-4412-aeb4-27461b1f7698</errorID>
      <errorWord>(</errorWord>
      <group>L1_Format</group>
      <groupName>格式问题</groupName>
      <ability>L2_HalfPunc</ability>
      <abilityName>全半角检查</abilityName>
      <candidateList>
        <item>（</item>
      </candidateList>
      <explain>文本全半角错误。</explain>
      <paraID>605A877B</paraID>
      <start>8</start>
      <end>9</end>
      <status>unmodified</status>
      <modifiedWord/>
      <trackRevisions>false</trackRevisions>
    </reviewItem>
    <reviewItem>
      <errorID>73adab27-ffc8-4ea4-a591-00182cf8aca0</errorID>
      <errorWord>)</errorWord>
      <group>L1_Format</group>
      <groupName>格式问题</groupName>
      <ability>L2_HalfPunc</ability>
      <abilityName>全半角检查</abilityName>
      <candidateList>
        <item>）</item>
      </candidateList>
      <explain>文本全半角错误。</explain>
      <paraID>605A877B</paraID>
      <start>16</start>
      <end>17</end>
      <status>unmodified</status>
      <modifiedWord/>
      <trackRevisions>false</trackRevisions>
    </reviewItem>
    <reviewItem>
      <errorID>345a93db-b2fb-4df4-a03d-3b742c466b57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7F4CB039</paraID>
      <start>0</start>
      <end>2</end>
      <status>unmodified</status>
      <modifiedWord/>
      <trackRevisions>false</trackRevisions>
    </reviewItem>
    <reviewItem>
      <errorID>52adb416-e797-4a33-a5c8-330917e17a40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51D0D1DE</paraID>
      <start>0</start>
      <end>2</end>
      <status>unmodified</status>
      <modifiedWord/>
      <trackRevisions>false</trackRevisions>
    </reviewItem>
    <reviewItem>
      <errorID>160f5b42-5f75-4fa8-b6f2-828b39a0d4e0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52E3295F</paraID>
      <start>0</start>
      <end>2</end>
      <status>unmodified</status>
      <modifiedWord/>
      <trackRevisions>false</trackRevisions>
    </reviewItem>
    <reviewItem>
      <errorID>60813413-eda7-4914-ad31-d7410d4fea54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7B0A2627</paraID>
      <start>0</start>
      <end>2</end>
      <status>unmodified</status>
      <modifiedWord/>
      <trackRevisions>false</trackRevisions>
    </reviewItem>
    <reviewItem>
      <errorID>48e06948-b619-40a3-a564-04b1841b2106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698E0A2</paraID>
      <start>0</start>
      <end>2</end>
      <status>unmodified</status>
      <modifiedWord/>
      <trackRevisions>false</trackRevisions>
    </reviewItem>
    <reviewItem>
      <errorID>ae8d84d5-059f-4407-94d9-307fabed94f3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49EE37F2</paraID>
      <start>0</start>
      <end>2</end>
      <status>unmodified</status>
      <modifiedWord/>
      <trackRevisions>false</trackRevisions>
    </reviewItem>
    <reviewItem>
      <errorID>3950b5d6-7e2c-4abd-a95a-7e7a8d35d91a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408C865D</paraID>
      <start>0</start>
      <end>2</end>
      <status>unmodified</status>
      <modifiedWord/>
      <trackRevisions>false</trackRevisions>
    </reviewItem>
    <reviewItem>
      <errorID>d74b1872-cf3b-40a4-ad8e-c29ad02f7206</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408C865D</paraID>
      <start>14</start>
      <end>16</end>
      <status>ignored</status>
      <modifiedWord/>
      <trackRevisions>false</trackRevisions>
    </reviewItem>
    <reviewItem>
      <errorID>016cbb01-69f9-4944-9bca-535533d962e0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2A82626F</paraID>
      <start>0</start>
      <end>2</end>
      <status>unmodified</status>
      <modifiedWord/>
      <trackRevisions>false</trackRevisions>
    </reviewItem>
    <reviewItem>
      <errorID>e133f640-ce3d-4784-b169-f446b2337f26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6B353B06</paraID>
      <start>0</start>
      <end>2</end>
      <status>unmodified</status>
      <modifiedWord/>
      <trackRevisions>false</trackRevisions>
    </reviewItem>
    <reviewItem>
      <errorID>21b7d3aa-f407-4ece-b635-f8062ab805ef</errorID>
      <errorWord>(</errorWord>
      <group>L1_Format</group>
      <groupName>格式问题</groupName>
      <ability>L2_HalfPunc</ability>
      <abilityName>全半角检查</abilityName>
      <candidateList>
        <item>（</item>
      </candidateList>
      <explain>文本全半角错误。</explain>
      <paraID>6B353B06</paraID>
      <start>8</start>
      <end>9</end>
      <status>unmodified</status>
      <modifiedWord/>
      <trackRevisions>false</trackRevisions>
    </reviewItem>
    <reviewItem>
      <errorID>ce19474c-9d91-4608-b54e-36d3446f284d</errorID>
      <errorWord>)</errorWord>
      <group>L1_Format</group>
      <groupName>格式问题</groupName>
      <ability>L2_HalfPunc</ability>
      <abilityName>全半角检查</abilityName>
      <candidateList>
        <item>）</item>
      </candidateList>
      <explain>文本全半角错误。</explain>
      <paraID>6B353B06</paraID>
      <start>16</start>
      <end>17</end>
      <status>unmodified</status>
      <modifiedWord/>
      <trackRevisions>false</trackRevisions>
    </reviewItem>
    <reviewItem>
      <errorID>05a8be91-b774-4828-ab06-980bb3269fd7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5705B590</paraID>
      <start>0</start>
      <end>2</end>
      <status>unmodified</status>
      <modifiedWord/>
      <trackRevisions>false</trackRevisions>
    </reviewItem>
    <reviewItem>
      <errorID>7b1c6c57-bdc7-4987-b0b5-a085225b009d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3380F5F1</paraID>
      <start>0</start>
      <end>2</end>
      <status>unmodified</status>
      <modifiedWord/>
      <trackRevisions>false</trackRevisions>
    </reviewItem>
    <reviewItem>
      <errorID>884ca0fc-5c71-4335-bf19-a0a78c8e4d96</errorID>
      <errorWord>:</errorWord>
      <group>L1_Format</group>
      <groupName>格式问题</groupName>
      <ability>L2_HalfPunc</ability>
      <abilityName>全半角检查</abilityName>
      <candidateList>
        <item>：</item>
      </candidateList>
      <explain>文本全半角错误。</explain>
      <paraID>15A733D6</paraID>
      <start>9</start>
      <end>10</end>
      <status>unmodified</status>
      <modifiedWord/>
      <trackRevisions>false</trackRevisions>
    </reviewItem>
    <reviewItem>
      <errorID>5fb44e17-edb3-4803-bd3b-a6fa604500e0</errorID>
      <errorWord>:</errorWord>
      <group>L1_Format</group>
      <groupName>格式问题</groupName>
      <ability>L2_HalfPunc</ability>
      <abilityName>全半角检查</abilityName>
      <candidateList>
        <item>：</item>
      </candidateList>
      <explain>文本全半角错误。</explain>
      <paraID>661CB694</paraID>
      <start>7</start>
      <end>8</end>
      <status>unmodified</status>
      <modifiedWord/>
      <trackRevisions>false</trackRevisions>
    </reviewItem>
    <reviewItem>
      <errorID>0174efa7-2601-4bc8-957a-5ee1d70fb7bd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61B7AA75</paraID>
      <start>0</start>
      <end>2</end>
      <status>unmodified</status>
      <modifiedWord/>
      <trackRevisions>false</trackRevisions>
    </reviewItem>
    <reviewItem>
      <errorID>968c93b1-8224-4673-a9a2-2148a7969b5b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5A4D5753</paraID>
      <start>0</start>
      <end>2</end>
      <status>unmodified</status>
      <modifiedWord/>
      <trackRevisions>false</trackRevisions>
    </reviewItem>
    <reviewItem>
      <errorID>8671d15c-2a04-438e-b418-e9a6fd8625bf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6F73DC00</paraID>
      <start>0</start>
      <end>2</end>
      <status>unmodified</status>
      <modifiedWord/>
      <trackRevisions>false</trackRevisions>
    </reviewItem>
    <reviewItem>
      <errorID>32ea7567-1bfe-4410-ba90-9ae4c42de76f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5ADA39AF</paraID>
      <start>0</start>
      <end>2</end>
      <status>unmodified</status>
      <modifiedWord/>
      <trackRevisions>false</trackRevisions>
    </reviewItem>
    <reviewItem>
      <errorID>7f54f44b-e990-456a-9cdd-74dbd89524b4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32C44D66</paraID>
      <start>0</start>
      <end>2</end>
      <status>unmodified</status>
      <modifiedWord/>
      <trackRevisions>false</trackRevisions>
    </reviewItem>
    <reviewItem>
      <errorID>26b36f7a-d23f-46fd-95e0-8ce8562d9eb9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6DCEA706</paraID>
      <start>0</start>
      <end>2</end>
      <status>unmodified</status>
      <modifiedWord/>
      <trackRevisions>false</trackRevisions>
    </reviewItem>
    <reviewItem>
      <errorID>ad24e9c1-2787-4113-a75c-322ac5307671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6A0EC32C</paraID>
      <start>0</start>
      <end>2</end>
      <status>unmodified</status>
      <modifiedWord/>
      <trackRevisions>false</trackRevisions>
    </reviewItem>
    <reviewItem>
      <errorID>39cb36c0-23c5-44cf-a7f5-ad5581521b6d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1233B70F</paraID>
      <start>0</start>
      <end>2</end>
      <status>unmodified</status>
      <modifiedWord/>
      <trackRevisions>false</trackRevisions>
    </reviewItem>
    <reviewItem>
      <errorID>50ee15d4-2b4f-4df2-becb-3f3fc1786349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4736814B</paraID>
      <start>0</start>
      <end>2</end>
      <status>unmodified</status>
      <modifiedWord/>
      <trackRevisions>false</trackRevisions>
    </reviewItem>
    <reviewItem>
      <errorID>6d135206-314f-476b-9a46-6146f7e01c64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14C24C68</paraID>
      <start>0</start>
      <end>2</end>
      <status>unmodified</status>
      <modifiedWord/>
      <trackRevisions>false</trackRevisions>
    </reviewItem>
    <reviewItem>
      <errorID>87263f40-eb99-44fa-9b81-9446fb7d197d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68A75E30</paraID>
      <start>0</start>
      <end>2</end>
      <status>unmodified</status>
      <modifiedWord/>
      <trackRevisions>false</trackRevisions>
    </reviewItem>
    <reviewItem>
      <errorID>4a37cf41-1915-412f-b5db-612fa44f54d8</errorID>
      <errorWord>-</errorWord>
      <group>L1_Format</group>
      <groupName>格式问题</groupName>
      <ability>L2_HalfPunc</ability>
      <abilityName>全半角检查</abilityName>
      <candidateList>
        <item>－</item>
      </candidateList>
      <explain>文本全半角错误。</explain>
      <paraID>78519BC5</paraID>
      <start>22</start>
      <end>23</end>
      <status>unmodified</status>
      <modifiedWord/>
      <trackRevisions>false</trackRevisions>
    </reviewItem>
    <reviewItem>
      <errorID>2c93af00-f1a3-4105-98a0-70a070e15fc7</errorID>
      <errorWord>（</errorWord>
      <group>L1_Punc</group>
      <groupName>标点问题</groupName>
      <ability>L2_Punc</ability>
      <abilityName>标点符号检查</abilityName>
      <candidateList/>
      <explain>同一形式括号套用。</explain>
      <paraID>78519BC5</paraID>
      <start>23</start>
      <end>24</end>
      <status>ignored</status>
      <modifiedWord/>
      <trackRevisions>false</trackRevisions>
    </reviewItem>
    <reviewItem>
      <errorID>df24fdff-61c3-4f02-a456-bcd05db57648</errorID>
      <errorWord>）</errorWord>
      <group>L1_Punc</group>
      <groupName>标点问题</groupName>
      <ability>L2_Punc</ability>
      <abilityName>标点符号检查</abilityName>
      <candidateList/>
      <explain>同一形式括号套用。</explain>
      <paraID>78519BC5</paraID>
      <start>25</start>
      <end>26</end>
      <status>ignored</status>
      <modifiedWord/>
      <trackRevisions>false</trackRevisions>
    </reviewItem>
    <reviewItem>
      <errorID>d837f426-152f-4f12-982d-e67f086198d0</errorID>
      <errorWord>-</errorWord>
      <group>L1_Format</group>
      <groupName>格式问题</groupName>
      <ability>L2_HalfPunc</ability>
      <abilityName>全半角检查</abilityName>
      <candidateList>
        <item>－</item>
      </candidateList>
      <explain>文本全半角错误。</explain>
      <paraID>6F39C0B5</paraID>
      <start>17</start>
      <end>18</end>
      <status>unmodified</status>
      <modifiedWord/>
      <trackRevisions>false</trackRevisions>
    </reviewItem>
    <reviewItem>
      <errorID>71b00a0f-2176-4fbe-b3fa-a23d701d621b</errorID>
      <errorWord>-</errorWord>
      <group>L1_Format</group>
      <groupName>格式问题</groupName>
      <ability>L2_HalfPunc</ability>
      <abilityName>全半角检查</abilityName>
      <candidateList>
        <item>－</item>
      </candidateList>
      <explain>文本全半角错误。</explain>
      <paraID>24CA0303</paraID>
      <start>23</start>
      <end>24</end>
      <status>unmodified</status>
      <modifiedWord/>
      <trackRevisions>false</trackRevisions>
    </reviewItem>
    <reviewItem>
      <errorID>dfe2e558-f469-4397-8126-54f2fae08e5a</errorID>
      <errorWord>（</errorWord>
      <group>L1_Punc</group>
      <groupName>标点问题</groupName>
      <ability>L2_Punc</ability>
      <abilityName>标点符号检查</abilityName>
      <candidateList/>
      <explain>同一形式括号套用。</explain>
      <paraID>24CA0303</paraID>
      <start>24</start>
      <end>25</end>
      <status>ignored</status>
      <modifiedWord/>
      <trackRevisions>false</trackRevisions>
    </reviewItem>
    <reviewItem>
      <errorID>705de61f-5802-49b4-b71b-dca5c8443826</errorID>
      <errorWord>）</errorWord>
      <group>L1_Punc</group>
      <groupName>标点问题</groupName>
      <ability>L2_Punc</ability>
      <abilityName>标点符号检查</abilityName>
      <candidateList/>
      <explain>同一形式括号套用。</explain>
      <paraID>24CA0303</paraID>
      <start>26</start>
      <end>27</end>
      <status>ignored</status>
      <modifiedWord/>
      <trackRevisions>false</trackRevisions>
    </reviewItem>
    <reviewItem>
      <errorID>8051589c-bc75-4ce2-8940-bd7261a302c5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27854EA6</paraID>
      <start>0</start>
      <end>2</end>
      <status>unmodified</status>
      <modifiedWord/>
      <trackRevisions>false</trackRevisions>
    </reviewItem>
    <reviewItem>
      <errorID>b046f89c-0237-4e25-8092-0fc7cc7dca41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7AF71863</paraID>
      <start>0</start>
      <end>2</end>
      <status>unmodified</status>
      <modifiedWord/>
      <trackRevisions>false</trackRevisions>
    </reviewItem>
    <reviewItem>
      <errorID>a2f7c411-7cf5-4878-ac07-52bf476f7030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2AA2C092</paraID>
      <start>0</start>
      <end>2</end>
      <status>unmodified</status>
      <modifiedWord/>
      <trackRevisions>false</trackRevisions>
    </reviewItem>
    <reviewItem>
      <errorID>97729492-650b-4e46-8549-4831de883202</errorID>
      <errorWord>-</errorWord>
      <group>L1_Format</group>
      <groupName>格式问题</groupName>
      <ability>L2_HalfPunc</ability>
      <abilityName>全半角检查</abilityName>
      <candidateList>
        <item>－</item>
      </candidateList>
      <explain>文本全半角错误。</explain>
      <paraID>66E9E555</paraID>
      <start>23</start>
      <end>24</end>
      <status>unmodified</status>
      <modifiedWord/>
      <trackRevisions>false</trackRevisions>
    </reviewItem>
    <reviewItem>
      <errorID>3e73e699-652d-4e19-9307-145212fb372b</errorID>
      <errorWord>（</errorWord>
      <group>L1_Punc</group>
      <groupName>标点问题</groupName>
      <ability>L2_Punc</ability>
      <abilityName>标点符号检查</abilityName>
      <candidateList/>
      <explain>同一形式括号套用。</explain>
      <paraID>66E9E555</paraID>
      <start>24</start>
      <end>25</end>
      <status>ignored</status>
      <modifiedWord/>
      <trackRevisions>false</trackRevisions>
    </reviewItem>
    <reviewItem>
      <errorID>1acf2034-e746-4d9b-a991-589c8ffbafea</errorID>
      <errorWord>）</errorWord>
      <group>L1_Punc</group>
      <groupName>标点问题</groupName>
      <ability>L2_Punc</ability>
      <abilityName>标点符号检查</abilityName>
      <candidateList/>
      <explain>同一形式括号套用。</explain>
      <paraID>66E9E555</paraID>
      <start>26</start>
      <end>27</end>
      <status>ignored</status>
      <modifiedWord/>
      <trackRevisions>false</trackRevisions>
    </reviewItem>
    <reviewItem>
      <errorID>ca8ea8b6-7d3d-488c-932a-a5cef25cf55e</errorID>
      <errorWord>（</errorWord>
      <group>L1_Punc</group>
      <groupName>标点问题</groupName>
      <ability>L2_Punc</ability>
      <abilityName>标点符号检查</abilityName>
      <candidateList/>
      <explain>同一形式括号套用。</explain>
      <paraID>49358125</paraID>
      <start>51</start>
      <end>52</end>
      <status>ignored</status>
      <modifiedWord/>
      <trackRevisions>false</trackRevisions>
    </reviewItem>
    <reviewItem>
      <errorID>4fc06494-5b32-4f0a-bfe8-ed07a55e3ebf</errorID>
      <errorWord>）</errorWord>
      <group>L1_Punc</group>
      <groupName>标点问题</groupName>
      <ability>L2_Punc</ability>
      <abilityName>标点符号检查</abilityName>
      <candidateList/>
      <explain>同一形式括号套用。</explain>
      <paraID>49358125</paraID>
      <start>53</start>
      <end>54</end>
      <status>ignored</status>
      <modifiedWord/>
      <trackRevisions>false</trackRevisions>
    </reviewItem>
    <reviewItem>
      <errorID>c2b01740-efcd-4398-9a7a-ba0c960d0341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6458309E</paraID>
      <start>0</start>
      <end>2</end>
      <status>unmodified</status>
      <modifiedWord/>
      <trackRevisions>false</trackRevisions>
    </reviewItem>
    <reviewItem>
      <errorID>4602ac16-d73b-4cb0-a3b4-ccfca995313c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70A2DFEC</paraID>
      <start>0</start>
      <end>2</end>
      <status>unmodified</status>
      <modifiedWord/>
      <trackRevisions>false</trackRevisions>
    </reviewItem>
    <reviewItem>
      <errorID>71275540-1c60-47ee-a8a3-c3d437c15ea1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1314A682</paraID>
      <start>0</start>
      <end>2</end>
      <status>unmodified</status>
      <modifiedWord/>
      <trackRevisions>false</trackRevisions>
    </reviewItem>
    <reviewItem>
      <errorID>5940f6d8-cd10-4e7f-8966-6e95f0486233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36EC0626</paraID>
      <start>0</start>
      <end>2</end>
      <status>unmodified</status>
      <modifiedWord/>
      <trackRevisions>false</trackRevisions>
    </reviewItem>
    <reviewItem>
      <errorID>1cc577f0-4efc-4cc8-be73-d8eb3fc36749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3A2ACEC2</paraID>
      <start>0</start>
      <end>2</end>
      <status>unmodified</status>
      <modifiedWord/>
      <trackRevisions>false</trackRevisions>
    </reviewItem>
    <reviewItem>
      <errorID>f9a5ade4-dccb-41a6-bc58-2cec8877b2ad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4347A01D</paraID>
      <start>0</start>
      <end>2</end>
      <status>unmodified</status>
      <modifiedWord/>
      <trackRevisions>false</trackRevisions>
    </reviewItem>
    <reviewItem>
      <errorID>227d58b7-6368-4e20-bc8d-9d8bac66d18f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37D8533D</paraID>
      <start>0</start>
      <end>2</end>
      <status>unmodified</status>
      <modifiedWord/>
      <trackRevisions>false</trackRevisions>
    </reviewItem>
    <reviewItem>
      <errorID>cef6886b-0399-41c1-8d1f-e04c2cef24ec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283335CB</paraID>
      <start>0</start>
      <end>2</end>
      <status>unmodified</status>
      <modifiedWord/>
      <trackRevisions>false</trackRevisions>
    </reviewItem>
    <reviewItem>
      <errorID>6a876d45-1136-4d4a-9abd-3fc57d9741f7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325469F3</paraID>
      <start>0</start>
      <end>2</end>
      <status>unmodified</status>
      <modifiedWord/>
      <trackRevisions>false</trackRevisions>
    </reviewItem>
    <reviewItem>
      <errorID>62ce0e82-8a7e-4782-b07a-1ee478ce23e5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2A16B56E</paraID>
      <start>0</start>
      <end>2</end>
      <status>unmodified</status>
      <modifiedWord/>
      <trackRevisions>false</trackRevisions>
    </reviewItem>
    <reviewItem>
      <errorID>a717c6c9-fbd4-45dc-a6cb-7d4790a9eb6d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14BF680E</paraID>
      <start>0</start>
      <end>2</end>
      <status>unmodified</status>
      <modifiedWord/>
      <trackRevisions>false</trackRevisions>
    </reviewItem>
    <reviewItem>
      <errorID>86509b9e-0127-45de-b6dd-62d360360f22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1F49F6BF</paraID>
      <start>0</start>
      <end>2</end>
      <status>unmodified</status>
      <modifiedWord/>
      <trackRevisions>false</trackRevisions>
    </reviewItem>
    <reviewItem>
      <errorID>a0ad5185-f73d-4292-85f4-c3785759165d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63A874A2</paraID>
      <start>0</start>
      <end>3</end>
      <status>unmodified</status>
      <modifiedWord/>
      <trackRevisions>false</trackRevisions>
    </reviewItem>
    <reviewItem>
      <errorID>ffaaf9fd-9500-4499-a9a7-84e759a51627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8663C0A</paraID>
      <start>0</start>
      <end>3</end>
      <status>ignored</status>
      <modifiedWord/>
      <trackRevisions>false</trackRevisions>
    </reviewItem>
    <reviewItem>
      <errorID>5ac2b293-7a1e-47a4-b70a-ba2b33b6e26c</errorID>
      <errorWord>(</errorWord>
      <group>L1_Format</group>
      <groupName>格式问题</groupName>
      <ability>L2_HalfPunc</ability>
      <abilityName>全半角检查</abilityName>
      <candidateList>
        <item>（</item>
      </candidateList>
      <explain>文本全半角错误。</explain>
      <paraID>13F38099</paraID>
      <start>5</start>
      <end>6</end>
      <status>unmodified</status>
      <modifiedWord/>
      <trackRevisions>false</trackRevisions>
    </reviewItem>
    <reviewItem>
      <errorID>7fb8b78b-b3c2-4686-ab06-36298739c039</errorID>
      <errorWord>)</errorWord>
      <group>L1_Format</group>
      <groupName>格式问题</groupName>
      <ability>L2_HalfPunc</ability>
      <abilityName>全半角检查</abilityName>
      <candidateList>
        <item>）</item>
      </candidateList>
      <explain>文本全半角错误。</explain>
      <paraID>13F38099</paraID>
      <start>8</start>
      <end>9</end>
      <status>unmodified</status>
      <modifiedWord/>
      <trackRevisions>false</trackRevisions>
    </reviewItem>
    <reviewItem>
      <errorID>761e5478-7d85-4678-9036-acca5a92ffe7</errorID>
      <errorWord>:</errorWord>
      <group>L1_Format</group>
      <groupName>格式问题</groupName>
      <ability>L2_HalfPunc</ability>
      <abilityName>全半角检查</abilityName>
      <candidateList>
        <item>：</item>
      </candidateList>
      <explain>文本全半角错误。</explain>
      <paraID>13F38099</paraID>
      <start>52</start>
      <end>53</end>
      <status>unmodified</status>
      <modifiedWord/>
      <trackRevisions>false</trackRevisions>
    </reviewItem>
    <reviewItem>
      <errorID>b5b33b8d-2e91-437d-80b7-c93b1dde7a39</errorID>
      <errorWord>:</errorWord>
      <group>L1_Format</group>
      <groupName>格式问题</groupName>
      <ability>L2_HalfPunc</ability>
      <abilityName>全半角检查</abilityName>
      <candidateList>
        <item>：</item>
      </candidateList>
      <explain>文本全半角错误。</explain>
      <paraID>2A9B17E8</paraID>
      <start>6</start>
      <end>7</end>
      <status>unmodified</status>
      <modifiedWord/>
      <trackRevisions>false</trackRevisions>
    </reviewItem>
    <reviewItem>
      <errorID>9c32f9af-cd25-4c80-b172-0a77714a1626</errorID>
      <errorWord>:</errorWord>
      <group>L1_Format</group>
      <groupName>格式问题</groupName>
      <ability>L2_HalfPunc</ability>
      <abilityName>全半角检查</abilityName>
      <candidateList>
        <item>：</item>
      </candidateList>
      <explain>文本全半角错误。</explain>
      <paraID>  7A67C6</paraID>
      <start>6</start>
      <end>7</end>
      <status>unmodified</status>
      <modifiedWord/>
      <trackRevisions>false</trackRevisions>
    </reviewItem>
    <reviewItem>
      <errorID>b6951f03-6da5-4b79-80d5-7afbf65ea98d</errorID>
      <errorWord>:</errorWord>
      <group>L1_Format</group>
      <groupName>格式问题</groupName>
      <ability>L2_HalfPunc</ability>
      <abilityName>全半角检查</abilityName>
      <candidateList>
        <item>：</item>
      </candidateList>
      <explain>文本全半角错误。</explain>
      <paraID>29A72385</paraID>
      <start>6</start>
      <end>7</end>
      <status>unmodified</status>
      <modifiedWord/>
      <trackRevisions>false</trackRevisions>
    </reviewItem>
    <reviewItem>
      <errorID>44e9634d-819a-4c26-b8fd-2afc572f5a31</errorID>
      <errorWord>:</errorWord>
      <group>L1_Format</group>
      <groupName>格式问题</groupName>
      <ability>L2_HalfPunc</ability>
      <abilityName>全半角检查</abilityName>
      <candidateList>
        <item>：</item>
      </candidateList>
      <explain>文本全半角错误。</explain>
      <paraID>58B1ED03</paraID>
      <start>6</start>
      <end>7</end>
      <status>unmodified</status>
      <modifiedWord/>
      <trackRevisions>false</trackRevisions>
    </reviewItem>
    <reviewItem>
      <errorID>c7af7e87-bde0-419e-939e-8d27f3924810</errorID>
      <errorWord>(</errorWord>
      <group>L1_Format</group>
      <groupName>格式问题</groupName>
      <ability>L2_HalfPunc</ability>
      <abilityName>全半角检查</abilityName>
      <candidateList>
        <item>（</item>
      </candidateList>
      <explain>文本全半角错误。</explain>
      <paraID>58B1ED03</paraID>
      <start>53</start>
      <end>54</end>
      <status>unmodified</status>
      <modifiedWord/>
      <trackRevisions>false</trackRevisions>
    </reviewItem>
    <reviewItem>
      <errorID>6711ea64-d414-4a30-8cf2-8519d064d170</errorID>
      <errorWord>)</errorWord>
      <group>L1_Format</group>
      <groupName>格式问题</groupName>
      <ability>L2_HalfPunc</ability>
      <abilityName>全半角检查</abilityName>
      <candidateList>
        <item>）</item>
      </candidateList>
      <explain>文本全半角错误。</explain>
      <paraID>58B1ED03</paraID>
      <start>67</start>
      <end>68</end>
      <status>unmodified</status>
      <modifiedWord/>
      <trackRevisions>false</trackRevisions>
    </reviewItem>
    <reviewItem>
      <errorID>8873660d-ca3c-4664-b93a-6f039415ed00</errorID>
      <errorWord>其它</errorWord>
      <group>L1_Word</group>
      <groupName>字词问题</groupName>
      <ability>L2_Alias</ability>
      <abilityName>也作/曾用词</abilityName>
      <candidateList>
        <item>其他</item>
      </candidateList>
      <explain>词汇[其它]为不规范表述或旧称，其规范书面表述为[其他]。</explain>
      <paraID>66F3A2F0</paraID>
      <start>2</start>
      <end>4</end>
      <status>ignored</status>
      <modifiedWord/>
      <trackRevisions>false</trackRevisions>
    </reviewItem>
    <reviewItem>
      <errorID>3947265b-0c60-4d3b-baff-b32164bc9238</errorID>
      <errorWord>:</errorWord>
      <group>L1_Format</group>
      <groupName>格式问题</groupName>
      <ability>L2_HalfPunc</ability>
      <abilityName>全半角检查</abilityName>
      <candidateList>
        <item>：</item>
      </candidateList>
      <explain>文本全半角错误。</explain>
      <paraID>66F3A2F0</paraID>
      <start>4</start>
      <end>5</end>
      <status>unmodified</status>
      <modifiedWord/>
      <trackRevisions>false</trackRevisions>
    </reviewItem>
    <reviewItem>
      <errorID>f47efe40-fec0-4832-884c-7e92c27cbbe1</errorID>
      <errorWord>其它</errorWord>
      <group>L1_Word</group>
      <groupName>字词问题</groupName>
      <ability>L2_Alias</ability>
      <abilityName>也作/曾用词</abilityName>
      <candidateList>
        <item>其他</item>
      </candidateList>
      <explain>词汇[其它]为不规范表述或旧称，其规范书面表述为[其他]。</explain>
      <paraID>66F3A2F0</paraID>
      <start>45</start>
      <end>47</end>
      <status>ignored</status>
      <modifiedWord/>
      <trackRevisions>false</trackRevisions>
    </reviewItem>
    <reviewItem>
      <errorID>91e4c633-b332-4654-b85a-1cf8c1d05077</errorID>
      <errorWord>(</errorWord>
      <group>L1_Format</group>
      <groupName>格式问题</groupName>
      <ability>L2_HalfPunc</ability>
      <abilityName>全半角检查</abilityName>
      <candidateList>
        <item>（</item>
      </candidateList>
      <explain>文本全半角错误。</explain>
      <paraID>77F8A8AE</paraID>
      <start>91</start>
      <end>92</end>
      <status>unmodified</status>
      <modifiedWord/>
      <trackRevisions>false</trackRevisions>
    </reviewItem>
    <reviewItem>
      <errorID>2311182c-ac2b-4b0a-81d7-04c24e0635da</errorID>
      <errorWord>)</errorWord>
      <group>L1_Format</group>
      <groupName>格式问题</groupName>
      <ability>L2_HalfPunc</ability>
      <abilityName>全半角检查</abilityName>
      <candidateList>
        <item>）</item>
      </candidateList>
      <explain>文本全半角错误。</explain>
      <paraID>77F8A8AE</paraID>
      <start>102</start>
      <end>103</end>
      <status>unmodified</status>
      <modifiedWord/>
      <trackRevisions>false</trackRevisions>
    </reviewItem>
    <reviewItem>
      <errorID>b462acc8-0067-4865-b025-9a9dd8751d2e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1AB6CD13</paraID>
      <start>0</start>
      <end>2</end>
      <status>unmodified</status>
      <modifiedWord/>
      <trackRevisions>false</trackRevisions>
    </reviewItem>
    <reviewItem>
      <errorID>28d20979-7743-40f9-ae25-be35620ec4ac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1256B2A2</paraID>
      <start>0</start>
      <end>2</end>
      <status>unmodified</status>
      <modifiedWord/>
      <trackRevisions>false</trackRevisions>
    </reviewItem>
    <reviewItem>
      <errorID>223809f2-3680-4400-af91-2a62db0252e4</errorID>
      <errorWord>人</errorWord>
      <group>L1_Word</group>
      <groupName>字词问题</groupName>
      <ability>L2_Typo</ability>
      <abilityName>字词错误</abilityName>
      <candidateList>
        <item>人在</item>
      </candidateList>
      <explain/>
      <paraID>1256B2A2</paraID>
      <start>11</start>
      <end>12</end>
      <status>ignored</status>
      <modifiedWord/>
      <trackRevisions>false</trackRevisions>
    </reviewItem>
    <reviewItem>
      <errorID>5c5a038f-2905-4f66-9c31-4d040bffd38f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64243C7A</paraID>
      <start>0</start>
      <end>2</end>
      <status>unmodified</status>
      <modifiedWord/>
      <trackRevisions>false</trackRevisions>
    </reviewItem>
    <reviewItem>
      <errorID>d17dd631-6115-4820-b887-e02dac6aa8b4</errorID>
      <errorWord>二○一一</errorWord>
      <group>L1_Knowledge</group>
      <groupName>知识性问题</groupName>
      <ability>L2_Knowledge</ability>
      <abilityName>其他知识</abilityName>
      <candidateList>
        <item>二〇一一</item>
      </candidateList>
      <explain/>
      <paraID> F628FC3</paraID>
      <start>29</start>
      <end>33</end>
      <status>ignored</status>
      <modifiedWord/>
      <trackRevisions>false</trackRevisions>
    </reviewItem>
    <reviewItem>
      <errorID>3a3b253f-1508-405c-b887-38179bbf9d85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6EDB18C3</paraID>
      <start>0</start>
      <end>2</end>
      <status>unmodified</status>
      <modifiedWord/>
      <trackRevisions>false</trackRevisions>
    </reviewItem>
    <reviewItem>
      <errorID>16159b91-7246-4eab-94fc-2e238807af76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1204DEDE</paraID>
      <start>0</start>
      <end>2</end>
      <status>unmodified</status>
      <modifiedWord/>
      <trackRevisions>false</trackRevisions>
    </reviewItem>
    <reviewItem>
      <errorID>ebfa514e-09a4-4032-be32-1eaf7e0aab31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46CB913F</paraID>
      <start>0</start>
      <end>2</end>
      <status>unmodified</status>
      <modifiedWord/>
      <trackRevisions>false</trackRevisions>
    </reviewItem>
    <reviewItem>
      <errorID>4c251c69-58d5-449c-a56d-e5c2ab101d71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F01FB54</paraID>
      <start>0</start>
      <end>2</end>
      <status>unmodified</status>
      <modifiedWord/>
      <trackRevisions>false</trackRevisions>
    </reviewItem>
    <reviewItem>
      <errorID>bf128c09-0309-4644-8a8d-55efd3ad09a1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4AB0A5A4</paraID>
      <start>0</start>
      <end>2</end>
      <status>unmodified</status>
      <modifiedWord/>
      <trackRevisions>false</trackRevisions>
    </reviewItem>
    <reviewItem>
      <errorID>dc149881-672f-49d4-b741-bfa03b554f8d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72CFC363</paraID>
      <start>0</start>
      <end>2</end>
      <status>unmodified</status>
      <modifiedWord/>
      <trackRevisions>false</trackRevisions>
    </reviewItem>
    <reviewItem>
      <errorID>0ffe9c8e-bf85-4dfd-a832-4577bea0cbfe</errorID>
      <errorWord>（</errorWord>
      <group>L1_Punc</group>
      <groupName>标点问题</groupName>
      <ability>L2_Punc</ability>
      <abilityName>标点符号检查</abilityName>
      <candidateList/>
      <explain>同一形式括号套用。</explain>
      <paraID>226C6D2D</paraID>
      <start>45</start>
      <end>46</end>
      <status>ignored</status>
      <modifiedWord/>
      <trackRevisions>false</trackRevisions>
    </reviewItem>
    <reviewItem>
      <errorID>831de123-564f-42dd-9619-665630a10dbe</errorID>
      <errorWord>）</errorWord>
      <group>L1_Punc</group>
      <groupName>标点问题</groupName>
      <ability>L2_Punc</ability>
      <abilityName>标点符号检查</abilityName>
      <candidateList/>
      <explain>同一形式括号套用。</explain>
      <paraID>226C6D2D</paraID>
      <start>57</start>
      <end>58</end>
      <status>ignored</status>
      <modifiedWord/>
      <trackRevisions>false</trackRevisions>
    </reviewItem>
    <reviewItem>
      <errorID>97eb14db-5c60-4e6f-b17f-380a3c0fb609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4D62B4DF</paraID>
      <start>0</start>
      <end>2</end>
      <status>unmodified</status>
      <modifiedWord/>
      <trackRevisions>false</trackRevisions>
    </reviewItem>
    <reviewItem>
      <errorID>693f6c37-01de-496b-89cb-82c6488ce3d8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6B753205</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47feea-2082-49c3-911e-ecf4bc041037}">
  <ds:schemaRefs/>
</ds:datastoreItem>
</file>

<file path=docProps/app.xml><?xml version="1.0" encoding="utf-8"?>
<Properties xmlns="http://schemas.openxmlformats.org/officeDocument/2006/extended-properties" xmlns:vt="http://schemas.openxmlformats.org/officeDocument/2006/docPropsVTypes">
  <Template>Normal</Template>
  <Pages>62</Pages>
  <Words>34264</Words>
  <Characters>35839</Characters>
  <Lines>554</Lines>
  <Paragraphs>156</Paragraphs>
  <TotalTime>0</TotalTime>
  <ScaleCrop>false</ScaleCrop>
  <LinksUpToDate>false</LinksUpToDate>
  <CharactersWithSpaces>37817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2022-08-15T22:01:00Z</dcterms:created>
  <dc:creator>PC</dc:creator>
  <cp:lastModifiedBy>孙</cp:lastModifiedBy>
  <cp:lastPrinted>2024-01-31T14:05:00Z</cp:lastPrinted>
  <dcterms:modified xsi:type="dcterms:W3CDTF">2026-02-06T07:25:42Z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2AB346A4BA621A062CE98369565E391A_43</vt:lpwstr>
  </property>
  <property fmtid="{D5CDD505-2E9C-101B-9397-08002B2CF9AE}" pid="4" name="KSOTemplateDocerSaveRecord">
    <vt:lpwstr>eyJoZGlkIjoiN2I5NGQ2MjFhZjVhZTM5MmFhMWM2NDAzMmE4ODQ4OGMiLCJ1c2VySWQiOiIzNTYwODg2MTgifQ==</vt:lpwstr>
  </property>
</Properties>
</file>