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jc w:val="center"/>
        <w:rPr>
          <w:rFonts w:ascii="方正小标宋_GBK" w:eastAsia="方正小标宋_GBK"/>
          <w:sz w:val="44"/>
          <w:szCs w:val="44"/>
        </w:rPr>
      </w:pPr>
      <w:r>
        <w:rPr>
          <w:rFonts w:ascii="方正小标宋_GBK" w:eastAsia="方正小标宋_GBK"/>
          <w:sz w:val="44"/>
          <w:szCs w:val="44"/>
        </w:rPr>
        <w:t>202</w:t>
      </w:r>
      <w:r>
        <w:rPr>
          <w:rFonts w:hint="eastAsia" w:ascii="方正小标宋_GBK" w:eastAsia="方正小标宋_GBK"/>
          <w:sz w:val="44"/>
          <w:szCs w:val="44"/>
          <w:lang w:val="en-US" w:eastAsia="zh-CN"/>
        </w:rPr>
        <w:t>2</w:t>
      </w:r>
      <w:r>
        <w:rPr>
          <w:rFonts w:ascii="方正小标宋_GBK" w:eastAsia="方正小标宋_GBK"/>
          <w:sz w:val="44"/>
          <w:szCs w:val="44"/>
        </w:rPr>
        <w:t>年全省交通运输工作要点</w:t>
      </w:r>
    </w:p>
    <w:p>
      <w:pPr>
        <w:pStyle w:val="5"/>
        <w:spacing w:line="240" w:lineRule="auto"/>
        <w:ind w:firstLine="640"/>
        <w:jc w:val="left"/>
        <w:rPr>
          <w:rFonts w:ascii="仿宋_GB2312" w:hAnsi="仿宋_GB2312" w:eastAsia="仿宋_GB2312" w:cs="仿宋_GB2312"/>
          <w:sz w:val="32"/>
          <w:szCs w:val="32"/>
        </w:rPr>
      </w:pPr>
      <w:r>
        <w:rPr>
          <w:rFonts w:hint="eastAsia" w:ascii="仿宋_GB2312" w:eastAsia="仿宋_GB2312"/>
          <w:sz w:val="32"/>
          <w:szCs w:val="32"/>
        </w:rPr>
        <w:t xml:space="preserve"> 2022年是党和国家政治生活中至关重要的一年，是实施“十四五”规划、推动吉林振兴发展十分关键的一年。</w:t>
      </w:r>
      <w:r>
        <w:rPr>
          <w:rFonts w:hint="eastAsia" w:ascii="仿宋_GB2312" w:hAnsi="黑体" w:eastAsia="仿宋_GB2312"/>
          <w:sz w:val="32"/>
          <w:szCs w:val="32"/>
        </w:rPr>
        <w:t>总</w:t>
      </w:r>
      <w:r>
        <w:rPr>
          <w:rFonts w:hint="eastAsia" w:ascii="仿宋_GB2312" w:hAnsi="黑体" w:eastAsia="仿宋_GB2312"/>
          <w:sz w:val="32"/>
          <w:szCs w:val="32"/>
          <w:lang w:eastAsia="zh-CN"/>
        </w:rPr>
        <w:t>的</w:t>
      </w:r>
      <w:r>
        <w:rPr>
          <w:rFonts w:hint="eastAsia" w:ascii="仿宋_GB2312" w:hAnsi="黑体" w:eastAsia="仿宋_GB2312"/>
          <w:sz w:val="32"/>
          <w:szCs w:val="32"/>
        </w:rPr>
        <w:t>要求是：</w:t>
      </w:r>
      <w:r>
        <w:rPr>
          <w:rFonts w:hint="eastAsia" w:ascii="黑体" w:hAnsi="黑体"/>
          <w:sz w:val="32"/>
          <w:szCs w:val="32"/>
        </w:rPr>
        <w:t>坚持以习近平新时代中国特色社会主义思想为指导，</w:t>
      </w:r>
      <w:r>
        <w:rPr>
          <w:rFonts w:hint="eastAsia" w:ascii="黑体" w:hAnsi="黑体"/>
          <w:sz w:val="32"/>
          <w:szCs w:val="32"/>
          <w:lang w:eastAsia="zh-CN"/>
        </w:rPr>
        <w:t>深入落实习近平总书记视察吉林重要讲话重要指示精神，</w:t>
      </w:r>
      <w:r>
        <w:rPr>
          <w:rFonts w:hint="eastAsia" w:ascii="黑体" w:hAnsi="黑体"/>
          <w:sz w:val="32"/>
          <w:szCs w:val="32"/>
        </w:rPr>
        <w:t>全面贯彻党的十九大和十九届历次全会精神，坚持稳字当头、稳中求进工作总基调，完整、准确、全面贯彻新发展理念，紧扣“一主六双”高质量发展战略和“两确保一率先”目标，以高质量交通强省建设为主题，以深化供给侧结构性改革为主线，以改革创新为动力，以满足人民日益增长的美好生活需要为目的，着力优化完善交通基础设施网络，全面提升运输服务品质，持续推进</w:t>
      </w:r>
      <w:r>
        <w:rPr>
          <w:rFonts w:hint="eastAsia" w:ascii="黑体" w:hAnsi="黑体"/>
          <w:sz w:val="32"/>
          <w:szCs w:val="32"/>
          <w:lang w:eastAsia="zh-CN"/>
        </w:rPr>
        <w:t>国家</w:t>
      </w:r>
      <w:r>
        <w:rPr>
          <w:rFonts w:hint="eastAsia" w:ascii="黑体" w:hAnsi="黑体"/>
          <w:sz w:val="32"/>
          <w:szCs w:val="32"/>
        </w:rPr>
        <w:t>治理体系和治理能力现代化，统筹做好安全生产和疫情防控，</w:t>
      </w:r>
      <w:r>
        <w:rPr>
          <w:rFonts w:hint="eastAsia" w:ascii="黑体" w:hAnsi="黑体"/>
          <w:sz w:val="32"/>
          <w:szCs w:val="32"/>
          <w:lang w:eastAsia="zh-CN"/>
        </w:rPr>
        <w:t>努力</w:t>
      </w:r>
      <w:r>
        <w:rPr>
          <w:rFonts w:hint="eastAsia" w:ascii="黑体" w:hAnsi="黑体"/>
          <w:sz w:val="32"/>
          <w:szCs w:val="32"/>
        </w:rPr>
        <w:t>为新时代吉林全面振兴全方位振兴</w:t>
      </w:r>
      <w:r>
        <w:rPr>
          <w:rFonts w:hint="eastAsia" w:ascii="黑体" w:hAnsi="黑体" w:cs="黑体"/>
          <w:sz w:val="32"/>
          <w:szCs w:val="32"/>
        </w:rPr>
        <w:t>当好开路先锋，以优异成绩迎接党的二十大</w:t>
      </w:r>
      <w:r>
        <w:rPr>
          <w:rFonts w:hint="eastAsia" w:ascii="黑体" w:hAnsi="黑体" w:cs="黑体"/>
          <w:sz w:val="32"/>
          <w:szCs w:val="32"/>
          <w:lang w:eastAsia="zh-CN"/>
        </w:rPr>
        <w:t>和省</w:t>
      </w:r>
      <w:r>
        <w:rPr>
          <w:rFonts w:hint="eastAsia" w:ascii="黑体" w:hAnsi="黑体" w:cs="黑体"/>
          <w:sz w:val="32"/>
          <w:szCs w:val="32"/>
          <w:lang w:val="en-US" w:eastAsia="zh-CN"/>
        </w:rPr>
        <w:t>第</w:t>
      </w:r>
      <w:r>
        <w:rPr>
          <w:rFonts w:hint="eastAsia" w:ascii="黑体" w:hAnsi="黑体" w:cs="黑体"/>
          <w:sz w:val="32"/>
          <w:szCs w:val="32"/>
          <w:lang w:eastAsia="zh-CN"/>
        </w:rPr>
        <w:t>十二次党代会</w:t>
      </w:r>
      <w:r>
        <w:rPr>
          <w:rFonts w:hint="eastAsia" w:ascii="黑体" w:hAnsi="黑体" w:cs="黑体"/>
          <w:sz w:val="32"/>
          <w:szCs w:val="32"/>
        </w:rPr>
        <w:t>胜利召开！</w:t>
      </w:r>
    </w:p>
    <w:p>
      <w:pPr>
        <w:pStyle w:val="6"/>
        <w:spacing w:after="0"/>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一、坚持党建引领交通运输高质量发</w:t>
      </w:r>
      <w:bookmarkStart w:id="0" w:name="_GoBack"/>
      <w:bookmarkEnd w:id="0"/>
      <w:r>
        <w:rPr>
          <w:rFonts w:hint="eastAsia" w:ascii="黑体" w:hAnsi="黑体" w:eastAsia="黑体" w:cs="黑体"/>
          <w:b w:val="0"/>
          <w:bCs w:val="0"/>
          <w:sz w:val="32"/>
          <w:szCs w:val="32"/>
          <w:lang w:eastAsia="zh-CN"/>
        </w:rPr>
        <w:t>展</w:t>
      </w:r>
    </w:p>
    <w:p>
      <w:pPr>
        <w:pStyle w:val="6"/>
        <w:spacing w:after="0"/>
        <w:ind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lang w:eastAsia="zh-CN"/>
        </w:rPr>
        <w:t>抓好</w:t>
      </w:r>
      <w:r>
        <w:rPr>
          <w:rFonts w:hint="eastAsia" w:ascii="楷体_GB2312" w:hAnsi="楷体_GB2312" w:eastAsia="楷体_GB2312" w:cs="楷体_GB2312"/>
          <w:b/>
          <w:bCs/>
          <w:sz w:val="32"/>
          <w:szCs w:val="32"/>
        </w:rPr>
        <w:t>政治建设。</w:t>
      </w:r>
      <w:r>
        <w:rPr>
          <w:rFonts w:hint="eastAsia" w:ascii="仿宋_GB2312" w:hAnsi="仿宋_GB2312" w:eastAsia="仿宋_GB2312" w:cs="仿宋_GB2312"/>
          <w:sz w:val="32"/>
          <w:szCs w:val="32"/>
          <w:lang w:eastAsia="zh-CN"/>
        </w:rPr>
        <w:t>坚决把做到“两个维护”放在首位，深刻理解“两个确立”的决定性意义。坚决落实“第一议题”制度，及时传达学习、坚决贯彻落实党中央各项决策部署，确保党的路线方针政策在全省交通运输领域落地生根。</w:t>
      </w:r>
    </w:p>
    <w:p>
      <w:pPr>
        <w:pStyle w:val="6"/>
        <w:spacing w:after="0"/>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lang w:eastAsia="zh-CN"/>
        </w:rPr>
        <w:t>抓好理论武装。</w:t>
      </w:r>
      <w:r>
        <w:rPr>
          <w:rFonts w:hint="eastAsia" w:ascii="仿宋_GB2312" w:hAnsi="仿宋_GB2312" w:eastAsia="仿宋_GB2312" w:cs="仿宋_GB2312"/>
          <w:sz w:val="32"/>
          <w:szCs w:val="32"/>
          <w:lang w:eastAsia="zh-CN"/>
        </w:rPr>
        <w:t>持续深入学习习近平</w:t>
      </w:r>
      <w:r>
        <w:rPr>
          <w:rFonts w:hint="eastAsia" w:ascii="仿宋_GB2312" w:hAnsi="仿宋_GB2312" w:eastAsia="仿宋_GB2312" w:cs="仿宋_GB2312"/>
          <w:sz w:val="32"/>
          <w:szCs w:val="32"/>
        </w:rPr>
        <w:t>新时代中国特色社会主义思想</w:t>
      </w:r>
      <w:r>
        <w:rPr>
          <w:rFonts w:hint="eastAsia" w:ascii="仿宋_GB2312" w:hAnsi="仿宋_GB2312" w:eastAsia="仿宋_GB2312" w:cs="仿宋_GB2312"/>
          <w:sz w:val="32"/>
          <w:szCs w:val="32"/>
          <w:lang w:eastAsia="zh-CN"/>
        </w:rPr>
        <w:t>，学习贯彻党的十九届六中全会精神，切实把思想和行动统一到习近平总书记关于交通运输工作重要论述精神上来</w:t>
      </w:r>
      <w:r>
        <w:rPr>
          <w:rFonts w:hint="eastAsia" w:ascii="仿宋_GB2312" w:hAnsi="仿宋_GB2312" w:eastAsia="仿宋_GB2312" w:cs="仿宋_GB2312"/>
          <w:sz w:val="32"/>
          <w:szCs w:val="32"/>
        </w:rPr>
        <w:t>。</w:t>
      </w:r>
    </w:p>
    <w:p>
      <w:pPr>
        <w:pStyle w:val="6"/>
        <w:spacing w:after="0"/>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lang w:eastAsia="zh-CN"/>
        </w:rPr>
        <w:t>抓好组织建设</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贯彻落实新时代党的组织路线，深入推进党支部标准体系（BTX）建设，充分发挥基层党组织在交通运输发展中的坚强战斗堡垒作用。</w:t>
      </w:r>
    </w:p>
    <w:p>
      <w:pPr>
        <w:pStyle w:val="6"/>
        <w:spacing w:after="0"/>
        <w:ind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lang w:eastAsia="zh-CN"/>
        </w:rPr>
        <w:t>抓好队伍建设。</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lang w:val="en-US" w:eastAsia="zh-CN"/>
        </w:rPr>
        <w:t>314151</w:t>
      </w:r>
      <w:r>
        <w:rPr>
          <w:rFonts w:hint="eastAsia" w:ascii="仿宋_GB2312" w:hAnsi="仿宋_GB2312" w:eastAsia="仿宋_GB2312" w:cs="仿宋_GB2312"/>
          <w:sz w:val="32"/>
          <w:szCs w:val="32"/>
          <w:lang w:eastAsia="zh-CN"/>
        </w:rPr>
        <w:t>”工程部署，开展优秀年轻干部选育，大力选拔任用忠诚干净担当的干部。建立健全人才培养机制，大力引进高层次专业化人才。严格执行中央八项规定精神，毫不松懈纠治“四风”，大力培树“严新细实”优良作风。始终保持惩治腐败的高压态势，强化廉政警示教育，健全完善廉洁风险防控体系，一体推进不敢腐、不能腐、不想腐。</w:t>
      </w:r>
    </w:p>
    <w:p>
      <w:pPr>
        <w:pStyle w:val="6"/>
        <w:spacing w:after="0"/>
        <w:ind w:firstLine="643" w:firstLineChars="200"/>
        <w:rPr>
          <w:rFonts w:ascii="仿宋_GB2312" w:hAnsi="仿宋" w:eastAsia="仿宋_GB2312" w:cs="宋体-方正超大字符集"/>
          <w:sz w:val="32"/>
          <w:szCs w:val="32"/>
        </w:rPr>
      </w:pP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lang w:eastAsia="zh-CN"/>
        </w:rPr>
        <w:t>抓好行业</w:t>
      </w:r>
      <w:r>
        <w:rPr>
          <w:rFonts w:hint="eastAsia" w:ascii="楷体_GB2312" w:hAnsi="楷体_GB2312" w:eastAsia="楷体_GB2312" w:cs="楷体_GB2312"/>
          <w:b/>
          <w:bCs/>
          <w:sz w:val="32"/>
          <w:szCs w:val="32"/>
        </w:rPr>
        <w:t>文明建设。</w:t>
      </w:r>
      <w:r>
        <w:rPr>
          <w:rFonts w:hint="eastAsia" w:ascii="仿宋_GB2312" w:hAnsi="仿宋" w:eastAsia="仿宋_GB2312" w:cs="宋体-方正超大字符集"/>
          <w:sz w:val="32"/>
          <w:szCs w:val="32"/>
        </w:rPr>
        <w:t>深入开展“吉林好人·最美交通人”</w:t>
      </w:r>
      <w:r>
        <w:rPr>
          <w:rFonts w:hint="eastAsia" w:ascii="仿宋_GB2312" w:hAnsi="仿宋" w:eastAsia="仿宋_GB2312" w:cs="宋体-方正超大字符集"/>
          <w:sz w:val="32"/>
          <w:szCs w:val="32"/>
          <w:lang w:eastAsia="zh-CN"/>
        </w:rPr>
        <w:t>评选</w:t>
      </w:r>
      <w:r>
        <w:rPr>
          <w:rFonts w:hint="eastAsia" w:ascii="仿宋_GB2312" w:hAnsi="仿宋" w:eastAsia="仿宋_GB2312" w:cs="宋体-方正超大字符集"/>
          <w:sz w:val="32"/>
          <w:szCs w:val="32"/>
        </w:rPr>
        <w:t>等文明创建活动，积极培树行业先进典型。开展重大主题宣传策划，及时回应社会关切。</w:t>
      </w:r>
    </w:p>
    <w:p>
      <w:pPr>
        <w:pStyle w:val="6"/>
        <w:spacing w:after="0"/>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二、全力确保交通运输安全稳定发展</w:t>
      </w:r>
    </w:p>
    <w:p>
      <w:pPr>
        <w:pStyle w:val="6"/>
        <w:spacing w:after="0"/>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lang w:eastAsia="zh-CN"/>
        </w:rPr>
        <w:t>强化安全监管</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认真贯彻执行新</w:t>
      </w:r>
      <w:r>
        <w:rPr>
          <w:rFonts w:hint="eastAsia" w:ascii="仿宋_GB2312" w:hAnsi="仿宋_GB2312" w:eastAsia="仿宋_GB2312" w:cs="仿宋_GB2312"/>
          <w:sz w:val="32"/>
          <w:szCs w:val="32"/>
          <w:lang w:eastAsia="zh-CN"/>
        </w:rPr>
        <w:t>修订</w:t>
      </w:r>
      <w:r>
        <w:rPr>
          <w:rFonts w:hint="eastAsia" w:ascii="仿宋_GB2312" w:hAnsi="仿宋_GB2312" w:eastAsia="仿宋_GB2312" w:cs="仿宋_GB2312"/>
          <w:sz w:val="32"/>
          <w:szCs w:val="32"/>
        </w:rPr>
        <w:t>的《安全生产法》，深入开展安全生产专项整治三年行动。加强重点营运车船动态监控。深化船舶碰撞桥梁隐患治理、铁路沿线安全环境整治。严格执行危险货物道路运输电子运单。强化平安工地建设</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，全面落实工程建设项目“零死亡”安全管理目标。突出重点领域和重点时段安全监管。</w:t>
      </w:r>
    </w:p>
    <w:p>
      <w:pPr>
        <w:pStyle w:val="6"/>
        <w:spacing w:after="0"/>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7.</w:t>
      </w:r>
      <w:r>
        <w:rPr>
          <w:rFonts w:hint="eastAsia" w:ascii="楷体_GB2312" w:hAnsi="楷体_GB2312" w:eastAsia="楷体_GB2312" w:cs="楷体_GB2312"/>
          <w:b/>
          <w:bCs/>
          <w:sz w:val="32"/>
          <w:szCs w:val="32"/>
        </w:rPr>
        <w:t>进一步提升应急保障能力。</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完善公路水路应急管理、指挥调度体系和水上搜救</w:t>
      </w:r>
      <w:r>
        <w:rPr>
          <w:rFonts w:hint="eastAsia" w:ascii="仿宋_GB2312" w:hAnsi="仿宋_GB2312" w:eastAsia="仿宋_GB2312" w:cs="仿宋_GB2312"/>
          <w:sz w:val="32"/>
          <w:szCs w:val="32"/>
          <w:lang w:eastAsia="zh-CN"/>
        </w:rPr>
        <w:t>联合协作机制</w:t>
      </w:r>
      <w:r>
        <w:rPr>
          <w:rFonts w:hint="eastAsia" w:ascii="仿宋_GB2312" w:hAnsi="仿宋_GB2312" w:eastAsia="仿宋_GB2312" w:cs="仿宋_GB2312"/>
          <w:sz w:val="32"/>
          <w:szCs w:val="32"/>
        </w:rPr>
        <w:t>，加强交通应急监测</w:t>
      </w:r>
      <w:r>
        <w:rPr>
          <w:rFonts w:hint="eastAsia" w:ascii="仿宋_GB2312" w:hAnsi="仿宋_GB2312" w:eastAsia="仿宋_GB2312" w:cs="仿宋_GB2312"/>
          <w:sz w:val="32"/>
          <w:szCs w:val="32"/>
          <w:lang w:eastAsia="zh-CN"/>
        </w:rPr>
        <w:t>协调</w:t>
      </w:r>
      <w:r>
        <w:rPr>
          <w:rFonts w:hint="eastAsia" w:ascii="仿宋_GB2312" w:hAnsi="仿宋_GB2312" w:eastAsia="仿宋_GB2312" w:cs="仿宋_GB2312"/>
          <w:sz w:val="32"/>
          <w:szCs w:val="32"/>
        </w:rPr>
        <w:t>中心和应急保障中心建设，完善省市县三级应急救援机制。加强对各类极端天气的预警防范，有针对性地开展应急演练。</w:t>
      </w:r>
    </w:p>
    <w:p>
      <w:pPr>
        <w:pStyle w:val="6"/>
        <w:spacing w:after="0"/>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8.</w:t>
      </w:r>
      <w:r>
        <w:rPr>
          <w:rFonts w:hint="eastAsia" w:ascii="楷体_GB2312" w:hAnsi="楷体_GB2312" w:eastAsia="楷体_GB2312" w:cs="楷体_GB2312"/>
          <w:b/>
          <w:bCs/>
          <w:sz w:val="32"/>
          <w:szCs w:val="32"/>
        </w:rPr>
        <w:t>做好信访维稳工作。</w:t>
      </w:r>
      <w:r>
        <w:rPr>
          <w:rFonts w:hint="eastAsia" w:ascii="仿宋_GB2312" w:hAnsi="仿宋_GB2312" w:eastAsia="仿宋_GB2312" w:cs="仿宋_GB2312"/>
          <w:sz w:val="32"/>
          <w:szCs w:val="32"/>
        </w:rPr>
        <w:t>加强不稳定因素排查，及时解决群众合理诉求，保持行业发展大局稳定。</w:t>
      </w:r>
    </w:p>
    <w:p>
      <w:pPr>
        <w:pStyle w:val="6"/>
        <w:spacing w:after="0"/>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9.</w:t>
      </w:r>
      <w:r>
        <w:rPr>
          <w:rFonts w:hint="eastAsia" w:ascii="楷体_GB2312" w:hAnsi="楷体_GB2312" w:eastAsia="楷体_GB2312" w:cs="楷体_GB2312"/>
          <w:b/>
          <w:bCs/>
          <w:sz w:val="32"/>
          <w:szCs w:val="32"/>
        </w:rPr>
        <w:t>抓好常态化疫情防控。</w:t>
      </w:r>
      <w:r>
        <w:rPr>
          <w:rFonts w:hint="eastAsia" w:ascii="仿宋_GB2312" w:hAnsi="仿宋_GB2312" w:eastAsia="仿宋_GB2312" w:cs="仿宋_GB2312"/>
          <w:sz w:val="32"/>
          <w:szCs w:val="32"/>
        </w:rPr>
        <w:t>精准有效抓好外防输入、内防反弹各项工作。严格落实旅客运输、冷链运输、公路服务区等疫情防控要求，继续坚持公路口岸出入境运输“客停货通”政策，强化高风险岗位作业人员闭环管理。</w:t>
      </w:r>
    </w:p>
    <w:p>
      <w:pPr>
        <w:pStyle w:val="6"/>
        <w:spacing w:after="0"/>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持续加快交通重大项目建设。</w:t>
      </w:r>
      <w:r>
        <w:rPr>
          <w:rFonts w:hint="eastAsia" w:ascii="仿宋_GB2312" w:hAnsi="仿宋_GB2312" w:eastAsia="仿宋_GB2312" w:cs="仿宋_GB2312"/>
          <w:sz w:val="32"/>
          <w:szCs w:val="32"/>
        </w:rPr>
        <w:t>全省交通基础设施建设计划投资增长10%</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w:t>
      </w:r>
    </w:p>
    <w:p>
      <w:pPr>
        <w:pStyle w:val="6"/>
        <w:spacing w:after="0"/>
        <w:ind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10.加快</w:t>
      </w:r>
      <w:r>
        <w:rPr>
          <w:rFonts w:hint="eastAsia" w:ascii="楷体_GB2312" w:hAnsi="楷体_GB2312" w:eastAsia="楷体_GB2312" w:cs="楷体_GB2312"/>
          <w:b/>
          <w:bCs/>
          <w:sz w:val="32"/>
          <w:szCs w:val="32"/>
        </w:rPr>
        <w:t>高速公路</w:t>
      </w:r>
      <w:r>
        <w:rPr>
          <w:rFonts w:hint="eastAsia" w:ascii="楷体_GB2312" w:hAnsi="楷体_GB2312" w:eastAsia="楷体_GB2312" w:cs="楷体_GB2312"/>
          <w:b/>
          <w:bCs/>
          <w:sz w:val="32"/>
          <w:szCs w:val="32"/>
          <w:lang w:eastAsia="zh-CN"/>
        </w:rPr>
        <w:t>建设。</w:t>
      </w:r>
      <w:r>
        <w:rPr>
          <w:rFonts w:hint="eastAsia" w:ascii="仿宋_GB2312" w:hAnsi="仿宋_GB2312" w:eastAsia="仿宋_GB2312" w:cs="仿宋_GB2312"/>
          <w:sz w:val="32"/>
          <w:szCs w:val="32"/>
        </w:rPr>
        <w:t>计划投资增长</w:t>
      </w: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续建长春都市圈环线东环、集安至桓仁、大蒲柴河至烟筒山、烟筒山至长春、长春至太平川、长春至自然村等7个项目722公里；新开工长春都市圈环线西环、白山至临江、松江河至长白3个项目307公里。建成通车长春都市圈环线九台至双阳段、长春至自然村2个项目，新增通车里程79公里</w:t>
      </w:r>
      <w:r>
        <w:rPr>
          <w:rFonts w:hint="eastAsia" w:ascii="仿宋_GB2312" w:hAnsi="仿宋_GB2312" w:eastAsia="仿宋_GB2312" w:cs="仿宋_GB2312"/>
          <w:sz w:val="32"/>
          <w:szCs w:val="32"/>
          <w:lang w:eastAsia="zh-CN"/>
        </w:rPr>
        <w:t>。</w:t>
      </w:r>
    </w:p>
    <w:p>
      <w:pPr>
        <w:pStyle w:val="6"/>
        <w:spacing w:after="0"/>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11.</w:t>
      </w:r>
      <w:r>
        <w:rPr>
          <w:rFonts w:hint="eastAsia" w:ascii="楷体_GB2312" w:hAnsi="楷体_GB2312" w:eastAsia="楷体_GB2312" w:cs="楷体_GB2312"/>
          <w:b/>
          <w:bCs/>
          <w:sz w:val="32"/>
          <w:szCs w:val="32"/>
          <w:lang w:eastAsia="zh-CN"/>
        </w:rPr>
        <w:t>加快</w:t>
      </w:r>
      <w:r>
        <w:rPr>
          <w:rFonts w:hint="eastAsia" w:ascii="楷体_GB2312" w:hAnsi="楷体_GB2312" w:eastAsia="楷体_GB2312" w:cs="楷体_GB2312"/>
          <w:b/>
          <w:bCs/>
          <w:sz w:val="32"/>
          <w:szCs w:val="32"/>
        </w:rPr>
        <w:t>沿边开放旅游大通道</w:t>
      </w:r>
      <w:r>
        <w:rPr>
          <w:rFonts w:hint="eastAsia" w:ascii="楷体_GB2312" w:hAnsi="楷体_GB2312" w:eastAsia="楷体_GB2312" w:cs="楷体_GB2312"/>
          <w:b/>
          <w:bCs/>
          <w:sz w:val="32"/>
          <w:szCs w:val="32"/>
          <w:lang w:eastAsia="zh-CN"/>
        </w:rPr>
        <w:t>建设。</w:t>
      </w:r>
      <w:r>
        <w:rPr>
          <w:rFonts w:hint="eastAsia" w:ascii="仿宋_GB2312" w:hAnsi="仿宋_GB2312" w:eastAsia="仿宋_GB2312" w:cs="仿宋_GB2312"/>
          <w:b w:val="0"/>
          <w:bCs w:val="0"/>
          <w:sz w:val="32"/>
          <w:szCs w:val="32"/>
          <w:lang w:eastAsia="zh-CN"/>
        </w:rPr>
        <w:t>尽快完成</w:t>
      </w:r>
      <w:r>
        <w:rPr>
          <w:rFonts w:hint="eastAsia" w:ascii="仿宋_GB2312" w:hAnsi="仿宋_GB2312" w:eastAsia="仿宋_GB2312" w:cs="仿宋_GB2312"/>
          <w:b w:val="0"/>
          <w:bCs w:val="0"/>
          <w:sz w:val="32"/>
          <w:szCs w:val="32"/>
        </w:rPr>
        <w:t>工可</w:t>
      </w:r>
      <w:r>
        <w:rPr>
          <w:rFonts w:hint="eastAsia" w:ascii="仿宋_GB2312" w:hAnsi="仿宋_GB2312" w:eastAsia="仿宋_GB2312" w:cs="仿宋_GB2312"/>
          <w:sz w:val="32"/>
          <w:szCs w:val="32"/>
        </w:rPr>
        <w:t>、设计和PPP实施方案编制审批工作，尽早完成融资方案，争取</w:t>
      </w:r>
      <w:r>
        <w:rPr>
          <w:rFonts w:hint="eastAsia" w:ascii="仿宋_GB2312" w:hAnsi="仿宋_GB2312" w:eastAsia="仿宋_GB2312" w:cs="仿宋_GB2312"/>
          <w:sz w:val="32"/>
          <w:szCs w:val="32"/>
          <w:lang w:eastAsia="zh-CN"/>
        </w:rPr>
        <w:t>年底前启动</w:t>
      </w:r>
      <w:r>
        <w:rPr>
          <w:rFonts w:hint="eastAsia" w:ascii="仿宋_GB2312" w:hAnsi="仿宋_GB2312" w:eastAsia="仿宋_GB2312" w:cs="仿宋_GB2312"/>
          <w:sz w:val="32"/>
          <w:szCs w:val="32"/>
        </w:rPr>
        <w:t>建设。</w:t>
      </w:r>
    </w:p>
    <w:p>
      <w:pPr>
        <w:pStyle w:val="6"/>
        <w:spacing w:after="0"/>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12.推进</w:t>
      </w:r>
      <w:r>
        <w:rPr>
          <w:rFonts w:hint="eastAsia" w:ascii="楷体_GB2312" w:hAnsi="楷体_GB2312" w:eastAsia="楷体_GB2312" w:cs="楷体_GB2312"/>
          <w:b/>
          <w:bCs/>
          <w:sz w:val="32"/>
          <w:szCs w:val="32"/>
        </w:rPr>
        <w:t>国省干线公路</w:t>
      </w:r>
      <w:r>
        <w:rPr>
          <w:rFonts w:hint="eastAsia" w:ascii="楷体_GB2312" w:hAnsi="楷体_GB2312" w:eastAsia="楷体_GB2312" w:cs="楷体_GB2312"/>
          <w:b/>
          <w:bCs/>
          <w:sz w:val="32"/>
          <w:szCs w:val="32"/>
          <w:lang w:eastAsia="zh-CN"/>
        </w:rPr>
        <w:t>建设。</w:t>
      </w:r>
      <w:r>
        <w:rPr>
          <w:rFonts w:hint="eastAsia" w:ascii="仿宋_GB2312" w:hAnsi="仿宋_GB2312" w:eastAsia="仿宋_GB2312" w:cs="仿宋_GB2312"/>
          <w:sz w:val="32"/>
          <w:szCs w:val="32"/>
        </w:rPr>
        <w:t>续建肇源至松原等16个项目439公里，建成鸡冠崖子至冷沟子、舍力至海坨、威虎岭至白石山、洮南西出口至军马场4个项目145公里，力争新开工通榆绕越线</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项目。</w:t>
      </w:r>
    </w:p>
    <w:p>
      <w:pPr>
        <w:spacing w:after="0"/>
        <w:ind w:left="0" w:leftChars="0"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13.</w:t>
      </w:r>
      <w:r>
        <w:rPr>
          <w:rFonts w:hint="eastAsia" w:ascii="楷体_GB2312" w:hAnsi="楷体_GB2312" w:eastAsia="楷体_GB2312" w:cs="楷体_GB2312"/>
          <w:b/>
          <w:bCs/>
          <w:sz w:val="32"/>
          <w:szCs w:val="32"/>
          <w:lang w:eastAsia="zh-CN"/>
        </w:rPr>
        <w:t>推进</w:t>
      </w:r>
      <w:r>
        <w:rPr>
          <w:rFonts w:hint="eastAsia" w:ascii="楷体_GB2312" w:hAnsi="楷体_GB2312" w:eastAsia="楷体_GB2312" w:cs="楷体_GB2312"/>
          <w:b/>
          <w:bCs/>
          <w:sz w:val="32"/>
          <w:szCs w:val="32"/>
        </w:rPr>
        <w:t>项目</w:t>
      </w:r>
      <w:r>
        <w:rPr>
          <w:rFonts w:hint="eastAsia" w:ascii="楷体_GB2312" w:hAnsi="楷体_GB2312" w:eastAsia="楷体_GB2312" w:cs="楷体_GB2312"/>
          <w:b/>
          <w:bCs/>
          <w:sz w:val="32"/>
          <w:szCs w:val="32"/>
          <w:lang w:eastAsia="zh-CN"/>
        </w:rPr>
        <w:t>早</w:t>
      </w:r>
      <w:r>
        <w:rPr>
          <w:rFonts w:hint="eastAsia" w:ascii="楷体_GB2312" w:hAnsi="楷体_GB2312" w:eastAsia="楷体_GB2312" w:cs="楷体_GB2312"/>
          <w:b/>
          <w:bCs/>
          <w:sz w:val="32"/>
          <w:szCs w:val="32"/>
        </w:rPr>
        <w:t>开</w:t>
      </w:r>
      <w:r>
        <w:rPr>
          <w:rFonts w:hint="eastAsia" w:ascii="楷体_GB2312" w:hAnsi="楷体_GB2312" w:eastAsia="楷体_GB2312" w:cs="楷体_GB2312"/>
          <w:b/>
          <w:bCs/>
          <w:sz w:val="32"/>
          <w:szCs w:val="32"/>
          <w:lang w:eastAsia="zh-CN"/>
        </w:rPr>
        <w:t>工早</w:t>
      </w:r>
      <w:r>
        <w:rPr>
          <w:rFonts w:hint="eastAsia" w:ascii="楷体_GB2312" w:hAnsi="楷体_GB2312" w:eastAsia="楷体_GB2312" w:cs="楷体_GB2312"/>
          <w:b/>
          <w:bCs/>
          <w:sz w:val="32"/>
          <w:szCs w:val="32"/>
        </w:rPr>
        <w:t>复工</w:t>
      </w:r>
      <w:r>
        <w:rPr>
          <w:rFonts w:hint="eastAsia" w:ascii="楷体_GB2312" w:hAnsi="楷体_GB2312" w:eastAsia="楷体_GB2312" w:cs="楷体_GB2312"/>
          <w:b/>
          <w:bCs/>
          <w:sz w:val="32"/>
          <w:szCs w:val="32"/>
          <w:lang w:val="en-US" w:eastAsia="zh-CN"/>
        </w:rPr>
        <w:t>。</w:t>
      </w:r>
      <w:r>
        <w:rPr>
          <w:rFonts w:hint="eastAsia" w:ascii="仿宋_GB2312" w:hAnsi="仿宋_GB2312" w:eastAsia="仿宋_GB2312" w:cs="仿宋_GB2312"/>
          <w:sz w:val="32"/>
          <w:szCs w:val="32"/>
        </w:rPr>
        <w:t>高速公路、国省干线公路续建项目和农村公路重点项目要在</w:t>
      </w:r>
      <w:r>
        <w:rPr>
          <w:rFonts w:hint="eastAsia" w:ascii="仿宋_GB2312" w:hAnsi="仿宋_GB2312" w:eastAsia="仿宋_GB2312" w:cs="仿宋_GB2312"/>
          <w:sz w:val="32"/>
          <w:szCs w:val="32"/>
          <w:lang w:val="en-US" w:eastAsia="zh-CN"/>
        </w:rPr>
        <w:t>2月28日</w:t>
      </w:r>
      <w:r>
        <w:rPr>
          <w:rFonts w:hint="eastAsia" w:ascii="仿宋_GB2312" w:hAnsi="仿宋_GB2312" w:eastAsia="仿宋_GB2312" w:cs="仿宋_GB2312"/>
          <w:sz w:val="32"/>
          <w:szCs w:val="32"/>
        </w:rPr>
        <w:t>前进场复工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全面加快项目前期工作，尽早开工</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w:t>
      </w:r>
    </w:p>
    <w:p>
      <w:pPr>
        <w:spacing w:after="0"/>
        <w:ind w:left="0" w:leftChars="0"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14.全力</w:t>
      </w:r>
      <w:r>
        <w:rPr>
          <w:rFonts w:hint="eastAsia" w:ascii="楷体_GB2312" w:hAnsi="楷体_GB2312" w:eastAsia="楷体_GB2312" w:cs="楷体_GB2312"/>
          <w:b/>
          <w:bCs/>
          <w:sz w:val="32"/>
          <w:szCs w:val="32"/>
        </w:rPr>
        <w:t>解决各类堵点问题</w:t>
      </w:r>
      <w:r>
        <w:rPr>
          <w:rFonts w:hint="eastAsia" w:ascii="楷体_GB2312" w:hAnsi="楷体_GB2312" w:eastAsia="楷体_GB2312" w:cs="楷体_GB2312"/>
          <w:b/>
          <w:bCs/>
          <w:sz w:val="32"/>
          <w:szCs w:val="32"/>
          <w:lang w:eastAsia="zh-CN"/>
        </w:rPr>
        <w:t>。</w:t>
      </w:r>
      <w:r>
        <w:rPr>
          <w:rFonts w:hint="eastAsia" w:ascii="仿宋_GB2312" w:hAnsi="黑体" w:eastAsia="仿宋_GB2312"/>
          <w:sz w:val="32"/>
          <w:szCs w:val="32"/>
          <w:lang w:eastAsia="zh-CN"/>
        </w:rPr>
        <w:t>继续实施厅级领导重大项目包保机制。各</w:t>
      </w:r>
      <w:r>
        <w:rPr>
          <w:rFonts w:hint="eastAsia" w:ascii="仿宋_GB2312" w:hAnsi="黑体" w:eastAsia="仿宋_GB2312"/>
          <w:sz w:val="32"/>
          <w:szCs w:val="32"/>
        </w:rPr>
        <w:t>地</w:t>
      </w:r>
      <w:r>
        <w:rPr>
          <w:rFonts w:hint="eastAsia" w:ascii="仿宋_GB2312" w:hAnsi="黑体" w:eastAsia="仿宋_GB2312"/>
          <w:sz w:val="32"/>
          <w:szCs w:val="32"/>
          <w:lang w:eastAsia="zh-CN"/>
        </w:rPr>
        <w:t>要</w:t>
      </w:r>
      <w:r>
        <w:rPr>
          <w:rFonts w:hint="eastAsia" w:ascii="仿宋_GB2312" w:hAnsi="黑体" w:eastAsia="仿宋_GB2312"/>
          <w:sz w:val="32"/>
          <w:szCs w:val="32"/>
        </w:rPr>
        <w:t>建立在党委政府领导下的交通项目包保推进机制，全力解决</w:t>
      </w:r>
      <w:r>
        <w:rPr>
          <w:rFonts w:hint="eastAsia" w:ascii="仿宋_GB2312" w:hAnsi="黑体" w:eastAsia="仿宋_GB2312"/>
          <w:sz w:val="32"/>
          <w:szCs w:val="32"/>
          <w:lang w:eastAsia="zh-CN"/>
        </w:rPr>
        <w:t>征地拆迁及费用保障、用地组件等各类</w:t>
      </w:r>
      <w:r>
        <w:rPr>
          <w:rFonts w:hint="eastAsia" w:ascii="仿宋_GB2312" w:hAnsi="黑体" w:eastAsia="仿宋_GB2312"/>
          <w:sz w:val="32"/>
          <w:szCs w:val="32"/>
        </w:rPr>
        <w:t>突出问题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spacing w:after="0"/>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15.</w:t>
      </w:r>
      <w:r>
        <w:rPr>
          <w:rFonts w:hint="eastAsia" w:ascii="楷体_GB2312" w:hAnsi="楷体_GB2312" w:eastAsia="楷体_GB2312" w:cs="楷体_GB2312"/>
          <w:b/>
          <w:bCs/>
          <w:sz w:val="32"/>
          <w:szCs w:val="32"/>
        </w:rPr>
        <w:t>突出抓好工程建设质量</w:t>
      </w:r>
      <w:r>
        <w:rPr>
          <w:rFonts w:hint="eastAsia" w:ascii="楷体_GB2312" w:hAnsi="楷体_GB2312" w:eastAsia="楷体_GB2312" w:cs="楷体_GB2312"/>
          <w:b/>
          <w:bCs/>
          <w:sz w:val="32"/>
          <w:szCs w:val="32"/>
          <w:lang w:eastAsia="zh-CN"/>
        </w:rPr>
        <w:t>。</w:t>
      </w:r>
      <w:r>
        <w:rPr>
          <w:rFonts w:hint="eastAsia" w:ascii="仿宋_GB2312" w:hAnsi="黑体" w:eastAsia="仿宋_GB2312"/>
          <w:sz w:val="32"/>
          <w:szCs w:val="32"/>
        </w:rPr>
        <w:t>从严治理质量通病，高标准推进</w:t>
      </w:r>
      <w:r>
        <w:rPr>
          <w:rFonts w:hint="eastAsia" w:ascii="仿宋_GB2312" w:hAnsi="黑体" w:eastAsia="仿宋_GB2312"/>
          <w:sz w:val="32"/>
          <w:szCs w:val="32"/>
          <w:lang w:eastAsia="zh-CN"/>
        </w:rPr>
        <w:t>高速公路</w:t>
      </w:r>
      <w:r>
        <w:rPr>
          <w:rFonts w:hint="eastAsia" w:ascii="仿宋_GB2312" w:hAnsi="黑体" w:eastAsia="仿宋_GB2312"/>
          <w:sz w:val="32"/>
          <w:szCs w:val="32"/>
        </w:rPr>
        <w:t>平安百年品质工程</w:t>
      </w:r>
      <w:r>
        <w:rPr>
          <w:rFonts w:hint="eastAsia" w:ascii="仿宋_GB2312" w:hAnsi="黑体" w:eastAsia="仿宋_GB2312"/>
          <w:sz w:val="32"/>
          <w:szCs w:val="32"/>
          <w:lang w:eastAsia="zh-CN"/>
        </w:rPr>
        <w:t>建设</w:t>
      </w:r>
      <w:r>
        <w:rPr>
          <w:rFonts w:hint="eastAsia" w:ascii="仿宋_GB2312" w:hAnsi="黑体" w:eastAsia="仿宋_GB2312"/>
          <w:sz w:val="32"/>
          <w:szCs w:val="32"/>
        </w:rPr>
        <w:t>。制定交通PPP项目建设管理办法，强化PPP项目的日常监管。</w:t>
      </w:r>
    </w:p>
    <w:p>
      <w:pPr>
        <w:pStyle w:val="6"/>
        <w:spacing w:after="0"/>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着力服务支撑重大战略实施</w:t>
      </w:r>
    </w:p>
    <w:p>
      <w:pPr>
        <w:pStyle w:val="6"/>
        <w:spacing w:after="0"/>
        <w:ind w:firstLine="643" w:firstLineChars="200"/>
        <w:rPr>
          <w:rFonts w:hint="eastAsia" w:ascii="仿宋_GB2312" w:hAnsi="仿宋" w:eastAsia="仿宋_GB2312" w:cs="仿宋_GB2312"/>
          <w:sz w:val="32"/>
          <w:szCs w:val="32"/>
        </w:rPr>
      </w:pPr>
      <w:r>
        <w:rPr>
          <w:rFonts w:hint="eastAsia" w:ascii="楷体_GB2312" w:hAnsi="楷体_GB2312" w:eastAsia="楷体_GB2312" w:cs="楷体_GB2312"/>
          <w:b/>
          <w:bCs w:val="0"/>
          <w:sz w:val="32"/>
          <w:szCs w:val="32"/>
          <w:lang w:val="en-US" w:eastAsia="zh-CN"/>
        </w:rPr>
        <w:t>16.服务支撑</w:t>
      </w:r>
      <w:r>
        <w:rPr>
          <w:rFonts w:hint="eastAsia" w:ascii="楷体_GB2312" w:hAnsi="楷体_GB2312" w:eastAsia="楷体_GB2312" w:cs="楷体_GB2312"/>
          <w:b/>
          <w:bCs w:val="0"/>
          <w:sz w:val="32"/>
          <w:szCs w:val="32"/>
          <w:lang w:eastAsia="zh-CN"/>
        </w:rPr>
        <w:t>“一主六双”高质量发展战略。</w:t>
      </w:r>
      <w:r>
        <w:rPr>
          <w:rFonts w:hint="eastAsia" w:ascii="仿宋_GB2312" w:hAnsi="仿宋_GB2312" w:eastAsia="仿宋_GB2312" w:cs="仿宋_GB2312"/>
          <w:sz w:val="32"/>
          <w:szCs w:val="32"/>
        </w:rPr>
        <w:t>加快长春都市圈环线等高速公路项目建设，</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便捷连接长春周边县市和产业集群的普通国省干线公路，</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强化对“一主”的交通支撑</w:t>
      </w:r>
      <w:r>
        <w:rPr>
          <w:rFonts w:hint="eastAsia" w:ascii="仿宋_GB2312" w:hAnsi="仿宋_GB2312" w:eastAsia="仿宋_GB2312" w:cs="仿宋_GB2312"/>
          <w:sz w:val="32"/>
          <w:szCs w:val="32"/>
          <w:lang w:eastAsia="zh-CN"/>
        </w:rPr>
        <w:t>，完善“双通道”功能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要找准服务</w:t>
      </w:r>
      <w:r>
        <w:rPr>
          <w:rFonts w:hint="eastAsia" w:ascii="仿宋_GB2312" w:hAnsi="仿宋" w:eastAsia="仿宋_GB2312" w:cs="仿宋_GB2312"/>
          <w:sz w:val="32"/>
          <w:szCs w:val="32"/>
        </w:rPr>
        <w:t>“双带”“双线”“双廊”“双基地”“双协同”建设的切入点，进一步强化路网建设，提升交通运输服务保障能力。</w:t>
      </w:r>
    </w:p>
    <w:p>
      <w:pPr>
        <w:pStyle w:val="6"/>
        <w:spacing w:after="0"/>
        <w:ind w:firstLine="643" w:firstLineChars="200"/>
        <w:rPr>
          <w:rFonts w:hint="eastAsia" w:ascii="仿宋_GB2312" w:hAnsi="仿宋" w:eastAsia="仿宋_GB2312" w:cs="仿宋_GB2312"/>
          <w:sz w:val="32"/>
          <w:szCs w:val="32"/>
        </w:rPr>
      </w:pPr>
      <w:r>
        <w:rPr>
          <w:rFonts w:hint="eastAsia" w:ascii="楷体_GB2312" w:hAnsi="楷体_GB2312" w:eastAsia="楷体_GB2312" w:cs="楷体_GB2312"/>
          <w:b/>
          <w:bCs/>
          <w:sz w:val="32"/>
          <w:szCs w:val="32"/>
          <w:lang w:val="en-US" w:eastAsia="zh-CN"/>
        </w:rPr>
        <w:t>17.服务支撑</w:t>
      </w:r>
      <w:r>
        <w:rPr>
          <w:rFonts w:hint="eastAsia" w:ascii="楷体_GB2312" w:hAnsi="楷体_GB2312" w:eastAsia="楷体_GB2312" w:cs="楷体_GB2312"/>
          <w:b/>
          <w:bCs/>
          <w:sz w:val="32"/>
          <w:szCs w:val="32"/>
        </w:rPr>
        <w:t>乡村振兴战略</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val="0"/>
          <w:bCs w:val="0"/>
          <w:sz w:val="32"/>
          <w:szCs w:val="32"/>
          <w:lang w:eastAsia="zh-CN"/>
        </w:rPr>
        <w:t>高质量推进</w:t>
      </w:r>
      <w:r>
        <w:rPr>
          <w:rFonts w:hint="eastAsia" w:ascii="仿宋_GB2312" w:hAnsi="仿宋_GB2312" w:eastAsia="仿宋_GB2312" w:cs="仿宋_GB2312"/>
          <w:b w:val="0"/>
          <w:bCs w:val="0"/>
          <w:sz w:val="32"/>
          <w:szCs w:val="32"/>
        </w:rPr>
        <w:t>“四</w:t>
      </w:r>
      <w:r>
        <w:rPr>
          <w:rFonts w:hint="eastAsia" w:ascii="仿宋_GB2312" w:hAnsi="仿宋_GB2312" w:eastAsia="仿宋_GB2312" w:cs="仿宋_GB2312"/>
          <w:sz w:val="32"/>
          <w:szCs w:val="32"/>
        </w:rPr>
        <w:t>好农村路”</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新改建2500公里、改</w:t>
      </w:r>
      <w:r>
        <w:rPr>
          <w:rFonts w:hint="eastAsia" w:ascii="仿宋_GB2312" w:hAnsi="仿宋" w:eastAsia="仿宋_GB2312" w:cs="仿宋_GB2312"/>
          <w:sz w:val="32"/>
          <w:szCs w:val="32"/>
        </w:rPr>
        <w:t>造危桥200座、实施安防工程1000公里。全面夯实“路长制”，进一步推进市、县农村公路智慧监管平台建设。深化“四好农村路”示范市、示范县创建，加强“美丽农村路”建设。</w:t>
      </w:r>
    </w:p>
    <w:p>
      <w:pPr>
        <w:pStyle w:val="6"/>
        <w:spacing w:after="0"/>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18.推进</w:t>
      </w:r>
      <w:r>
        <w:rPr>
          <w:rFonts w:hint="eastAsia" w:ascii="楷体_GB2312" w:hAnsi="楷体_GB2312" w:eastAsia="楷体_GB2312" w:cs="楷体_GB2312"/>
          <w:b/>
          <w:bCs/>
          <w:sz w:val="32"/>
          <w:szCs w:val="32"/>
        </w:rPr>
        <w:t>交通强国试点项目建设</w:t>
      </w:r>
      <w:r>
        <w:rPr>
          <w:rFonts w:hint="eastAsia" w:ascii="楷体_GB2312" w:hAnsi="楷体_GB2312" w:eastAsia="楷体_GB2312" w:cs="楷体_GB2312"/>
          <w:b/>
          <w:bCs/>
          <w:sz w:val="32"/>
          <w:szCs w:val="32"/>
          <w:lang w:val="en-US" w:eastAsia="zh-CN"/>
        </w:rPr>
        <w:t>。</w:t>
      </w:r>
      <w:r>
        <w:rPr>
          <w:rFonts w:hint="eastAsia" w:ascii="仿宋_GB2312" w:hAnsi="仿宋_GB2312" w:eastAsia="仿宋_GB2312" w:cs="仿宋_GB2312"/>
          <w:b w:val="0"/>
          <w:bCs w:val="0"/>
          <w:sz w:val="32"/>
          <w:szCs w:val="32"/>
        </w:rPr>
        <w:t>加快沿边开</w:t>
      </w:r>
      <w:r>
        <w:rPr>
          <w:rFonts w:hint="eastAsia" w:ascii="仿宋_GB2312" w:hAnsi="仿宋_GB2312" w:eastAsia="仿宋_GB2312" w:cs="仿宋_GB2312"/>
          <w:sz w:val="32"/>
          <w:szCs w:val="32"/>
        </w:rPr>
        <w:t>放旅游大通道、季冻区智慧公路提升、交通基础设施长期性能观测、“互联网+交通运输”服务系统和平安交通运输体系5个试点项目</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w:t>
      </w:r>
    </w:p>
    <w:p>
      <w:pPr>
        <w:spacing w:after="0"/>
        <w:ind w:left="0"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扎实推动运输服务提质增效</w:t>
      </w:r>
    </w:p>
    <w:p>
      <w:pPr>
        <w:spacing w:after="0"/>
        <w:ind w:left="0" w:leftChars="0"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19.</w:t>
      </w:r>
      <w:r>
        <w:rPr>
          <w:rFonts w:hint="eastAsia" w:ascii="楷体_GB2312" w:hAnsi="楷体_GB2312" w:eastAsia="楷体_GB2312" w:cs="楷体_GB2312"/>
          <w:b/>
          <w:bCs/>
          <w:sz w:val="32"/>
          <w:szCs w:val="32"/>
        </w:rPr>
        <w:t>推动公路水路管养升级。</w:t>
      </w:r>
      <w:r>
        <w:rPr>
          <w:rFonts w:hint="eastAsia" w:ascii="仿宋_GB2312" w:hAnsi="黑体" w:eastAsia="仿宋_GB2312"/>
          <w:sz w:val="32"/>
          <w:szCs w:val="32"/>
        </w:rPr>
        <w:t>研究制定普通国省干线公路养护管理高质量发展意见。实施高速公路</w:t>
      </w:r>
      <w:r>
        <w:rPr>
          <w:rFonts w:hint="eastAsia" w:ascii="仿宋_GB2312" w:hAnsi="仿宋_GB2312" w:eastAsia="仿宋_GB2312" w:cs="仿宋_GB2312"/>
          <w:sz w:val="32"/>
          <w:szCs w:val="32"/>
        </w:rPr>
        <w:t>路面维修及预防性养护</w:t>
      </w:r>
      <w:r>
        <w:rPr>
          <w:rFonts w:hint="eastAsia" w:ascii="楷体_GB2312" w:hAnsi="楷体_GB2312" w:eastAsia="楷体_GB2312" w:cs="楷体_GB2312"/>
          <w:sz w:val="32"/>
          <w:szCs w:val="32"/>
        </w:rPr>
        <w:t>100</w:t>
      </w:r>
      <w:r>
        <w:rPr>
          <w:rFonts w:hint="eastAsia" w:ascii="仿宋_GB2312" w:hAnsi="仿宋_GB2312" w:eastAsia="仿宋_GB2312" w:cs="仿宋_GB2312"/>
          <w:sz w:val="32"/>
          <w:szCs w:val="32"/>
        </w:rPr>
        <w:t>万平方米，实施国省干线公路大中修工程</w:t>
      </w:r>
      <w:r>
        <w:rPr>
          <w:rFonts w:hint="eastAsia" w:ascii="楷体_GB2312" w:hAnsi="楷体_GB2312" w:eastAsia="楷体_GB2312" w:cs="楷体_GB2312"/>
          <w:sz w:val="32"/>
          <w:szCs w:val="32"/>
        </w:rPr>
        <w:t>500</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，实施农村公路养护工程</w:t>
      </w:r>
      <w:r>
        <w:rPr>
          <w:rFonts w:hint="eastAsia" w:ascii="仿宋_GB2312" w:hAnsi="仿宋_GB2312" w:eastAsia="仿宋_GB2312" w:cs="仿宋_GB2312"/>
          <w:sz w:val="32"/>
          <w:szCs w:val="32"/>
          <w:lang w:val="en-US" w:eastAsia="zh-CN"/>
        </w:rPr>
        <w:t>3500公里</w:t>
      </w:r>
      <w:r>
        <w:rPr>
          <w:rFonts w:hint="eastAsia" w:ascii="仿宋_GB2312" w:hAnsi="仿宋_GB2312" w:eastAsia="仿宋_GB2312" w:cs="仿宋_GB2312"/>
          <w:sz w:val="32"/>
          <w:szCs w:val="32"/>
        </w:rPr>
        <w:t>。</w:t>
      </w:r>
    </w:p>
    <w:p>
      <w:pPr>
        <w:spacing w:after="0"/>
        <w:ind w:left="0" w:leftChars="0"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20.</w:t>
      </w:r>
      <w:r>
        <w:rPr>
          <w:rFonts w:hint="eastAsia" w:ascii="楷体_GB2312" w:hAnsi="楷体_GB2312" w:eastAsia="楷体_GB2312" w:cs="楷体_GB2312"/>
          <w:b/>
          <w:bCs/>
          <w:sz w:val="32"/>
          <w:szCs w:val="32"/>
        </w:rPr>
        <w:t>提高运输服务水平。</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长白山</w:t>
      </w:r>
      <w:r>
        <w:rPr>
          <w:rFonts w:hint="eastAsia" w:ascii="楷体_GB2312" w:hAnsi="楷体_GB2312" w:eastAsia="楷体_GB2312" w:cs="楷体_GB2312"/>
          <w:sz w:val="28"/>
          <w:szCs w:val="28"/>
          <w:lang w:eastAsia="zh-CN"/>
        </w:rPr>
        <w:t>（二道白河）</w:t>
      </w:r>
      <w:r>
        <w:rPr>
          <w:rFonts w:hint="eastAsia" w:ascii="仿宋_GB2312" w:hAnsi="仿宋_GB2312" w:eastAsia="仿宋_GB2312" w:cs="仿宋_GB2312"/>
          <w:sz w:val="32"/>
          <w:szCs w:val="32"/>
          <w:lang w:eastAsia="zh-CN"/>
        </w:rPr>
        <w:t>综合客运枢纽等</w:t>
      </w:r>
      <w:r>
        <w:rPr>
          <w:rFonts w:hint="eastAsia" w:ascii="仿宋_GB2312" w:hAnsi="仿宋_GB2312" w:eastAsia="仿宋_GB2312" w:cs="仿宋_GB2312"/>
          <w:sz w:val="32"/>
          <w:szCs w:val="32"/>
        </w:rPr>
        <w:t>12个运输基础设施</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。完成通化市“公交都市”试点建设和双阳区、镇赉县、乾安县城乡交通</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一体化示范县创建。实施出租汽车行业服务质量提升工程。</w:t>
      </w:r>
      <w:r>
        <w:rPr>
          <w:rFonts w:hint="eastAsia" w:ascii="仿宋_GB2312" w:hAnsi="仿宋_GB2312" w:eastAsia="仿宋_GB2312" w:cs="仿宋_GB2312"/>
          <w:sz w:val="32"/>
          <w:szCs w:val="32"/>
          <w:lang w:eastAsia="zh-CN"/>
        </w:rPr>
        <w:t>所有</w:t>
      </w:r>
      <w:r>
        <w:rPr>
          <w:rFonts w:hint="eastAsia" w:ascii="仿宋_GB2312" w:hAnsi="仿宋_GB2312" w:eastAsia="仿宋_GB2312" w:cs="仿宋_GB2312"/>
          <w:sz w:val="32"/>
          <w:szCs w:val="32"/>
        </w:rPr>
        <w:t>县市启动实施“全域公交”建设，完成公交化改造线路100条以上，开通各类定制客运服务线路30条。</w:t>
      </w:r>
    </w:p>
    <w:p>
      <w:pPr>
        <w:spacing w:after="0"/>
        <w:ind w:left="0" w:leftChars="0"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21.</w:t>
      </w:r>
      <w:r>
        <w:rPr>
          <w:rFonts w:hint="eastAsia" w:ascii="楷体_GB2312" w:hAnsi="楷体_GB2312" w:eastAsia="楷体_GB2312" w:cs="楷体_GB2312"/>
          <w:b/>
          <w:bCs/>
          <w:sz w:val="32"/>
          <w:szCs w:val="32"/>
        </w:rPr>
        <w:t>促进物流降本增效。</w:t>
      </w:r>
      <w:r>
        <w:rPr>
          <w:rFonts w:hint="eastAsia" w:ascii="仿宋_GB2312" w:hAnsi="仿宋_GB2312" w:eastAsia="仿宋_GB2312" w:cs="仿宋_GB2312"/>
          <w:sz w:val="32"/>
          <w:szCs w:val="32"/>
        </w:rPr>
        <w:t>制定道路货运行业高质量发展实施意见。支持长春国际陆港、一汽智慧物流园区、中澳公铁联运物流中心建设，培育1户国家级多式联运试点示范工程、2户网络货运企业。40%县级客运站完成“客货邮”融合升级改造，45%乡镇建成运输服务站，40%建制村建成物流服务点，打造2-3个国家级农村物流服务品牌。</w:t>
      </w:r>
    </w:p>
    <w:p>
      <w:pPr>
        <w:ind w:firstLine="643"/>
        <w:rPr>
          <w:rFonts w:hint="eastAsia" w:ascii="黑体" w:hAnsi="黑体" w:eastAsia="黑体" w:cs="黑体"/>
          <w:b w:val="0"/>
          <w:bCs/>
          <w:sz w:val="32"/>
          <w:szCs w:val="32"/>
        </w:rPr>
      </w:pP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加快推进改革创新步伐</w:t>
      </w:r>
    </w:p>
    <w:p>
      <w:pPr>
        <w:ind w:firstLine="643"/>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22.</w:t>
      </w:r>
      <w:r>
        <w:rPr>
          <w:rFonts w:hint="eastAsia" w:ascii="楷体_GB2312" w:hAnsi="楷体_GB2312" w:eastAsia="楷体_GB2312" w:cs="楷体_GB2312"/>
          <w:b/>
          <w:bCs/>
          <w:sz w:val="32"/>
          <w:szCs w:val="32"/>
        </w:rPr>
        <w:t>持续深化重点领域改革。</w:t>
      </w:r>
      <w:r>
        <w:rPr>
          <w:rFonts w:hint="eastAsia" w:ascii="仿宋_GB2312" w:hAnsi="仿宋_GB2312" w:eastAsia="仿宋_GB2312" w:cs="仿宋_GB2312"/>
          <w:sz w:val="32"/>
          <w:szCs w:val="32"/>
        </w:rPr>
        <w:t>深化</w:t>
      </w:r>
      <w:r>
        <w:rPr>
          <w:rFonts w:ascii="仿宋_GB2312" w:hAnsi="仿宋_GB2312" w:eastAsia="仿宋_GB2312" w:cs="仿宋_GB2312"/>
          <w:sz w:val="32"/>
          <w:szCs w:val="32"/>
        </w:rPr>
        <w:t>综合执法改革，</w:t>
      </w:r>
      <w:r>
        <w:rPr>
          <w:rFonts w:hint="eastAsia" w:ascii="仿宋_GB2312" w:hAnsi="仿宋_GB2312" w:eastAsia="仿宋_GB2312" w:cs="仿宋_GB2312"/>
          <w:sz w:val="32"/>
          <w:szCs w:val="32"/>
        </w:rPr>
        <w:t>进一步完善</w:t>
      </w:r>
      <w:r>
        <w:rPr>
          <w:rFonts w:ascii="仿宋_GB2312" w:hAnsi="仿宋_GB2312" w:eastAsia="仿宋_GB2312" w:cs="仿宋_GB2312"/>
          <w:sz w:val="32"/>
          <w:szCs w:val="32"/>
        </w:rPr>
        <w:t>综合执法</w:t>
      </w:r>
      <w:r>
        <w:rPr>
          <w:rFonts w:hint="eastAsia" w:ascii="仿宋_GB2312" w:hAnsi="仿宋_GB2312" w:eastAsia="仿宋_GB2312" w:cs="仿宋_GB2312"/>
          <w:sz w:val="32"/>
          <w:szCs w:val="32"/>
        </w:rPr>
        <w:t>运行机制。</w:t>
      </w:r>
      <w:r>
        <w:rPr>
          <w:rFonts w:hint="eastAsia" w:ascii="仿宋_GB2312" w:hAnsi="仿宋_GB2312" w:eastAsia="仿宋_GB2312" w:cs="仿宋_GB2312"/>
          <w:sz w:val="32"/>
          <w:szCs w:val="32"/>
          <w:lang w:eastAsia="zh-CN"/>
        </w:rPr>
        <w:t>推进事业单位改革。</w:t>
      </w:r>
      <w:r>
        <w:rPr>
          <w:rFonts w:ascii="仿宋_GB2312" w:hAnsi="仿宋_GB2312" w:eastAsia="仿宋_GB2312" w:cs="仿宋_GB2312"/>
          <w:sz w:val="32"/>
          <w:szCs w:val="32"/>
        </w:rPr>
        <w:t>推进</w:t>
      </w:r>
      <w:r>
        <w:rPr>
          <w:rFonts w:hint="eastAsia" w:ascii="仿宋_GB2312" w:hAnsi="仿宋_GB2312" w:eastAsia="仿宋_GB2312" w:cs="仿宋_GB2312"/>
          <w:sz w:val="32"/>
          <w:szCs w:val="32"/>
        </w:rPr>
        <w:t>公路养护企业资质改革政策落地。推进交通筹融资改革，探索公路建设养护市场化融资新途径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加强车购税和燃油税“以奖代补”资金使用绩效管理。加强普通公路养护管理体制改革、航道建设发展等领域重大政策研究。</w:t>
      </w:r>
    </w:p>
    <w:p>
      <w:pPr>
        <w:ind w:firstLine="643"/>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23.</w:t>
      </w:r>
      <w:r>
        <w:rPr>
          <w:rFonts w:hint="eastAsia" w:ascii="楷体_GB2312" w:hAnsi="楷体_GB2312" w:eastAsia="楷体_GB2312" w:cs="楷体_GB2312"/>
          <w:b/>
          <w:bCs/>
          <w:sz w:val="32"/>
          <w:szCs w:val="32"/>
        </w:rPr>
        <w:t>加快数字交通建设。</w:t>
      </w:r>
      <w:r>
        <w:rPr>
          <w:rFonts w:hint="eastAsia" w:ascii="仿宋_GB2312" w:hAnsi="仿宋_GB2312" w:eastAsia="仿宋_GB2312" w:cs="仿宋_GB2312"/>
          <w:sz w:val="32"/>
          <w:szCs w:val="32"/>
        </w:rPr>
        <w:t>加快交通运输大数据中心、“互联网+”指挥中心等8个信息化项目建设，</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建成“互联网+”交通运输监管与服务系统、科技治超联网系统。启动高纬度季冻区公路智慧提升工程、基于物联网的季冻区公路基础设施长期性能观测等项目前期工作。</w:t>
      </w:r>
      <w:r>
        <w:rPr>
          <w:rFonts w:hint="eastAsia" w:ascii="仿宋_GB2312" w:hAnsi="仿宋_GB2312" w:eastAsia="仿宋_GB2312" w:cs="仿宋_GB2312"/>
          <w:sz w:val="32"/>
          <w:szCs w:val="32"/>
          <w:lang w:eastAsia="zh-CN"/>
        </w:rPr>
        <w:t>结合我省实际，深化细化交通新基建项目谋划。</w:t>
      </w:r>
    </w:p>
    <w:p>
      <w:pPr>
        <w:ind w:firstLine="643"/>
        <w:rPr>
          <w:sz w:val="32"/>
          <w:szCs w:val="32"/>
        </w:rPr>
      </w:pPr>
      <w:r>
        <w:rPr>
          <w:rFonts w:hint="eastAsia" w:ascii="楷体_GB2312" w:hAnsi="楷体_GB2312" w:eastAsia="楷体_GB2312" w:cs="楷体_GB2312"/>
          <w:b/>
          <w:bCs/>
          <w:sz w:val="32"/>
          <w:szCs w:val="32"/>
          <w:lang w:val="en-US" w:eastAsia="zh-CN"/>
        </w:rPr>
        <w:t>24.</w:t>
      </w:r>
      <w:r>
        <w:rPr>
          <w:rFonts w:hint="eastAsia" w:ascii="楷体_GB2312" w:hAnsi="楷体_GB2312" w:eastAsia="楷体_GB2312" w:cs="楷体_GB2312"/>
          <w:b/>
          <w:bCs/>
          <w:sz w:val="32"/>
          <w:szCs w:val="32"/>
        </w:rPr>
        <w:t>深化科技创新及应用。</w:t>
      </w:r>
      <w:r>
        <w:rPr>
          <w:rFonts w:hint="eastAsia" w:ascii="仿宋_GB2312" w:hAnsi="仿宋_GB2312" w:eastAsia="仿宋_GB2312" w:cs="仿宋_GB2312"/>
          <w:sz w:val="32"/>
          <w:szCs w:val="32"/>
        </w:rPr>
        <w:t>深入开展路基路面建养、构造物健康监测、智慧交通发展等重大关键技术科研攻关和装备研发。加</w:t>
      </w:r>
      <w:r>
        <w:rPr>
          <w:rFonts w:hint="eastAsia" w:ascii="仿宋_GB2312" w:hAnsi="仿宋_GB2312" w:eastAsia="仿宋_GB2312" w:cs="仿宋_GB2312"/>
          <w:sz w:val="32"/>
          <w:szCs w:val="32"/>
          <w:lang w:eastAsia="zh-CN"/>
        </w:rPr>
        <w:t>快</w:t>
      </w:r>
      <w:r>
        <w:rPr>
          <w:rFonts w:hint="eastAsia" w:ascii="仿宋_GB2312" w:hAnsi="仿宋_GB2312" w:eastAsia="仿宋_GB2312" w:cs="仿宋_GB2312"/>
          <w:sz w:val="32"/>
          <w:szCs w:val="32"/>
        </w:rPr>
        <w:t>低碳环保、抗腐耐久等新材料、新技术规模化应用。</w:t>
      </w:r>
    </w:p>
    <w:p>
      <w:pPr>
        <w:pStyle w:val="6"/>
        <w:spacing w:after="0"/>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稳步推进行业治理能力现代化</w:t>
      </w:r>
    </w:p>
    <w:p>
      <w:pPr>
        <w:pStyle w:val="6"/>
        <w:spacing w:after="0"/>
        <w:ind w:firstLine="643" w:firstLineChars="200"/>
        <w:rPr>
          <w:rFonts w:hint="eastAsia" w:ascii="仿宋_GB2312" w:hAnsi="仿宋_GB2312" w:eastAsia="仿宋_GB2312" w:cs="仿宋_GB2312"/>
          <w:bCs/>
          <w:sz w:val="32"/>
          <w:szCs w:val="32"/>
          <w:highlight w:val="none"/>
        </w:rPr>
      </w:pPr>
      <w:r>
        <w:rPr>
          <w:rFonts w:hint="eastAsia" w:ascii="楷体_GB2312" w:hAnsi="楷体_GB2312" w:eastAsia="楷体_GB2312" w:cs="楷体_GB2312"/>
          <w:b/>
          <w:bCs/>
          <w:sz w:val="32"/>
          <w:szCs w:val="32"/>
          <w:lang w:val="en-US" w:eastAsia="zh-CN"/>
        </w:rPr>
        <w:t>25.</w:t>
      </w:r>
      <w:r>
        <w:rPr>
          <w:rFonts w:hint="eastAsia" w:ascii="楷体_GB2312" w:hAnsi="楷体_GB2312" w:eastAsia="楷体_GB2312" w:cs="楷体_GB2312"/>
          <w:b/>
          <w:bCs/>
          <w:sz w:val="32"/>
          <w:szCs w:val="32"/>
        </w:rPr>
        <w:t>持续推进法规制度建设。</w:t>
      </w:r>
      <w:r>
        <w:rPr>
          <w:rFonts w:hint="eastAsia" w:ascii="仿宋_GB2312" w:hAnsi="仿宋_GB2312" w:eastAsia="仿宋_GB2312" w:cs="仿宋_GB2312"/>
          <w:sz w:val="32"/>
          <w:szCs w:val="32"/>
        </w:rPr>
        <w:t>做好《吉林省公路条例》《吉林省城市公共客运管理条例》</w:t>
      </w:r>
      <w:r>
        <w:rPr>
          <w:rFonts w:ascii="仿宋_GB2312" w:hAnsi="仿宋_GB2312" w:eastAsia="仿宋_GB2312" w:cs="仿宋_GB2312"/>
          <w:sz w:val="32"/>
          <w:szCs w:val="32"/>
        </w:rPr>
        <w:t>等</w:t>
      </w:r>
      <w:r>
        <w:rPr>
          <w:rFonts w:hint="eastAsia" w:ascii="仿宋_GB2312" w:hAnsi="仿宋_GB2312" w:eastAsia="仿宋_GB2312" w:cs="仿宋_GB2312"/>
          <w:sz w:val="32"/>
          <w:szCs w:val="32"/>
        </w:rPr>
        <w:t>地方性法规修订。制定</w:t>
      </w:r>
      <w:r>
        <w:rPr>
          <w:rFonts w:hint="eastAsia" w:ascii="仿宋_GB2312" w:eastAsia="仿宋_GB2312"/>
          <w:sz w:val="32"/>
          <w:szCs w:val="32"/>
        </w:rPr>
        <w:t>行政执法监督、行政检查规范、行政处罚定期评估等执法制度</w:t>
      </w:r>
      <w:r>
        <w:rPr>
          <w:rFonts w:hint="eastAsia" w:ascii="仿宋_GB2312" w:hAnsi="仿宋_GB2312" w:eastAsia="仿宋_GB2312" w:cs="仿宋_GB2312"/>
          <w:bCs/>
          <w:sz w:val="32"/>
          <w:szCs w:val="32"/>
          <w:highlight w:val="none"/>
        </w:rPr>
        <w:t>。</w:t>
      </w:r>
    </w:p>
    <w:p>
      <w:pPr>
        <w:pStyle w:val="6"/>
        <w:spacing w:after="0"/>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26.</w:t>
      </w:r>
      <w:r>
        <w:rPr>
          <w:rFonts w:hint="eastAsia" w:ascii="楷体_GB2312" w:hAnsi="楷体_GB2312" w:eastAsia="楷体_GB2312" w:cs="楷体_GB2312"/>
          <w:b/>
          <w:bCs/>
          <w:sz w:val="32"/>
          <w:szCs w:val="32"/>
        </w:rPr>
        <w:t>持续优化营商环境。</w:t>
      </w:r>
      <w:r>
        <w:rPr>
          <w:rFonts w:hint="eastAsia" w:ascii="仿宋_GB2312" w:hAnsi="仿宋_GB2312" w:eastAsia="仿宋_GB2312" w:cs="仿宋_GB2312"/>
          <w:sz w:val="32"/>
          <w:szCs w:val="32"/>
        </w:rPr>
        <w:t>深化“放管服”“最多跑一次”改革，不断拓展“全程网办”覆盖范围。推进道路运输电子证照跨省查验。加强</w:t>
      </w:r>
      <w:r>
        <w:rPr>
          <w:rFonts w:ascii="仿宋_GB2312" w:hAnsi="仿宋_GB2312" w:eastAsia="仿宋_GB2312" w:cs="仿宋_GB2312"/>
          <w:sz w:val="32"/>
          <w:szCs w:val="32"/>
        </w:rPr>
        <w:t>“双随机、一公开”</w:t>
      </w:r>
      <w:r>
        <w:rPr>
          <w:rFonts w:hint="eastAsia" w:ascii="仿宋_GB2312" w:hAnsi="仿宋_GB2312" w:eastAsia="仿宋_GB2312" w:cs="仿宋_GB2312"/>
          <w:sz w:val="32"/>
          <w:szCs w:val="32"/>
        </w:rPr>
        <w:t>常态化监管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持续深化“信用交通省”建设</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巩固</w:t>
      </w:r>
      <w:r>
        <w:rPr>
          <w:rFonts w:ascii="仿宋_GB2312" w:hAnsi="仿宋_GB2312" w:eastAsia="仿宋_GB2312" w:cs="仿宋_GB2312"/>
          <w:sz w:val="32"/>
          <w:szCs w:val="32"/>
        </w:rPr>
        <w:t>交通运输执法领域突出问题专项整治</w:t>
      </w:r>
      <w:r>
        <w:rPr>
          <w:rFonts w:hint="eastAsia" w:ascii="仿宋_GB2312" w:hAnsi="仿宋_GB2312" w:eastAsia="仿宋_GB2312" w:cs="仿宋_GB2312"/>
          <w:sz w:val="32"/>
          <w:szCs w:val="32"/>
          <w:lang w:eastAsia="zh-CN"/>
        </w:rPr>
        <w:t>行动成果</w:t>
      </w:r>
      <w:r>
        <w:rPr>
          <w:rFonts w:hint="eastAsia" w:ascii="仿宋_GB2312" w:hAnsi="仿宋_GB2312" w:eastAsia="仿宋_GB2312" w:cs="仿宋_GB2312"/>
          <w:sz w:val="32"/>
          <w:szCs w:val="32"/>
        </w:rPr>
        <w:t>。</w:t>
      </w:r>
    </w:p>
    <w:p>
      <w:pPr>
        <w:pStyle w:val="6"/>
        <w:spacing w:after="0"/>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27.</w:t>
      </w:r>
      <w:r>
        <w:rPr>
          <w:rFonts w:hint="eastAsia" w:ascii="楷体_GB2312" w:hAnsi="楷体_GB2312" w:eastAsia="楷体_GB2312" w:cs="楷体_GB2312"/>
          <w:b/>
          <w:bCs/>
          <w:sz w:val="32"/>
          <w:szCs w:val="32"/>
        </w:rPr>
        <w:t>持续强化</w:t>
      </w:r>
      <w:r>
        <w:rPr>
          <w:rFonts w:hint="eastAsia" w:ascii="楷体_GB2312" w:hAnsi="楷体_GB2312" w:eastAsia="楷体_GB2312" w:cs="楷体_GB2312"/>
          <w:b/>
          <w:bCs/>
          <w:sz w:val="32"/>
          <w:szCs w:val="32"/>
          <w:lang w:eastAsia="zh-CN"/>
        </w:rPr>
        <w:t>执法监督</w:t>
      </w:r>
      <w:r>
        <w:rPr>
          <w:rFonts w:hint="eastAsia" w:ascii="楷体_GB2312" w:hAnsi="楷体_GB2312" w:eastAsia="楷体_GB2312" w:cs="楷体_GB2312"/>
          <w:b/>
          <w:bCs/>
          <w:sz w:val="32"/>
          <w:szCs w:val="32"/>
        </w:rPr>
        <w:t>。</w:t>
      </w:r>
      <w:r>
        <w:rPr>
          <w:rFonts w:hint="eastAsia" w:ascii="仿宋_GB2312" w:hAnsi="黑体" w:eastAsia="仿宋_GB2312" w:cs="仿宋_GB2312"/>
          <w:sz w:val="32"/>
          <w:szCs w:val="32"/>
          <w:lang w:eastAsia="zh-CN"/>
        </w:rPr>
        <w:t>加强</w:t>
      </w:r>
      <w:r>
        <w:rPr>
          <w:rFonts w:hint="eastAsia" w:ascii="仿宋_GB2312" w:hAnsi="黑体" w:eastAsia="仿宋_GB2312" w:cs="仿宋_GB2312"/>
          <w:sz w:val="32"/>
          <w:szCs w:val="32"/>
        </w:rPr>
        <w:t>“四基四化”建设，组织实施执法队伍素质能力提升和规范事中事后监管三年行动。</w:t>
      </w:r>
      <w:r>
        <w:rPr>
          <w:rFonts w:hint="eastAsia" w:ascii="仿宋_GB2312" w:hAnsi="仿宋_GB2312" w:eastAsia="仿宋_GB2312" w:cs="仿宋_GB2312"/>
          <w:sz w:val="32"/>
          <w:szCs w:val="32"/>
        </w:rPr>
        <w:t>深入开展“利剑”专项整治行动。</w:t>
      </w:r>
    </w:p>
    <w:p>
      <w:pPr>
        <w:pStyle w:val="6"/>
        <w:spacing w:after="0"/>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加快推动交通运输绿色低碳转型</w:t>
      </w:r>
    </w:p>
    <w:p>
      <w:pPr>
        <w:pStyle w:val="6"/>
        <w:spacing w:after="0"/>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28.</w:t>
      </w:r>
      <w:r>
        <w:rPr>
          <w:rFonts w:hint="eastAsia" w:ascii="楷体_GB2312" w:hAnsi="楷体_GB2312" w:eastAsia="楷体_GB2312" w:cs="楷体_GB2312"/>
          <w:b/>
          <w:bCs/>
          <w:sz w:val="32"/>
          <w:szCs w:val="32"/>
        </w:rPr>
        <w:t>统筹谋划碳达峰碳中和工作。</w:t>
      </w:r>
      <w:r>
        <w:rPr>
          <w:rFonts w:hint="eastAsia" w:ascii="仿宋_GB2312" w:hAnsi="黑体" w:eastAsia="仿宋_GB2312" w:cs="黑体"/>
          <w:sz w:val="32"/>
          <w:szCs w:val="32"/>
        </w:rPr>
        <w:t>研究制定交通运输碳达峰碳中和行动方案，推动建立评估与激励机制</w:t>
      </w:r>
      <w:r>
        <w:rPr>
          <w:rFonts w:hint="eastAsia" w:ascii="仿宋_GB2312" w:hAnsi="仿宋_GB2312" w:eastAsia="仿宋_GB2312" w:cs="仿宋_GB2312"/>
          <w:sz w:val="32"/>
          <w:szCs w:val="32"/>
        </w:rPr>
        <w:t>。持续开展公路绿化工程。</w:t>
      </w:r>
    </w:p>
    <w:p>
      <w:pPr>
        <w:pStyle w:val="6"/>
        <w:spacing w:after="0"/>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29.</w:t>
      </w:r>
      <w:r>
        <w:rPr>
          <w:rFonts w:hint="eastAsia" w:ascii="楷体_GB2312" w:hAnsi="楷体_GB2312" w:eastAsia="楷体_GB2312" w:cs="楷体_GB2312"/>
          <w:b/>
          <w:bCs/>
          <w:sz w:val="32"/>
          <w:szCs w:val="32"/>
        </w:rPr>
        <w:t>加强节能减排和污染防治。</w:t>
      </w:r>
      <w:r>
        <w:rPr>
          <w:rFonts w:hint="eastAsia" w:ascii="仿宋_GB2312" w:hAnsi="仿宋_GB2312" w:eastAsia="仿宋_GB2312" w:cs="仿宋_GB2312"/>
          <w:sz w:val="32"/>
          <w:szCs w:val="32"/>
        </w:rPr>
        <w:t>加强运输结构调整，推动大宗货物和中长途货物运输“公转铁”。继续</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“旗E春城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旗动</w:t>
      </w:r>
      <w:r>
        <w:rPr>
          <w:rFonts w:hint="eastAsia" w:ascii="仿宋_GB2312" w:hAnsi="仿宋_GB2312" w:eastAsia="仿宋_GB2312" w:cs="仿宋_GB2312"/>
          <w:sz w:val="32"/>
          <w:szCs w:val="32"/>
        </w:rPr>
        <w:t>吉林”行动和绿色出行“续航工程”实施，全力支持新能源出租汽车更换投放和服务区充电桩建设。全面实施汽车排放检验和维护（I/M）制度。</w:t>
      </w:r>
    </w:p>
    <w:p>
      <w:pPr>
        <w:pStyle w:val="6"/>
        <w:spacing w:after="0"/>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30.</w:t>
      </w:r>
      <w:r>
        <w:rPr>
          <w:rFonts w:hint="eastAsia" w:ascii="楷体_GB2312" w:hAnsi="楷体_GB2312" w:eastAsia="楷体_GB2312" w:cs="楷体_GB2312"/>
          <w:b/>
          <w:bCs/>
          <w:sz w:val="32"/>
          <w:szCs w:val="32"/>
        </w:rPr>
        <w:t>促进资源节约集约利用。</w:t>
      </w:r>
      <w:r>
        <w:rPr>
          <w:rFonts w:hint="eastAsia" w:ascii="仿宋_GB2312" w:hAnsi="黑体" w:eastAsia="仿宋_GB2312" w:cs="仿宋_GB2312"/>
          <w:sz w:val="32"/>
          <w:szCs w:val="32"/>
        </w:rPr>
        <w:t>统筹利用综合运输通道线位、土地等资源，</w:t>
      </w:r>
      <w:r>
        <w:rPr>
          <w:rFonts w:hint="eastAsia" w:ascii="仿宋_GB2312" w:hAnsi="仿宋_GB2312" w:eastAsia="仿宋_GB2312" w:cs="仿宋_GB2312"/>
          <w:sz w:val="32"/>
          <w:szCs w:val="32"/>
        </w:rPr>
        <w:t>合理避让生态敏感区。开展绿色公路评价体系研究，扎实推进绿色公路项目建设。大力推广应用节能环保材料，积极推广废旧路面、沥青、建筑垃圾等废弃物循环再利用技术。</w:t>
      </w:r>
    </w:p>
    <w:p>
      <w:pPr>
        <w:pStyle w:val="6"/>
        <w:spacing w:after="0"/>
        <w:ind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31.狠抓工作落实。</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机制</w:t>
      </w:r>
      <w:r>
        <w:rPr>
          <w:rFonts w:hint="eastAsia" w:ascii="仿宋_GB2312" w:hAnsi="仿宋_GB2312" w:eastAsia="仿宋_GB2312" w:cs="仿宋_GB2312"/>
          <w:sz w:val="32"/>
          <w:szCs w:val="32"/>
          <w:lang w:eastAsia="zh-CN"/>
        </w:rPr>
        <w:t>，运用“五化”工作法</w:t>
      </w:r>
      <w:r>
        <w:rPr>
          <w:rFonts w:hint="eastAsia" w:ascii="仿宋_GB2312" w:hAnsi="仿宋_GB2312" w:eastAsia="仿宋_GB2312" w:cs="仿宋_GB2312"/>
          <w:sz w:val="32"/>
          <w:szCs w:val="32"/>
        </w:rPr>
        <w:t>抓落地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n</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x</w:t>
      </w:r>
      <w:r>
        <w:rPr>
          <w:rFonts w:hint="eastAsia" w:ascii="仿宋_GB2312" w:hAnsi="仿宋_GB2312" w:eastAsia="仿宋_GB2312" w:cs="仿宋_GB2312"/>
          <w:sz w:val="32"/>
          <w:szCs w:val="32"/>
          <w:lang w:eastAsia="zh-CN"/>
        </w:rPr>
        <w:t>”目标责任考核体系，以实绩促实效、以考核促提升，确保落地见效</w:t>
      </w:r>
      <w:r>
        <w:rPr>
          <w:rFonts w:hint="eastAsia" w:ascii="仿宋_GB2312" w:hAnsi="仿宋_GB2312" w:eastAsia="仿宋_GB2312" w:cs="仿宋_GB2312"/>
          <w:sz w:val="32"/>
          <w:szCs w:val="32"/>
        </w:rPr>
        <w:t>。解放思想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争先进位求突破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对标对表先进，深入开展大调研、大讨论、大提升，</w:t>
      </w:r>
      <w:r>
        <w:rPr>
          <w:rFonts w:hint="eastAsia" w:ascii="仿宋_GB2312" w:hAnsi="仿宋_GB2312" w:eastAsia="仿宋_GB2312" w:cs="仿宋_GB2312"/>
          <w:sz w:val="32"/>
          <w:szCs w:val="32"/>
          <w:lang w:eastAsia="zh-CN"/>
        </w:rPr>
        <w:t>加快</w:t>
      </w:r>
      <w:r>
        <w:rPr>
          <w:rFonts w:hint="eastAsia" w:ascii="仿宋_GB2312" w:hAnsi="仿宋_GB2312" w:eastAsia="仿宋_GB2312" w:cs="仿宋_GB2312"/>
          <w:sz w:val="32"/>
          <w:szCs w:val="32"/>
        </w:rPr>
        <w:t>破解</w:t>
      </w:r>
      <w:r>
        <w:rPr>
          <w:rFonts w:hint="eastAsia" w:ascii="仿宋_GB2312" w:hAnsi="仿宋_GB2312" w:eastAsia="仿宋_GB2312" w:cs="仿宋_GB2312"/>
          <w:sz w:val="32"/>
          <w:szCs w:val="32"/>
          <w:lang w:eastAsia="zh-CN"/>
        </w:rPr>
        <w:t>各类制约</w:t>
      </w:r>
      <w:r>
        <w:rPr>
          <w:rFonts w:hint="eastAsia" w:ascii="仿宋_GB2312" w:hAnsi="仿宋_GB2312" w:eastAsia="仿宋_GB2312" w:cs="仿宋_GB2312"/>
          <w:sz w:val="32"/>
          <w:szCs w:val="32"/>
        </w:rPr>
        <w:t>难题。转变作风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真抓实干勇担当</w:t>
      </w:r>
      <w:r>
        <w:rPr>
          <w:rFonts w:hint="eastAsia" w:ascii="仿宋_GB2312" w:hAnsi="仿宋_GB2312" w:eastAsia="仿宋_GB2312" w:cs="仿宋_GB2312"/>
          <w:sz w:val="32"/>
          <w:szCs w:val="32"/>
          <w:lang w:eastAsia="zh-CN"/>
        </w:rPr>
        <w:t>，坚持一切从实际出发，紧盯重大任务、重点工作，一抓到底、一以贯之。</w:t>
      </w:r>
    </w:p>
    <w:p>
      <w:pPr>
        <w:pStyle w:val="6"/>
        <w:spacing w:after="0"/>
        <w:ind w:firstLine="640" w:firstLineChars="200"/>
        <w:rPr>
          <w:rFonts w:hint="eastAsia" w:ascii="仿宋_GB2312" w:hAnsi="仿宋_GB2312" w:eastAsia="仿宋_GB2312" w:cs="仿宋_GB2312"/>
          <w:sz w:val="32"/>
          <w:szCs w:val="32"/>
          <w:lang w:eastAsia="zh-CN"/>
        </w:rPr>
      </w:pPr>
    </w:p>
    <w:p>
      <w:pPr>
        <w:pStyle w:val="6"/>
        <w:spacing w:after="0"/>
        <w:ind w:firstLine="640" w:firstLineChars="200"/>
        <w:rPr>
          <w:rFonts w:hint="eastAsia" w:ascii="仿宋_GB2312" w:hAnsi="仿宋_GB2312" w:eastAsia="仿宋_GB2312" w:cs="仿宋_GB2312"/>
          <w:sz w:val="32"/>
          <w:szCs w:val="32"/>
          <w:lang w:eastAsia="zh-CN"/>
        </w:rPr>
      </w:pPr>
    </w:p>
    <w:p>
      <w:pPr>
        <w:pStyle w:val="6"/>
        <w:spacing w:after="0"/>
        <w:ind w:firstLine="640" w:firstLineChars="200"/>
        <w:rPr>
          <w:rFonts w:hint="eastAsia" w:ascii="仿宋_GB2312" w:hAnsi="仿宋_GB2312" w:eastAsia="仿宋_GB2312" w:cs="仿宋_GB2312"/>
          <w:sz w:val="32"/>
          <w:szCs w:val="32"/>
          <w:lang w:eastAsia="zh-CN"/>
        </w:rPr>
      </w:pPr>
    </w:p>
    <w:p>
      <w:pPr>
        <w:pStyle w:val="6"/>
        <w:spacing w:after="0"/>
        <w:ind w:firstLine="640" w:firstLineChars="200"/>
        <w:rPr>
          <w:rFonts w:hint="eastAsia" w:ascii="仿宋_GB2312" w:hAnsi="仿宋_GB2312" w:eastAsia="仿宋_GB2312" w:cs="仿宋_GB2312"/>
          <w:sz w:val="32"/>
          <w:szCs w:val="32"/>
          <w:lang w:eastAsia="zh-CN"/>
        </w:rPr>
      </w:pPr>
    </w:p>
    <w:p>
      <w:pPr>
        <w:pStyle w:val="6"/>
        <w:spacing w:after="0"/>
        <w:ind w:firstLine="640" w:firstLineChars="200"/>
        <w:rPr>
          <w:rFonts w:hint="eastAsia" w:ascii="仿宋_GB2312" w:hAnsi="仿宋_GB2312" w:eastAsia="仿宋_GB2312" w:cs="仿宋_GB2312"/>
          <w:sz w:val="32"/>
          <w:szCs w:val="32"/>
          <w:lang w:eastAsia="zh-CN"/>
        </w:rPr>
      </w:pPr>
    </w:p>
    <w:p>
      <w:pPr>
        <w:pStyle w:val="6"/>
        <w:spacing w:after="0"/>
        <w:ind w:firstLine="640" w:firstLineChars="200"/>
        <w:rPr>
          <w:rFonts w:hint="eastAsia" w:ascii="仿宋_GB2312" w:hAnsi="仿宋_GB2312" w:eastAsia="仿宋_GB2312" w:cs="仿宋_GB2312"/>
          <w:sz w:val="32"/>
          <w:szCs w:val="32"/>
          <w:lang w:eastAsia="zh-CN"/>
        </w:rPr>
      </w:pPr>
    </w:p>
    <w:p>
      <w:pPr>
        <w:pStyle w:val="6"/>
        <w:spacing w:after="0"/>
        <w:ind w:firstLine="640" w:firstLineChars="200"/>
        <w:rPr>
          <w:rFonts w:hint="eastAsia" w:ascii="仿宋_GB2312" w:hAnsi="仿宋_GB2312" w:eastAsia="仿宋_GB2312" w:cs="仿宋_GB2312"/>
          <w:sz w:val="32"/>
          <w:szCs w:val="32"/>
          <w:lang w:eastAsia="zh-CN"/>
        </w:rPr>
      </w:pPr>
    </w:p>
    <w:p>
      <w:pPr>
        <w:pStyle w:val="6"/>
        <w:spacing w:after="0"/>
        <w:ind w:firstLine="640" w:firstLineChars="200"/>
        <w:rPr>
          <w:rFonts w:hint="eastAsia" w:ascii="仿宋_GB2312" w:hAnsi="仿宋_GB2312" w:eastAsia="仿宋_GB2312" w:cs="仿宋_GB2312"/>
          <w:sz w:val="32"/>
          <w:szCs w:val="32"/>
          <w:lang w:eastAsia="zh-CN"/>
        </w:rPr>
      </w:pPr>
    </w:p>
    <w:p>
      <w:pPr>
        <w:pStyle w:val="6"/>
        <w:spacing w:after="0"/>
        <w:ind w:firstLine="640" w:firstLineChars="200"/>
        <w:rPr>
          <w:rFonts w:hint="eastAsia" w:ascii="仿宋_GB2312" w:hAnsi="仿宋_GB2312" w:eastAsia="仿宋_GB2312" w:cs="仿宋_GB2312"/>
          <w:sz w:val="32"/>
          <w:szCs w:val="32"/>
          <w:lang w:eastAsia="zh-CN"/>
        </w:rPr>
      </w:pPr>
    </w:p>
    <w:p>
      <w:pPr>
        <w:pStyle w:val="6"/>
        <w:spacing w:after="0"/>
        <w:ind w:firstLine="640" w:firstLineChars="200"/>
        <w:rPr>
          <w:rFonts w:hint="eastAsia" w:ascii="仿宋_GB2312" w:hAnsi="仿宋_GB2312" w:eastAsia="仿宋_GB2312" w:cs="仿宋_GB2312"/>
          <w:sz w:val="32"/>
          <w:szCs w:val="32"/>
          <w:lang w:eastAsia="zh-CN"/>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OWU0YTE4NjBhNTBhZTUxODFkOGQ0YTAwOTI4NDUifQ=="/>
  </w:docVars>
  <w:rsids>
    <w:rsidRoot w:val="729B0880"/>
    <w:rsid w:val="02A1256D"/>
    <w:rsid w:val="675B3DE3"/>
    <w:rsid w:val="729B0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spacing w:after="0" w:afterLines="0"/>
      <w:ind w:firstLine="200" w:firstLineChars="200"/>
    </w:pPr>
    <w:rPr>
      <w:rFonts w:ascii="Calibri" w:hAnsi="Calibri" w:cs="Times New Roman"/>
      <w:lang w:bidi="ar-SA"/>
    </w:rPr>
  </w:style>
  <w:style w:type="paragraph" w:customStyle="1" w:styleId="3">
    <w:name w:val="Body Text Indent1"/>
    <w:basedOn w:val="1"/>
    <w:next w:val="4"/>
    <w:qFormat/>
    <w:uiPriority w:val="0"/>
    <w:pPr>
      <w:spacing w:after="120" w:afterLines="0"/>
      <w:ind w:left="200" w:leftChars="200"/>
    </w:pPr>
    <w:rPr>
      <w:rFonts w:ascii="Calibri" w:hAnsi="Calibri" w:eastAsia="宋体" w:cs="Times New Roman"/>
    </w:rPr>
  </w:style>
  <w:style w:type="paragraph" w:customStyle="1" w:styleId="4">
    <w:name w:val="Normal Indent1"/>
    <w:basedOn w:val="1"/>
    <w:qFormat/>
    <w:uiPriority w:val="0"/>
    <w:pPr>
      <w:ind w:firstLine="200" w:firstLineChars="200"/>
    </w:pPr>
    <w:rPr>
      <w:rFonts w:ascii="Calibri" w:hAnsi="Calibri" w:eastAsia="仿宋" w:cs="Times New Roman"/>
      <w:sz w:val="32"/>
    </w:rPr>
  </w:style>
  <w:style w:type="paragraph" w:styleId="5">
    <w:name w:val="Title"/>
    <w:qFormat/>
    <w:uiPriority w:val="0"/>
    <w:pPr>
      <w:widowControl w:val="0"/>
      <w:spacing w:line="0" w:lineRule="atLeast"/>
      <w:jc w:val="center"/>
    </w:pPr>
    <w:rPr>
      <w:rFonts w:ascii="Arial" w:hAnsi="Arial" w:eastAsia="黑体" w:cs="Times New Roman"/>
      <w:kern w:val="2"/>
      <w:sz w:val="52"/>
      <w:szCs w:val="22"/>
      <w:lang w:val="en-US" w:eastAsia="zh-CN" w:bidi="ar-SA"/>
    </w:rPr>
  </w:style>
  <w:style w:type="paragraph" w:styleId="6">
    <w:name w:val="Body Text First Indent"/>
    <w:unhideWhenUsed/>
    <w:qFormat/>
    <w:uiPriority w:val="99"/>
    <w:pPr>
      <w:widowControl w:val="0"/>
      <w:spacing w:after="120"/>
      <w:ind w:firstLine="420" w:firstLineChars="1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2022-03-10T03:59:00Z</dcterms:created>
  <dc:creator>2504ysy</dc:creator>
  <cp:lastModifiedBy>Administrator</cp:lastModifiedBy>
  <dcterms:modified xsi:type="dcterms:W3CDTF">2023-06-11T04:46:04Z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CC39744140694F15A2F6718637E4942F</vt:lpwstr>
  </property>
</Properties>
</file>